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0F283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ROMÂNIA                                                                                     </w:t>
      </w:r>
    </w:p>
    <w:p w14:paraId="34544D3A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JUDEŢUL NEAMŢ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                                                                        </w:t>
      </w:r>
    </w:p>
    <w:p w14:paraId="21238868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PRIMĂRIA COMUNEI ION CREANGĂ  </w:t>
      </w:r>
    </w:p>
    <w:p w14:paraId="6B34CB8E" w14:textId="50CB2CAF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Compartiment  </w:t>
      </w: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Asisten</w:t>
      </w:r>
      <w:proofErr w:type="spellStart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>ță</w:t>
      </w:r>
      <w:proofErr w:type="spellEnd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 xml:space="preserve">  socială </w:t>
      </w:r>
    </w:p>
    <w:p w14:paraId="6371F541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</w:p>
    <w:p w14:paraId="25DAA365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</w:p>
    <w:p w14:paraId="4FBB18EE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FISA POSTULUI</w:t>
      </w:r>
    </w:p>
    <w:p w14:paraId="57B847FD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</w:p>
    <w:p w14:paraId="53AE9378" w14:textId="25E9C5DE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Nr. ................. din ..........................202</w:t>
      </w:r>
      <w:r w:rsidR="00F337CE" w:rsidRPr="00F337C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  <w:t>1</w:t>
      </w:r>
    </w:p>
    <w:p w14:paraId="6B5C4546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DE"/>
        </w:rPr>
      </w:pPr>
    </w:p>
    <w:p w14:paraId="4DDA70BC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Informatii generale  privind  postul </w:t>
      </w:r>
    </w:p>
    <w:p w14:paraId="5023C220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567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1.Denumirea postului: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Consilier, clasa I, grad  profesional  debutant ,gradatia „....„</w:t>
      </w:r>
    </w:p>
    <w:p w14:paraId="06DB19B3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2. Nivelul postului : 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studii superioare ,</w:t>
      </w:r>
    </w:p>
    <w:p w14:paraId="1E7593DD" w14:textId="3FC7B22B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3.Scopul  principal  al  postului :  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desfasoara  activitati </w:t>
      </w:r>
      <w:r w:rsidR="00F337CE"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în domeniul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</w:t>
      </w:r>
      <w:r w:rsidR="00F337CE"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asistență socială </w:t>
      </w:r>
    </w:p>
    <w:p w14:paraId="1FB642BB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 xml:space="preserve">4.Conditii  specifice  pentru  ocuparea  postuluui </w:t>
      </w:r>
    </w:p>
    <w:p w14:paraId="2E2AB150" w14:textId="050AE83C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1. Studii  de  specialitate 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studii  superioare , in specializarea</w:t>
      </w:r>
      <w:r w:rsidR="00F337CE"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 asistență socială</w:t>
      </w: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. </w:t>
      </w:r>
    </w:p>
    <w:p w14:paraId="36E11870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2. Perfectionari : va  urma  cursuri  de  perfectionare in  domeniul  specific functiei  publice  ocupate. </w:t>
      </w:r>
    </w:p>
    <w:p w14:paraId="74735A60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>3. Cunostinte  operare  calculator : nivel  mediu</w:t>
      </w:r>
    </w:p>
    <w:p w14:paraId="085EFEFA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>4.  Limbi  straine : Cunostinte  de  baza</w:t>
      </w:r>
    </w:p>
    <w:p w14:paraId="3F687817" w14:textId="77777777" w:rsidR="00E62438" w:rsidRPr="00F337CE" w:rsidRDefault="00E62438" w:rsidP="00E62438">
      <w:pPr>
        <w:spacing w:after="0" w:line="259" w:lineRule="auto"/>
        <w:ind w:right="-988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5. </w:t>
      </w: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Abilitati , calitati  si  aptitudini  necesare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: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realizarea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obiectivelor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individuale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adaptibilitate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asumarea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responsabilitatilor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capacitatea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implementare,de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autoperfectionare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,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creativitate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spirit de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initiativa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planificare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actiune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strategica,munca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echipa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si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comunicare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>conştiinciozitate, disciplină, gândire logică.</w:t>
      </w:r>
    </w:p>
    <w:p w14:paraId="25D3D7D5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</w:t>
      </w: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Cerinte  specifice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: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rezistenta</w:t>
      </w:r>
      <w:proofErr w:type="spellEnd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F337CE">
        <w:rPr>
          <w:rFonts w:ascii="Times New Roman" w:eastAsia="Calibri" w:hAnsi="Times New Roman" w:cs="Times New Roman"/>
          <w:sz w:val="24"/>
          <w:szCs w:val="24"/>
          <w:lang w:val="en-US"/>
        </w:rPr>
        <w:t>stres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.</w:t>
      </w:r>
    </w:p>
    <w:p w14:paraId="4B0BD92D" w14:textId="77777777" w:rsidR="00E62438" w:rsidRPr="00F337CE" w:rsidRDefault="00E62438" w:rsidP="00E62438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7. </w:t>
      </w: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Competenta  manageriala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: Nu </w:t>
      </w:r>
    </w:p>
    <w:p w14:paraId="2FE175E6" w14:textId="642DCE0B" w:rsidR="00022356" w:rsidRPr="00F337CE" w:rsidRDefault="00F337CE" w:rsidP="00F337C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8. Atribuţiile  postului :</w:t>
      </w:r>
    </w:p>
    <w:p w14:paraId="09D5CED0" w14:textId="77777777" w:rsidR="006D564E" w:rsidRPr="00F337CE" w:rsidRDefault="00022356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</w:t>
      </w:r>
      <w:r w:rsidR="006D564E"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-întocmeşte planul de servicii pentru orice copil lipsit de ocrotire şi autoritate părintească de pe teritoriul comunei şi urmăreşte respectarea prevederilor Legii 272/2004;</w:t>
      </w:r>
    </w:p>
    <w:p w14:paraId="6A6BC78B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-coordonează eforturile, demersurile şi activităţile de prevenire a separării copilului de familia sa, asigură comunicarea între părţile implicate în rezolvarea cazului, asigură respectarea etapelor managementului de caz, întocmeşte şi reactualizează dosarul copilului;</w:t>
      </w:r>
    </w:p>
    <w:p w14:paraId="43D3125C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Colaborează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Direcţia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Generală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Asistenţă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Socială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Protecţia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domeniul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protecţiei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copilului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transmit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acesteia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toate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datele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informaţiile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solicitate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domeniu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13743EB9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Colaborează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alte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instituţii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locale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profesionişti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cum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medicii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profesorii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preoţii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politiştii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acţionează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împreună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aceştia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crea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cel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mai bun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mediu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posibil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parinţii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să-şi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exercite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rolul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vital ;</w:t>
      </w:r>
    </w:p>
    <w:p w14:paraId="6D96F6E0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asigură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urmăresc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aplicarea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măsurilor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prevenire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combatere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consumului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droguri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alcool,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prevenire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combatere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violenţei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familie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comportamentului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delincvent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5389EE01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Ĩnaintează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propuneri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primarului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care este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necesară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luarea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unei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masuri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protecţie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specială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condiţiile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14:paraId="6D7C754D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Oferă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consiliere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asistenţă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suplimentară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familiilor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atunci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cand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acestea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au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nevoie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AACFC1D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-întocmeşte orice document care este în atribuţia autorităţii tutelare şi îl propune spre aprobare;</w:t>
      </w:r>
    </w:p>
    <w:p w14:paraId="3950C92A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-ţine evidenţa persoanelor cu handicap, întocmeşte şi verifică dosarele pentru Comisia de expertiză a persoanelor adulte cu handicap şi le depune în termen legal la DGASPC;</w:t>
      </w:r>
    </w:p>
    <w:p w14:paraId="6B4227EC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aplică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prevederile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legii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448/2006 care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reglementeaza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drepturile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obligatiile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persoanelor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handicap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acordate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scopul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integrăii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incluziunii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sociale a </w:t>
      </w:r>
      <w:proofErr w:type="spellStart"/>
      <w:proofErr w:type="gram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acestora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64027681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-stabileşte indemnizaţiile pentru persoanele cu handicap; </w:t>
      </w:r>
    </w:p>
    <w:p w14:paraId="4D8910BF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-monitorizează cazurile de violenţă în familie si  face  parte  din  echipa  mobila , culege informaţii asupra acestora, întocmeşte evidenţe separate, asigură accesul la informaţii la cererea organelor judiciare şi a părţilor sau reprezentanţilor acestora;</w:t>
      </w:r>
    </w:p>
    <w:p w14:paraId="1E546015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-informează şi sprijină lucrătorii poliţiei care în cadrul activităţilor specifice întâlnesc situaţii de violenţă în familie;</w:t>
      </w:r>
    </w:p>
    <w:p w14:paraId="25F6C04D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-identifică situaţiile de risc pentru părţile implicate în conflict şi le îndrumă spre servicii de specialitate;</w:t>
      </w:r>
    </w:p>
    <w:p w14:paraId="063C0612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-colaborează cu instituţii locale de protecţie a copilului şi raportează cazurile de violenţă în familie, în conformitate cu legislaţia în vigoare;</w:t>
      </w:r>
    </w:p>
    <w:p w14:paraId="47C18794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-îndrumă părţile aflate în conflict în vederea medierii;</w:t>
      </w:r>
    </w:p>
    <w:p w14:paraId="667B0497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-solicită informatii cu privire la rezultatul medierii;</w:t>
      </w:r>
    </w:p>
    <w:p w14:paraId="186C0E2B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-verifică actele necesare, întocmeşte dosarele pentru ajutorul social şi urmăreşte respectarea prevederilor Legii 416/2001;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intocmeste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tine la zi evidenta dosarelor de ajutor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social;intocmeste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fisele de calcul ale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solicitantilor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ajutor social;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intocmeste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comunica rapoartele statistice ale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situatiilor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conform planului anual aprobat prin HCL;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afiseaza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loc vizibil, lunar, planul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actiuni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interes local realizat  si de realizat, pentru evidenta și repartizarea orelor de munca, lista beneficiarilor de ajutor social precum și lista persoanelor care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urmeaaza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sa efectueze orele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munca;ține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evidența orelor de muncă stabilite și efectuate,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intr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-un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registru;efectueaza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alte sarcini si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lucrari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ce rezulta din Normele metodologice de aplicare a Legii nr.416/2001 aprobate prin H.G. nr.50/2011, cu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modificarile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si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completarile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ulterioare;</w:t>
      </w:r>
    </w:p>
    <w:p w14:paraId="04683E06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-se deplasează pe teren pentru efectuarea anchetelor sociale;</w:t>
      </w:r>
    </w:p>
    <w:p w14:paraId="2E201AB6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-întocmeşte referate pentru aprobare în Consiliul Local Ion Creanga cu probleme de asistenţă socială;</w:t>
      </w:r>
    </w:p>
    <w:p w14:paraId="20AD8A3E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-întocmeşte actele necesare pentru alocaţii de stat şi le înaintează organelor competente;</w:t>
      </w:r>
    </w:p>
    <w:p w14:paraId="3C9D22FF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-întocmeşte dosarele pentru alocaţia pentru susţinerea familiei şi urmăreşte respectarea prevederilor Legii nr. 277/2010;</w:t>
      </w:r>
    </w:p>
    <w:p w14:paraId="73546C7F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-întocmeşte orice situaţie solicitată cu privire la asistenţa socială;</w:t>
      </w:r>
    </w:p>
    <w:p w14:paraId="08D33881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-se ocupă de problemele romilor în localitate şi întocmeşte orice studiu cu privire la îmbunătăţirea condiţiilor lor de viaţă ;</w:t>
      </w:r>
    </w:p>
    <w:p w14:paraId="2A2B63CA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-se ocupă de consilierea tuturor categoriilor de persoane aflate în nevoie socială;</w:t>
      </w:r>
    </w:p>
    <w:p w14:paraId="5D9FF554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-se ocupă cu aplicarea Programului European de Ajutoare alimentare pentru persoanele defavorizate ( PEAD) prin întocmirea şi verificarea  listelor cu beneficiari şi distribuirea produselor.</w:t>
      </w:r>
    </w:p>
    <w:p w14:paraId="5C937327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elibereaza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adeverinte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necesare beneficiarilor de ajutor social;</w:t>
      </w:r>
    </w:p>
    <w:p w14:paraId="1FB57EA1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-verifică cererile de acordare a ajutoarelor pentru încălzirea locuinţei cu gaze naturale şi întocmeşte situaţiile de plată ale acestora;</w:t>
      </w:r>
    </w:p>
    <w:p w14:paraId="10C7A9B4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-verifică cererile de acordare a ajutoarelor pentru încălzirea locuinţei cu lemne şi întocmeşte situaţiile de plată ale acestora;</w:t>
      </w:r>
    </w:p>
    <w:p w14:paraId="56C60F3E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-ĩntocmeşte şi ţine evidenţa dosarelor de alocaţie pentru susţinerea familiei;</w:t>
      </w:r>
    </w:p>
    <w:p w14:paraId="0743A7DA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lastRenderedPageBreak/>
        <w:t>-primeşte şi verifică dosarele de indemnizaţie pentru cresterea copilului până la 2 ani respectiv 3 ani pentru copilul cu handicap;</w:t>
      </w:r>
    </w:p>
    <w:p w14:paraId="498B0001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pt-PT"/>
        </w:rPr>
        <w:t>-ĩntocmeşte orice situatie solicitată cu privire la asistenta sociala;</w:t>
      </w:r>
    </w:p>
    <w:p w14:paraId="748C0DD6" w14:textId="77777777" w:rsidR="006D564E" w:rsidRPr="00F337CE" w:rsidRDefault="006D564E" w:rsidP="006D56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Asigură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securitatea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documentelor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compartimentului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BFBC507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Asistenta  medicala  comunitara</w:t>
      </w: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44C261CD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-identifică familiile cu risc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medico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-social din cadrul comunității;</w:t>
      </w:r>
    </w:p>
    <w:p w14:paraId="702EE184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-determinarea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nevoiloe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medico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-sociale ale populației cu risc;</w:t>
      </w:r>
    </w:p>
    <w:p w14:paraId="518E824F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-culegerea datelor despre starea de sănătate a familiilor din teritoriu unde își desfășoară activitatea;</w:t>
      </w:r>
    </w:p>
    <w:p w14:paraId="6329E631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-stimularea de acțiuni destinate protejării sănătății populației;</w:t>
      </w:r>
    </w:p>
    <w:p w14:paraId="5970C94E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-identificarea, urmărirea și supravegherea medicală a gravidelor cu risc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medico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-social în colaborare cu medicul de familie și cu asistenta din cadrul cabinetului medical individual, pentru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asiugurarea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familie a condițiilor favorabile dezvoltării nou-născutului;</w:t>
      </w:r>
    </w:p>
    <w:p w14:paraId="56E79791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efectueaza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vizite la domiciliul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leuzelor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recomandând măsuri necesare de protecție 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sanataații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mamei și nou-născutului;</w:t>
      </w:r>
    </w:p>
    <w:p w14:paraId="0DAE748A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-asigură supravegherea în mod activ de sănătate a sugarului și copilului mic;</w:t>
      </w:r>
    </w:p>
    <w:p w14:paraId="78B983F5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-promovează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necesitațile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tehnice de alăptare și practicile corecte de nutriție;</w:t>
      </w:r>
    </w:p>
    <w:p w14:paraId="00084631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-participă în echipă la acțiuni de vaccinare, programe de screening la implementarea programelor naționale de sănătate;</w:t>
      </w:r>
    </w:p>
    <w:p w14:paraId="587986C3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-participă la aplicarea măsurilor de prevenire și combatere a infecțiilor în rândul populației,</w:t>
      </w:r>
    </w:p>
    <w:p w14:paraId="4933D330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-îndrumă persoanele care au fost contaminate pentru controlul periodic;</w:t>
      </w:r>
    </w:p>
    <w:p w14:paraId="6439B293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-informează medicul de familie cu privire la cazurile suspecte de boli transmisibile contactate în teritoriu,</w:t>
      </w:r>
    </w:p>
    <w:p w14:paraId="14849EF3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-efectuează vizite la domiciliul sugarilor cu risc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medico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-social tratați la domiciliu, urmărește aplicarea măsurilor terapeutice recomandate de către medic;</w:t>
      </w:r>
    </w:p>
    <w:p w14:paraId="3ED2992F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-urmărește și supraveghează în mod activ cazurile suspecte de TBC, HIV, SIDA, copii prematuri, anemici,</w:t>
      </w:r>
    </w:p>
    <w:p w14:paraId="304B6FCD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-identifică persoane neînscrise pe listele medicului de familie, determinarea acestora pentru înscrierea, mai ales a mamelor care au nou-născut;</w:t>
      </w:r>
    </w:p>
    <w:p w14:paraId="590CC923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-organizarea activității de consiliere și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demonstraații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practice pentru diferite categorii de populație;</w:t>
      </w:r>
    </w:p>
    <w:p w14:paraId="5A8D305C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-colaborează cu alte organe și instituții a căror programe se adresează unor grupuri țintă (vârstnici, alcoolici, consumatori de droguri, persoane cu tulburări psihice;</w:t>
      </w:r>
    </w:p>
    <w:p w14:paraId="758521CB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-urmărește și identifică persoanele de vârsta fertile, informarea și educarea acestora pentru planificarea familială și contracepție;</w:t>
      </w:r>
    </w:p>
    <w:p w14:paraId="0F6E69ED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-identifică cazurile de violență domestice, cazurile de abuz, persoane cu handicap, bolnavi cronici din familii vulnerabile;</w:t>
      </w:r>
    </w:p>
    <w:p w14:paraId="19E26245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-efectuează activități de educație pentru sănătate în vederea adoptării unui stil de viață sănătos;</w:t>
      </w:r>
    </w:p>
    <w:p w14:paraId="1CE0BB3F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Desfășoară acțiuni pentru:</w:t>
      </w:r>
    </w:p>
    <w:p w14:paraId="747C32FB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a)cunoașterea și respectarea normelor eticii profesionale, păstrarea confidențialității în exercitarea profesiei;</w:t>
      </w:r>
    </w:p>
    <w:p w14:paraId="5BBCB1E1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b)desfășoară acțiuni în limita pregătirii profesionale și a limitelor de competență;</w:t>
      </w:r>
    </w:p>
    <w:p w14:paraId="7100F7C0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>c)se preocupă pentru perfecționarea continuă a pregătirii sale profesionale și educație continuă;</w:t>
      </w:r>
    </w:p>
    <w:p w14:paraId="4D2D79FC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d)întocmește evidențele și documentele utilizate în exercitarea atribuțiilor de serviciu, registre, fișe de planificare a vizitelor la domiciliu;</w:t>
      </w:r>
    </w:p>
    <w:p w14:paraId="64AD8E7D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>e)raportează medicului de familie, primarului și altor organe competente despre cazurile ce necesită luarea de măsuri legale</w:t>
      </w:r>
      <w:r w:rsidRPr="00F337CE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7140385C" w14:textId="77777777" w:rsidR="006D564E" w:rsidRPr="00F337CE" w:rsidRDefault="006D564E" w:rsidP="006D564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6A413DA7" w14:textId="77777777" w:rsidR="00F337CE" w:rsidRPr="00F337CE" w:rsidRDefault="00022356" w:rsidP="00F337C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</w:t>
      </w:r>
      <w:r w:rsidR="00F337CE" w:rsidRPr="00F337CE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Identificarea  functiei  publice  corespunzatoare  postului :</w:t>
      </w:r>
    </w:p>
    <w:p w14:paraId="63E71053" w14:textId="77777777" w:rsidR="00F337CE" w:rsidRPr="00F337CE" w:rsidRDefault="00F337CE" w:rsidP="00F33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27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>Denumire :  Consilier  ,</w:t>
      </w:r>
    </w:p>
    <w:p w14:paraId="326A2622" w14:textId="77777777" w:rsidR="00F337CE" w:rsidRPr="00F337CE" w:rsidRDefault="00F337CE" w:rsidP="00F33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27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Grad  profesional : debutant </w:t>
      </w:r>
    </w:p>
    <w:p w14:paraId="2D45A1FF" w14:textId="77777777" w:rsidR="00F337CE" w:rsidRPr="00F337CE" w:rsidRDefault="00F337CE" w:rsidP="00F337CE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right="-276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>Gadatia „..........“,</w:t>
      </w:r>
    </w:p>
    <w:p w14:paraId="63647D97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1.Sfera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raţională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a titularului  postului :</w:t>
      </w:r>
    </w:p>
    <w:p w14:paraId="2132EE69" w14:textId="77777777" w:rsidR="00F337CE" w:rsidRPr="00F337CE" w:rsidRDefault="00F337CE" w:rsidP="00F337CE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Relatii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ierarhice :</w:t>
      </w:r>
    </w:p>
    <w:p w14:paraId="39F102D8" w14:textId="30D1B533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- subordonat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faţă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de : Primar </w:t>
      </w: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, secretar  general </w:t>
      </w:r>
    </w:p>
    <w:p w14:paraId="6E06E3FE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- superior  ; Nu </w:t>
      </w:r>
    </w:p>
    <w:p w14:paraId="19658B13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b)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relaţii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funcţionale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>:  cu  toate  compartimentele  din  cadrul aparatului de specialitate  al  primarului .</w:t>
      </w:r>
    </w:p>
    <w:p w14:paraId="67951EDB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c)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relaţii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de control:  Nu   </w:t>
      </w:r>
    </w:p>
    <w:p w14:paraId="5ECDB849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d)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relatii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de  reprezentare ; Da </w:t>
      </w:r>
    </w:p>
    <w:p w14:paraId="1523A49C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2.Sfera  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relationala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externa:</w:t>
      </w:r>
    </w:p>
    <w:p w14:paraId="136EB138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       a) cu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autorităţi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publice.DA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915BD5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       b) cu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organizaţii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internaţionale.Nu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7CAD7C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       c) cu persoane juridice private.  DA .</w:t>
      </w:r>
    </w:p>
    <w:p w14:paraId="19181CE1" w14:textId="20EBC0F7" w:rsidR="00F337CE" w:rsidRPr="00F337CE" w:rsidRDefault="00F337CE" w:rsidP="00F337CE">
      <w:pPr>
        <w:overflowPunct w:val="0"/>
        <w:autoSpaceDE w:val="0"/>
        <w:autoSpaceDN w:val="0"/>
        <w:adjustRightInd w:val="0"/>
        <w:spacing w:after="0" w:line="240" w:lineRule="auto"/>
        <w:ind w:right="424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3.Limite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competenţă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Compartiment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asistenta  sociala </w:t>
      </w:r>
      <w:r w:rsidRPr="00F337CE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</w:p>
    <w:p w14:paraId="4D18AB5F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4.Delegarea de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atribuţii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si competenta : Da.</w:t>
      </w:r>
    </w:p>
    <w:p w14:paraId="467327DD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>Intocmit</w:t>
      </w:r>
      <w:proofErr w:type="spellEnd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 xml:space="preserve"> de:</w:t>
      </w:r>
    </w:p>
    <w:p w14:paraId="4ACD26A5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-Numele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prenumele:  ………………..</w:t>
      </w:r>
    </w:p>
    <w:p w14:paraId="3B506E38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publica de conducere :  ……….</w:t>
      </w:r>
    </w:p>
    <w:p w14:paraId="17A131DD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F337CE">
        <w:rPr>
          <w:rFonts w:ascii="Times New Roman" w:eastAsia="Times New Roman" w:hAnsi="Times New Roman" w:cs="Times New Roman"/>
          <w:sz w:val="24"/>
          <w:szCs w:val="24"/>
        </w:rPr>
        <w:t>Semnătura………………………………</w:t>
      </w:r>
    </w:p>
    <w:p w14:paraId="1E02A4C2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-Data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intocmirii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: ………………………</w:t>
      </w:r>
    </w:p>
    <w:p w14:paraId="6677662A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 xml:space="preserve">Luat la </w:t>
      </w:r>
      <w:proofErr w:type="spellStart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>cunoştinţă</w:t>
      </w:r>
      <w:proofErr w:type="spellEnd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 xml:space="preserve"> de către ocupantul postului:</w:t>
      </w:r>
    </w:p>
    <w:p w14:paraId="0D97423C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-  Numele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prenumele : ……………….</w:t>
      </w:r>
    </w:p>
    <w:p w14:paraId="7ED4BDA0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>-  Semnătura………………………………</w:t>
      </w:r>
    </w:p>
    <w:p w14:paraId="427BAE6B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-  Data: ……………………………………</w:t>
      </w:r>
    </w:p>
    <w:p w14:paraId="1DDF0C20" w14:textId="77777777" w:rsidR="00F337CE" w:rsidRPr="00F337CE" w:rsidRDefault="00F337CE" w:rsidP="00F33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337CE">
        <w:rPr>
          <w:rFonts w:ascii="Times New Roman" w:eastAsia="Times New Roman" w:hAnsi="Times New Roman" w:cs="Times New Roman"/>
          <w:b/>
          <w:sz w:val="24"/>
          <w:szCs w:val="24"/>
        </w:rPr>
        <w:t>Contrasemnaea</w:t>
      </w:r>
      <w:proofErr w:type="spellEnd"/>
      <w:r w:rsidRPr="00F337C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za</w:t>
      </w:r>
      <w:r w:rsidRPr="00F33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0E0E585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-Numele 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prenumele :………………..</w:t>
      </w:r>
    </w:p>
    <w:p w14:paraId="1ED1D425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-</w:t>
      </w:r>
      <w:proofErr w:type="spellStart"/>
      <w:r w:rsidRPr="00F337CE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publică de conducere:……….</w:t>
      </w:r>
    </w:p>
    <w:p w14:paraId="72C44516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-Semnătura…………………………….</w:t>
      </w:r>
    </w:p>
    <w:p w14:paraId="6E9B5F4A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sz w:val="24"/>
          <w:szCs w:val="24"/>
        </w:rPr>
        <w:t xml:space="preserve">       -Data: …………………………………..</w:t>
      </w:r>
    </w:p>
    <w:p w14:paraId="59A3954A" w14:textId="77777777" w:rsidR="00F337CE" w:rsidRPr="00F337CE" w:rsidRDefault="00F337CE" w:rsidP="00F337CE">
      <w:pPr>
        <w:spacing w:after="0" w:line="240" w:lineRule="auto"/>
        <w:ind w:left="6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37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14:paraId="73A31803" w14:textId="77777777" w:rsidR="00F337CE" w:rsidRPr="00F337CE" w:rsidRDefault="00F337CE" w:rsidP="00F337C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52DD2D04" w14:textId="77777777" w:rsidR="00F337CE" w:rsidRPr="00FB65AE" w:rsidRDefault="00F337CE" w:rsidP="00F337C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0A14CB19" w14:textId="77777777" w:rsidR="00F337CE" w:rsidRPr="00FB65AE" w:rsidRDefault="00F337CE" w:rsidP="00F337CE">
      <w:pPr>
        <w:overflowPunct w:val="0"/>
        <w:autoSpaceDE w:val="0"/>
        <w:autoSpaceDN w:val="0"/>
        <w:adjustRightInd w:val="0"/>
        <w:spacing w:after="0" w:line="240" w:lineRule="auto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5AC02CFC" w14:textId="77777777" w:rsidR="00F337CE" w:rsidRPr="00FB65AE" w:rsidRDefault="00F337CE" w:rsidP="00F337CE">
      <w:pPr>
        <w:overflowPunct w:val="0"/>
        <w:autoSpaceDE w:val="0"/>
        <w:autoSpaceDN w:val="0"/>
        <w:adjustRightInd w:val="0"/>
        <w:spacing w:after="0"/>
        <w:ind w:right="-276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</w:p>
    <w:p w14:paraId="7BD414A3" w14:textId="198AB483" w:rsidR="00022356" w:rsidRDefault="00022356" w:rsidP="006D564E">
      <w:pPr>
        <w:spacing w:after="0" w:line="285" w:lineRule="atLeast"/>
        <w:ind w:left="66"/>
        <w:rPr>
          <w:rFonts w:ascii="Times New Roman" w:eastAsia="Times New Roman" w:hAnsi="Times New Roman" w:cs="Times New Roman"/>
          <w:sz w:val="24"/>
          <w:szCs w:val="24"/>
        </w:rPr>
      </w:pPr>
    </w:p>
    <w:p w14:paraId="1228BC36" w14:textId="77777777" w:rsidR="00022356" w:rsidRDefault="00022356" w:rsidP="0002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C92BEC" w14:textId="77777777" w:rsidR="00022356" w:rsidRDefault="00022356" w:rsidP="00022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AE2316" w14:textId="77777777" w:rsidR="00A974A6" w:rsidRDefault="00A974A6" w:rsidP="00A974A6">
      <w:pPr>
        <w:spacing w:before="60" w:after="60"/>
        <w:ind w:left="510" w:right="-276"/>
        <w:jc w:val="both"/>
        <w:rPr>
          <w:rFonts w:ascii="Times New Roman" w:eastAsia="Times New Roman" w:hAnsi="Times New Roman" w:cs="Times New Roman"/>
        </w:rPr>
      </w:pPr>
    </w:p>
    <w:p w14:paraId="6C84CD2C" w14:textId="77777777" w:rsidR="00A974A6" w:rsidRDefault="00A974A6" w:rsidP="00A974A6">
      <w:pPr>
        <w:spacing w:after="0"/>
        <w:ind w:left="510" w:right="-276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lastRenderedPageBreak/>
        <w:t xml:space="preserve">                             </w:t>
      </w:r>
    </w:p>
    <w:p w14:paraId="3DBFEF95" w14:textId="77777777" w:rsidR="00566B75" w:rsidRDefault="00566B75"/>
    <w:sectPr w:rsidR="00566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6686A"/>
    <w:multiLevelType w:val="hybridMultilevel"/>
    <w:tmpl w:val="BD086214"/>
    <w:lvl w:ilvl="0" w:tplc="AD8EAA02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1B3378A"/>
    <w:multiLevelType w:val="multilevel"/>
    <w:tmpl w:val="DBDE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64E8A"/>
    <w:multiLevelType w:val="hybridMultilevel"/>
    <w:tmpl w:val="E6D2A398"/>
    <w:lvl w:ilvl="0" w:tplc="E1B22CA4">
      <w:numFmt w:val="decimal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C009D"/>
    <w:multiLevelType w:val="hybridMultilevel"/>
    <w:tmpl w:val="E6D2A398"/>
    <w:lvl w:ilvl="0" w:tplc="E1B22CA4">
      <w:numFmt w:val="decimal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77955"/>
    <w:multiLevelType w:val="hybridMultilevel"/>
    <w:tmpl w:val="34D66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43BA7"/>
    <w:multiLevelType w:val="hybridMultilevel"/>
    <w:tmpl w:val="48EAC670"/>
    <w:lvl w:ilvl="0" w:tplc="3CACDB44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00" w:hanging="360"/>
      </w:pPr>
    </w:lvl>
    <w:lvl w:ilvl="2" w:tplc="0418001B" w:tentative="1">
      <w:start w:val="1"/>
      <w:numFmt w:val="lowerRoman"/>
      <w:lvlText w:val="%3."/>
      <w:lvlJc w:val="right"/>
      <w:pPr>
        <w:ind w:left="2820" w:hanging="180"/>
      </w:pPr>
    </w:lvl>
    <w:lvl w:ilvl="3" w:tplc="0418000F" w:tentative="1">
      <w:start w:val="1"/>
      <w:numFmt w:val="decimal"/>
      <w:lvlText w:val="%4."/>
      <w:lvlJc w:val="left"/>
      <w:pPr>
        <w:ind w:left="3540" w:hanging="360"/>
      </w:pPr>
    </w:lvl>
    <w:lvl w:ilvl="4" w:tplc="04180019" w:tentative="1">
      <w:start w:val="1"/>
      <w:numFmt w:val="lowerLetter"/>
      <w:lvlText w:val="%5."/>
      <w:lvlJc w:val="left"/>
      <w:pPr>
        <w:ind w:left="4260" w:hanging="360"/>
      </w:pPr>
    </w:lvl>
    <w:lvl w:ilvl="5" w:tplc="0418001B" w:tentative="1">
      <w:start w:val="1"/>
      <w:numFmt w:val="lowerRoman"/>
      <w:lvlText w:val="%6."/>
      <w:lvlJc w:val="right"/>
      <w:pPr>
        <w:ind w:left="4980" w:hanging="180"/>
      </w:pPr>
    </w:lvl>
    <w:lvl w:ilvl="6" w:tplc="0418000F" w:tentative="1">
      <w:start w:val="1"/>
      <w:numFmt w:val="decimal"/>
      <w:lvlText w:val="%7."/>
      <w:lvlJc w:val="left"/>
      <w:pPr>
        <w:ind w:left="5700" w:hanging="360"/>
      </w:pPr>
    </w:lvl>
    <w:lvl w:ilvl="7" w:tplc="04180019" w:tentative="1">
      <w:start w:val="1"/>
      <w:numFmt w:val="lowerLetter"/>
      <w:lvlText w:val="%8."/>
      <w:lvlJc w:val="left"/>
      <w:pPr>
        <w:ind w:left="6420" w:hanging="360"/>
      </w:pPr>
    </w:lvl>
    <w:lvl w:ilvl="8" w:tplc="041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779A2DF1"/>
    <w:multiLevelType w:val="multilevel"/>
    <w:tmpl w:val="4112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A6"/>
    <w:rsid w:val="00022356"/>
    <w:rsid w:val="00566B75"/>
    <w:rsid w:val="006D564E"/>
    <w:rsid w:val="00A974A6"/>
    <w:rsid w:val="00E62438"/>
    <w:rsid w:val="00F3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ABB9"/>
  <w15:chartTrackingRefBased/>
  <w15:docId w15:val="{A33A4E58-E359-4376-9691-5F981110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4A6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974A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33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3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1536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7</cp:revision>
  <cp:lastPrinted>2021-01-04T06:43:00Z</cp:lastPrinted>
  <dcterms:created xsi:type="dcterms:W3CDTF">2021-01-03T13:49:00Z</dcterms:created>
  <dcterms:modified xsi:type="dcterms:W3CDTF">2021-01-04T06:44:00Z</dcterms:modified>
</cp:coreProperties>
</file>