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28F7" w14:textId="7EC4E468" w:rsidR="00CE6173" w:rsidRDefault="00CE6173" w:rsidP="00CE6173">
      <w:pPr>
        <w:pStyle w:val="NormalWeb"/>
        <w:spacing w:before="0" w:beforeAutospacing="0" w:after="0" w:afterAutospacing="0"/>
        <w:jc w:val="right"/>
        <w:rPr>
          <w:rFonts w:ascii="Poppins" w:hAnsi="Poppins" w:cs="Poppins"/>
          <w:b/>
          <w:bCs/>
          <w:sz w:val="20"/>
          <w:szCs w:val="20"/>
          <w:lang w:val="ro-MD"/>
        </w:rPr>
      </w:pPr>
      <w:r>
        <w:rPr>
          <w:rFonts w:ascii="Poppins" w:hAnsi="Poppins" w:cs="Poppins"/>
          <w:b/>
          <w:bCs/>
          <w:sz w:val="20"/>
          <w:szCs w:val="20"/>
          <w:lang w:val="ro-MD"/>
        </w:rPr>
        <w:t>ANEXA 1</w:t>
      </w:r>
    </w:p>
    <w:p w14:paraId="7ED44107" w14:textId="627B5454" w:rsidR="00CE6173" w:rsidRDefault="00CE6173" w:rsidP="00CE6173">
      <w:pPr>
        <w:pStyle w:val="NormalWeb"/>
        <w:spacing w:before="0" w:beforeAutospacing="0" w:after="0" w:afterAutospacing="0"/>
        <w:jc w:val="right"/>
        <w:rPr>
          <w:rFonts w:ascii="Poppins" w:hAnsi="Poppins" w:cs="Poppins"/>
          <w:b/>
          <w:bCs/>
          <w:sz w:val="20"/>
          <w:szCs w:val="20"/>
          <w:lang w:val="ro-MD"/>
        </w:rPr>
      </w:pPr>
      <w:r w:rsidRPr="00CE6173">
        <w:rPr>
          <w:rFonts w:ascii="Poppins" w:hAnsi="Poppins" w:cs="Poppins"/>
          <w:b/>
          <w:bCs/>
          <w:noProof/>
          <w:sz w:val="20"/>
          <w:szCs w:val="20"/>
          <w:lang w:val="ro-MD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B3C237" wp14:editId="32802787">
                <wp:simplePos x="0" y="0"/>
                <wp:positionH relativeFrom="column">
                  <wp:posOffset>3790950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3810" b="0"/>
                <wp:wrapTight wrapText="bothSides">
                  <wp:wrapPolygon edited="0">
                    <wp:start x="0" y="0"/>
                    <wp:lineTo x="0" y="20752"/>
                    <wp:lineTo x="21462" y="20752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751D" w14:textId="7F7CF74C" w:rsidR="00CE6173" w:rsidRPr="00CE6173" w:rsidRDefault="00CE6173" w:rsidP="00CE6173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E617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Aprobat,</w:t>
                            </w:r>
                          </w:p>
                          <w:p w14:paraId="3738779E" w14:textId="25DC0805" w:rsidR="00CE6173" w:rsidRPr="00CE6173" w:rsidRDefault="00CE6173" w:rsidP="00CE6173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E617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PRIMAR</w:t>
                            </w:r>
                          </w:p>
                          <w:p w14:paraId="1748DDC6" w14:textId="2700BB5C" w:rsidR="00CE6173" w:rsidRPr="00CE6173" w:rsidRDefault="00CE6173" w:rsidP="00CE6173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E617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Dumitru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3C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3.8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+&#10;7GQ+4AAAAAkBAAAPAAAAAAAAAAAAAAAAAGgEAABkcnMvZG93bnJldi54bWxQSwUGAAAAAAQABADz&#10;AAAAdQUAAAAA&#10;" stroked="f">
                <v:textbox style="mso-fit-shape-to-text:t">
                  <w:txbxContent>
                    <w:p w14:paraId="0F7D751D" w14:textId="7F7CF74C" w:rsidR="00CE6173" w:rsidRPr="00CE6173" w:rsidRDefault="00CE6173" w:rsidP="00CE6173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E6173">
                        <w:rPr>
                          <w:rFonts w:ascii="Poppins" w:hAnsi="Poppins" w:cs="Poppins"/>
                          <w:sz w:val="18"/>
                          <w:szCs w:val="18"/>
                        </w:rPr>
                        <w:t>Aprobat,</w:t>
                      </w:r>
                    </w:p>
                    <w:p w14:paraId="3738779E" w14:textId="25DC0805" w:rsidR="00CE6173" w:rsidRPr="00CE6173" w:rsidRDefault="00CE6173" w:rsidP="00CE6173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E617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PRIMAR</w:t>
                      </w:r>
                    </w:p>
                    <w:p w14:paraId="1748DDC6" w14:textId="2700BB5C" w:rsidR="00CE6173" w:rsidRPr="00CE6173" w:rsidRDefault="00CE6173" w:rsidP="00CE6173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E6173">
                        <w:rPr>
                          <w:rFonts w:ascii="Poppins" w:hAnsi="Poppins" w:cs="Poppins"/>
                          <w:sz w:val="18"/>
                          <w:szCs w:val="18"/>
                        </w:rPr>
                        <w:t>Dumitru Dorin Tabacariu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8F8EE0" w14:textId="77777777" w:rsidR="00CE6173" w:rsidRDefault="00CE6173" w:rsidP="00854F71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3C9FE6BF" w14:textId="77777777" w:rsidR="00CE6173" w:rsidRDefault="00CE6173" w:rsidP="00854F71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61760DBE" w14:textId="77777777" w:rsidR="00CE6173" w:rsidRDefault="00CE6173" w:rsidP="00854F71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1D2C953A" w14:textId="5D640739" w:rsidR="00513C7A" w:rsidRDefault="00CE6173" w:rsidP="00854F71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  <w:r>
        <w:rPr>
          <w:rFonts w:ascii="Poppins" w:hAnsi="Poppins" w:cs="Poppins"/>
          <w:b/>
          <w:bCs/>
          <w:sz w:val="20"/>
          <w:szCs w:val="20"/>
          <w:lang w:val="ro-MD"/>
        </w:rPr>
        <w:t>NOTĂ CONCEPTUALĂ</w:t>
      </w:r>
    </w:p>
    <w:p w14:paraId="1BF98AD1" w14:textId="77777777" w:rsidR="000F25B7" w:rsidRDefault="000F25B7" w:rsidP="00854F71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7B94AFBB" w14:textId="77777777" w:rsidR="00CE6173" w:rsidRDefault="00CE6173" w:rsidP="00854F71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169495BD" w14:textId="55F3A3BA" w:rsidR="00CE6173" w:rsidRPr="00392385" w:rsidRDefault="00CE6173" w:rsidP="00CE6173">
      <w:pPr>
        <w:pStyle w:val="NormalWeb"/>
        <w:spacing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1.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Informații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generale privind obiectivul de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investiții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propus:</w:t>
      </w:r>
    </w:p>
    <w:p w14:paraId="36A61534" w14:textId="7ACD2118" w:rsidR="00CE6173" w:rsidRPr="00392385" w:rsidRDefault="00CE6173" w:rsidP="00CE6173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1.1. 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Denumirea obiectivului de </w:t>
      </w:r>
      <w:r w:rsidRPr="00392385">
        <w:rPr>
          <w:rFonts w:ascii="Poppins" w:hAnsi="Poppins" w:cs="Poppins"/>
          <w:sz w:val="18"/>
          <w:szCs w:val="18"/>
          <w:lang w:val="ro-MD"/>
        </w:rPr>
        <w:t>investiții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: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Extindere sistem de supraveghere video în satele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Izvoru, Stejaru, Averești și Muncelu</w:t>
      </w:r>
    </w:p>
    <w:p w14:paraId="29653976" w14:textId="77777777" w:rsidR="00CE6173" w:rsidRPr="00392385" w:rsidRDefault="00CE6173" w:rsidP="00CE6173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1.2. </w:t>
      </w:r>
      <w:r w:rsidRPr="00392385">
        <w:rPr>
          <w:rFonts w:ascii="Poppins" w:hAnsi="Poppins" w:cs="Poppins"/>
          <w:sz w:val="18"/>
          <w:szCs w:val="18"/>
          <w:lang w:val="ro-MD"/>
        </w:rPr>
        <w:t>Ordonator principal de credite/investitor UA T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- Comuna Ion Creanga </w:t>
      </w:r>
    </w:p>
    <w:p w14:paraId="2B5A31CB" w14:textId="13169168" w:rsidR="00CE6173" w:rsidRPr="00392385" w:rsidRDefault="00CE6173" w:rsidP="00CE6173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1.3. </w:t>
      </w:r>
      <w:r w:rsidRPr="00392385">
        <w:rPr>
          <w:rFonts w:ascii="Poppins" w:hAnsi="Poppins" w:cs="Poppins"/>
          <w:sz w:val="18"/>
          <w:szCs w:val="18"/>
          <w:lang w:val="ro-MD"/>
        </w:rPr>
        <w:t>Ordonator de credite (secundar/</w:t>
      </w:r>
      <w:r w:rsidRPr="00392385">
        <w:rPr>
          <w:rFonts w:ascii="Poppins" w:hAnsi="Poppins" w:cs="Poppins"/>
          <w:sz w:val="18"/>
          <w:szCs w:val="18"/>
          <w:lang w:val="ro-MD"/>
        </w:rPr>
        <w:t>terțiar</w:t>
      </w:r>
      <w:r w:rsidRPr="00392385">
        <w:rPr>
          <w:rFonts w:ascii="Poppins" w:hAnsi="Poppins" w:cs="Poppins"/>
          <w:sz w:val="18"/>
          <w:szCs w:val="18"/>
          <w:lang w:val="ro-MD"/>
        </w:rPr>
        <w:t>)-</w:t>
      </w:r>
    </w:p>
    <w:p w14:paraId="3E350EFD" w14:textId="12EBC65E" w:rsidR="00CE6173" w:rsidRPr="00392385" w:rsidRDefault="00CE6173" w:rsidP="00CE6173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1.4. 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Beneficiarul </w:t>
      </w:r>
      <w:r w:rsidRPr="00392385">
        <w:rPr>
          <w:rFonts w:ascii="Poppins" w:hAnsi="Poppins" w:cs="Poppins"/>
          <w:sz w:val="18"/>
          <w:szCs w:val="18"/>
          <w:lang w:val="ro-MD"/>
        </w:rPr>
        <w:t>investiției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UAT Comuna Ion Creanga </w:t>
      </w:r>
    </w:p>
    <w:p w14:paraId="44A73FDF" w14:textId="3F0EBECC" w:rsidR="00CE6173" w:rsidRPr="00392385" w:rsidRDefault="00CE6173" w:rsidP="00CE6173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2. Necesitatea şi oportunitatea obiectivului de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investiții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propus</w:t>
      </w:r>
    </w:p>
    <w:p w14:paraId="570FA6FC" w14:textId="1543C5EE" w:rsidR="00CE6173" w:rsidRPr="00392385" w:rsidRDefault="00392385" w:rsidP="00CE6173">
      <w:pPr>
        <w:pStyle w:val="NormalWeb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ab/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Camerele de supraveghere video instalate in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condițiile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prevăzute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de lege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reprezintă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o metoda de supraveghere eficienta. Contribuie la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creșterea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nivelului de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siguranță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a persoanelor si a bunurilor pe raza comunei Ion Creanga,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oferind locuitorilor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condiții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corespunzătoare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desfășurării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activității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. Pentru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funcționarea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sistem de supraveghere video in cele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4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localități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ale comunei (Izvoru, Stejaru, Averești și Muncelu) este nevoie sa se completeze sistemul existent cu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5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camere video si extinderea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rețelei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de fibra optica cu~ 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>4</w:t>
      </w:r>
      <w:r w:rsidR="00CE6173" w:rsidRPr="00392385">
        <w:rPr>
          <w:rFonts w:ascii="Poppins" w:hAnsi="Poppins" w:cs="Poppins"/>
          <w:sz w:val="18"/>
          <w:szCs w:val="18"/>
          <w:lang w:val="ro-MD"/>
        </w:rPr>
        <w:t xml:space="preserve"> Km. </w:t>
      </w:r>
    </w:p>
    <w:p w14:paraId="5E0EE8B6" w14:textId="08110A04" w:rsidR="00392385" w:rsidRPr="00392385" w:rsidRDefault="00392385" w:rsidP="00392385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3.Deficiente majore ale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situației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actuale: </w:t>
      </w:r>
    </w:p>
    <w:p w14:paraId="7D028433" w14:textId="248173CA" w:rsidR="00392385" w:rsidRPr="00392385" w:rsidRDefault="00392385" w:rsidP="00392385">
      <w:pPr>
        <w:pStyle w:val="NormalWeb"/>
        <w:spacing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ab/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In momentul de fata se asigura o monitorizare video doar a unei </w:t>
      </w:r>
      <w:r w:rsidRPr="00392385">
        <w:rPr>
          <w:rFonts w:ascii="Poppins" w:hAnsi="Poppins" w:cs="Poppins"/>
          <w:sz w:val="18"/>
          <w:szCs w:val="18"/>
          <w:lang w:val="ro-MD"/>
        </w:rPr>
        <w:t>părți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din aria comunei. </w:t>
      </w:r>
    </w:p>
    <w:p w14:paraId="4CA90CDF" w14:textId="63567F29" w:rsidR="000F25B7" w:rsidRDefault="00392385" w:rsidP="00392385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392385">
        <w:rPr>
          <w:rFonts w:ascii="Poppins" w:hAnsi="Poppins" w:cs="Poppins"/>
          <w:sz w:val="18"/>
          <w:szCs w:val="18"/>
          <w:lang w:val="ro-MD"/>
        </w:rPr>
        <w:t xml:space="preserve">De </w:t>
      </w:r>
      <w:r w:rsidRPr="00392385">
        <w:rPr>
          <w:rFonts w:ascii="Poppins" w:hAnsi="Poppins" w:cs="Poppins"/>
          <w:sz w:val="18"/>
          <w:szCs w:val="18"/>
          <w:lang w:val="ro-MD"/>
        </w:rPr>
        <w:t>când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au fost instalate s-a dovedit utilitatea camerelor video; </w:t>
      </w:r>
      <w:r w:rsidRPr="00392385">
        <w:rPr>
          <w:rFonts w:ascii="Poppins" w:hAnsi="Poppins" w:cs="Poppins"/>
          <w:sz w:val="18"/>
          <w:szCs w:val="18"/>
          <w:lang w:val="ro-MD"/>
        </w:rPr>
        <w:t>având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in vedere nr.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mare de evenimente in care existenta camerelor video a ajutat la buna </w:t>
      </w:r>
      <w:r w:rsidRPr="00392385">
        <w:rPr>
          <w:rFonts w:ascii="Poppins" w:hAnsi="Poppins" w:cs="Poppins"/>
          <w:sz w:val="18"/>
          <w:szCs w:val="18"/>
          <w:lang w:val="ro-MD"/>
        </w:rPr>
        <w:t>desfășurare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a </w:t>
      </w:r>
      <w:r w:rsidRPr="00392385">
        <w:rPr>
          <w:rFonts w:ascii="Poppins" w:hAnsi="Poppins" w:cs="Poppins"/>
          <w:sz w:val="18"/>
          <w:szCs w:val="18"/>
          <w:lang w:val="ro-MD"/>
        </w:rPr>
        <w:t>activităților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in cadrul </w:t>
      </w:r>
      <w:r w:rsidRPr="00392385">
        <w:rPr>
          <w:rFonts w:ascii="Poppins" w:hAnsi="Poppins" w:cs="Poppins"/>
          <w:sz w:val="18"/>
          <w:szCs w:val="18"/>
          <w:lang w:val="ro-MD"/>
        </w:rPr>
        <w:t>comunității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locale se impune necesitatea de a extinde sistemul de supraveghere pana la capacitatea maxima de camere video suportata de sistemul existent (in total sistemul suporta 48 camere video; deci se pot instala suplimentar </w:t>
      </w:r>
      <w:r w:rsidRPr="00392385">
        <w:rPr>
          <w:rFonts w:ascii="Poppins" w:hAnsi="Poppins" w:cs="Poppins"/>
          <w:sz w:val="18"/>
          <w:szCs w:val="18"/>
          <w:lang w:val="ro-MD"/>
        </w:rPr>
        <w:t>încă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16 camere video).</w:t>
      </w:r>
    </w:p>
    <w:p w14:paraId="62171DC0" w14:textId="77777777" w:rsidR="00392385" w:rsidRDefault="00392385" w:rsidP="00392385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51974888" w14:textId="5BAF4702" w:rsidR="00392385" w:rsidRPr="00392385" w:rsidRDefault="00392385" w:rsidP="00392385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lastRenderedPageBreak/>
        <w:t>4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. Prognoze pe termen mediu şi lung:</w:t>
      </w:r>
    </w:p>
    <w:p w14:paraId="52C89DE5" w14:textId="12500FF9" w:rsidR="00392385" w:rsidRPr="00392385" w:rsidRDefault="00392385" w:rsidP="00392385">
      <w:pPr>
        <w:pStyle w:val="NormalWeb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ab/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Acest sistem de supraveghere video extins are rolul de a asigura </w:t>
      </w:r>
      <w:r w:rsidRPr="00392385">
        <w:rPr>
          <w:rFonts w:ascii="Poppins" w:hAnsi="Poppins" w:cs="Poppins"/>
          <w:sz w:val="18"/>
          <w:szCs w:val="18"/>
          <w:lang w:val="ro-MD"/>
        </w:rPr>
        <w:t>protecția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locuitorilor comunei si a bunurilor, dar </w:t>
      </w:r>
      <w:r w:rsidRPr="00392385">
        <w:rPr>
          <w:rFonts w:ascii="Poppins" w:hAnsi="Poppins" w:cs="Poppins"/>
          <w:sz w:val="18"/>
          <w:szCs w:val="18"/>
          <w:lang w:val="ro-MD"/>
        </w:rPr>
        <w:t>oferă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suport si in rezolvarea optima a posibilelor conflicte </w:t>
      </w:r>
      <w:r w:rsidRPr="00392385">
        <w:rPr>
          <w:rFonts w:ascii="Poppins" w:hAnsi="Poppins" w:cs="Poppins"/>
          <w:sz w:val="18"/>
          <w:szCs w:val="18"/>
          <w:lang w:val="ro-MD"/>
        </w:rPr>
        <w:t>apărute</w:t>
      </w:r>
      <w:r w:rsidRPr="00392385">
        <w:rPr>
          <w:rFonts w:ascii="Poppins" w:hAnsi="Poppins" w:cs="Poppins"/>
          <w:sz w:val="18"/>
          <w:szCs w:val="18"/>
          <w:lang w:val="ro-MD"/>
        </w:rPr>
        <w:t>. Consideram ca acest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sistem de supraveghere video ne ajuta sa asiguram in cadrul comunei </w:t>
      </w:r>
      <w:r w:rsidRPr="00392385">
        <w:rPr>
          <w:rFonts w:ascii="Poppins" w:hAnsi="Poppins" w:cs="Poppins"/>
          <w:sz w:val="18"/>
          <w:szCs w:val="18"/>
          <w:lang w:val="ro-MD"/>
        </w:rPr>
        <w:t>condiții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de </w:t>
      </w:r>
      <w:r w:rsidRPr="00392385">
        <w:rPr>
          <w:rFonts w:ascii="Poppins" w:hAnsi="Poppins" w:cs="Poppins"/>
          <w:sz w:val="18"/>
          <w:szCs w:val="18"/>
          <w:lang w:val="ro-MD"/>
        </w:rPr>
        <w:t>siguranță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. Sistemul video </w:t>
      </w:r>
      <w:r w:rsidRPr="00392385">
        <w:rPr>
          <w:rFonts w:ascii="Poppins" w:hAnsi="Poppins" w:cs="Poppins"/>
          <w:sz w:val="18"/>
          <w:szCs w:val="18"/>
          <w:lang w:val="ro-MD"/>
        </w:rPr>
        <w:t>stochează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si reda imaginile captate de camerele de supraveghere pentru o perioada de minim 20 zile, confo</w:t>
      </w:r>
      <w:r>
        <w:rPr>
          <w:rFonts w:ascii="Poppins" w:hAnsi="Poppins" w:cs="Poppins"/>
          <w:sz w:val="18"/>
          <w:szCs w:val="18"/>
          <w:lang w:val="ro-MD"/>
        </w:rPr>
        <w:t>rm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392385">
        <w:rPr>
          <w:rFonts w:ascii="Poppins" w:hAnsi="Poppins" w:cs="Poppins"/>
          <w:sz w:val="18"/>
          <w:szCs w:val="18"/>
          <w:lang w:val="ro-MD"/>
        </w:rPr>
        <w:t>legislației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in vigoare. </w:t>
      </w:r>
    </w:p>
    <w:p w14:paraId="755E395A" w14:textId="77777777" w:rsidR="00392385" w:rsidRP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5.Obiectivele proiectului:</w:t>
      </w:r>
    </w:p>
    <w:p w14:paraId="3ACB1666" w14:textId="0E10A6C9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392385">
        <w:rPr>
          <w:rFonts w:ascii="Poppins" w:hAnsi="Poppins" w:cs="Poppins"/>
          <w:sz w:val="18"/>
          <w:szCs w:val="18"/>
          <w:lang w:val="ro-MD"/>
        </w:rPr>
        <w:t>Creșterea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nivelului de </w:t>
      </w:r>
      <w:r w:rsidRPr="00392385">
        <w:rPr>
          <w:rFonts w:ascii="Poppins" w:hAnsi="Poppins" w:cs="Poppins"/>
          <w:sz w:val="18"/>
          <w:szCs w:val="18"/>
          <w:lang w:val="ro-MD"/>
        </w:rPr>
        <w:t>siguranță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a persoanelor si a bunurilor pe raza comunei Ion Creanga. </w:t>
      </w:r>
    </w:p>
    <w:p w14:paraId="44C3C095" w14:textId="77777777" w:rsidR="00392385" w:rsidRP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1C2725B1" w14:textId="6BC1A231" w:rsidR="00392385" w:rsidRP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6.Zonele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țintă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 şi/sau grupurile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țintă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:</w:t>
      </w:r>
    </w:p>
    <w:p w14:paraId="24DDBA97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392385">
        <w:rPr>
          <w:rFonts w:ascii="Poppins" w:hAnsi="Poppins" w:cs="Poppins"/>
          <w:sz w:val="18"/>
          <w:szCs w:val="18"/>
          <w:lang w:val="ro-MD"/>
        </w:rPr>
        <w:t xml:space="preserve">Locuitorii comunei Ion Creanga </w:t>
      </w:r>
    </w:p>
    <w:p w14:paraId="7163FCE9" w14:textId="77777777" w:rsidR="00392385" w:rsidRP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70CFC810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7.Valoarea necesară pentru anul În curs:</w:t>
      </w:r>
      <w:r>
        <w:rPr>
          <w:rFonts w:ascii="Poppins" w:hAnsi="Poppins" w:cs="Poppins"/>
          <w:b/>
          <w:bCs/>
          <w:sz w:val="18"/>
          <w:szCs w:val="18"/>
          <w:lang w:val="ro-MD"/>
        </w:rPr>
        <w:t xml:space="preserve"> </w:t>
      </w:r>
    </w:p>
    <w:p w14:paraId="75FED097" w14:textId="55AAE17D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68</w:t>
      </w:r>
      <w:r w:rsidRPr="00392385">
        <w:rPr>
          <w:rFonts w:ascii="Poppins" w:hAnsi="Poppins" w:cs="Poppins"/>
          <w:sz w:val="18"/>
          <w:szCs w:val="18"/>
          <w:lang w:val="ro-MD"/>
        </w:rPr>
        <w:t>,</w:t>
      </w:r>
      <w:r>
        <w:rPr>
          <w:rFonts w:ascii="Poppins" w:hAnsi="Poppins" w:cs="Poppins"/>
          <w:sz w:val="18"/>
          <w:szCs w:val="18"/>
          <w:lang w:val="ro-MD"/>
        </w:rPr>
        <w:t>252</w:t>
      </w:r>
      <w:r w:rsidRPr="00392385">
        <w:rPr>
          <w:rFonts w:ascii="Poppins" w:hAnsi="Poppins" w:cs="Poppins"/>
          <w:sz w:val="18"/>
          <w:szCs w:val="18"/>
          <w:lang w:val="ro-MD"/>
        </w:rPr>
        <w:t>.</w:t>
      </w:r>
      <w:r>
        <w:rPr>
          <w:rFonts w:ascii="Poppins" w:hAnsi="Poppins" w:cs="Poppins"/>
          <w:sz w:val="18"/>
          <w:szCs w:val="18"/>
          <w:lang w:val="ro-MD"/>
        </w:rPr>
        <w:t>72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RON (TVA inclus) </w:t>
      </w:r>
    </w:p>
    <w:p w14:paraId="4B952598" w14:textId="55D715F1" w:rsidR="00392385" w:rsidRPr="00392385" w:rsidRDefault="00392385" w:rsidP="00392385">
      <w:pPr>
        <w:pStyle w:val="NormalWeb"/>
        <w:spacing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8.Sursa de 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finanțare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: </w:t>
      </w:r>
    </w:p>
    <w:p w14:paraId="53F54ACB" w14:textId="33D0120F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Buget local</w:t>
      </w:r>
    </w:p>
    <w:p w14:paraId="047F96E6" w14:textId="77777777" w:rsidR="00392385" w:rsidRP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</w:p>
    <w:p w14:paraId="68E65AD9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9.Suma aprobată pt anul În curs:</w:t>
      </w:r>
      <w:r w:rsidRPr="00392385">
        <w:rPr>
          <w:rFonts w:ascii="Poppins" w:hAnsi="Poppins" w:cs="Poppins"/>
          <w:sz w:val="18"/>
          <w:szCs w:val="18"/>
          <w:lang w:val="ro-MD"/>
        </w:rPr>
        <w:t xml:space="preserve"> </w:t>
      </w:r>
    </w:p>
    <w:p w14:paraId="2F06BF9B" w14:textId="4E1A7AD0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392385">
        <w:rPr>
          <w:rFonts w:ascii="Poppins" w:hAnsi="Poppins" w:cs="Poppins"/>
          <w:sz w:val="18"/>
          <w:szCs w:val="18"/>
          <w:lang w:val="ro-MD"/>
        </w:rPr>
        <w:t>60,000.00 RON (TVA inclus)</w:t>
      </w:r>
    </w:p>
    <w:p w14:paraId="688769BF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7D15F30F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b/>
          <w:bCs/>
          <w:sz w:val="18"/>
          <w:szCs w:val="18"/>
          <w:lang w:val="ro-MD"/>
        </w:rPr>
      </w:pP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>10</w:t>
      </w:r>
      <w:r w:rsidRPr="00392385">
        <w:rPr>
          <w:rFonts w:ascii="Poppins" w:hAnsi="Poppins" w:cs="Poppins"/>
          <w:b/>
          <w:bCs/>
          <w:sz w:val="18"/>
          <w:szCs w:val="18"/>
          <w:lang w:val="ro-MD"/>
        </w:rPr>
        <w:t xml:space="preserve">.Durata estimată (luni): </w:t>
      </w:r>
    </w:p>
    <w:p w14:paraId="538AFF8B" w14:textId="756349DF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392385">
        <w:rPr>
          <w:rFonts w:ascii="Poppins" w:hAnsi="Poppins" w:cs="Poppins"/>
          <w:sz w:val="18"/>
          <w:szCs w:val="18"/>
          <w:lang w:val="ro-MD"/>
        </w:rPr>
        <w:t>6 luni</w:t>
      </w:r>
    </w:p>
    <w:p w14:paraId="206EDEB8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65DD19C9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3CF4458D" w14:textId="77777777" w:rsidR="00392385" w:rsidRDefault="00392385" w:rsidP="00392385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310E0058" w14:textId="77777777" w:rsidR="00392385" w:rsidRDefault="00392385" w:rsidP="00392385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8"/>
          <w:szCs w:val="18"/>
          <w:lang w:val="ro-MD"/>
        </w:rPr>
      </w:pPr>
    </w:p>
    <w:p w14:paraId="2B796CED" w14:textId="77777777" w:rsidR="00392385" w:rsidRDefault="00392385" w:rsidP="00392385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8"/>
          <w:szCs w:val="18"/>
          <w:lang w:val="ro-MD"/>
        </w:rPr>
      </w:pPr>
    </w:p>
    <w:p w14:paraId="038B95E9" w14:textId="77777777" w:rsidR="00392385" w:rsidRDefault="00392385" w:rsidP="00392385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8"/>
          <w:szCs w:val="18"/>
          <w:lang w:val="ro-MD"/>
        </w:rPr>
      </w:pPr>
    </w:p>
    <w:p w14:paraId="0C3A27A5" w14:textId="465340E6" w:rsidR="00392385" w:rsidRPr="00392385" w:rsidRDefault="00392385" w:rsidP="00392385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6"/>
          <w:szCs w:val="16"/>
          <w:lang w:val="ro-MD"/>
        </w:rPr>
      </w:pPr>
      <w:r w:rsidRPr="00392385">
        <w:rPr>
          <w:rFonts w:ascii="Poppins" w:hAnsi="Poppins" w:cs="Poppins"/>
          <w:sz w:val="16"/>
          <w:szCs w:val="16"/>
          <w:lang w:val="ro-MD"/>
        </w:rPr>
        <w:t>Întocmit,</w:t>
      </w:r>
    </w:p>
    <w:p w14:paraId="71C120E6" w14:textId="302CFCF7" w:rsidR="00392385" w:rsidRPr="00392385" w:rsidRDefault="00392385" w:rsidP="00392385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6"/>
          <w:szCs w:val="16"/>
          <w:lang w:val="ro-MD"/>
        </w:rPr>
      </w:pPr>
      <w:r w:rsidRPr="00392385">
        <w:rPr>
          <w:rFonts w:ascii="Poppins" w:hAnsi="Poppins" w:cs="Poppins"/>
          <w:sz w:val="16"/>
          <w:szCs w:val="16"/>
          <w:lang w:val="ro-MD"/>
        </w:rPr>
        <w:t>Consilier,</w:t>
      </w:r>
    </w:p>
    <w:p w14:paraId="6BD14CBB" w14:textId="7FDE6831" w:rsidR="00392385" w:rsidRPr="00392385" w:rsidRDefault="00392385" w:rsidP="00392385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16"/>
          <w:szCs w:val="16"/>
          <w:lang w:val="ro-MD"/>
        </w:rPr>
      </w:pPr>
      <w:r w:rsidRPr="00392385">
        <w:rPr>
          <w:rFonts w:ascii="Poppins" w:hAnsi="Poppins" w:cs="Poppins"/>
          <w:sz w:val="16"/>
          <w:szCs w:val="16"/>
          <w:lang w:val="ro-MD"/>
        </w:rPr>
        <w:t>Ing. Sergiu Arhip</w:t>
      </w:r>
    </w:p>
    <w:sectPr w:rsidR="00392385" w:rsidRPr="0039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35F2" w14:textId="77777777" w:rsidR="00F24822" w:rsidRDefault="00F24822" w:rsidP="006472F0">
      <w:r>
        <w:separator/>
      </w:r>
    </w:p>
  </w:endnote>
  <w:endnote w:type="continuationSeparator" w:id="0">
    <w:p w14:paraId="79DDADD0" w14:textId="77777777" w:rsidR="00F24822" w:rsidRDefault="00F24822" w:rsidP="006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3EBE" w14:textId="77777777" w:rsidR="00344DAC" w:rsidRDefault="0034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67E4" w14:textId="44D4FBA8" w:rsidR="006472F0" w:rsidRDefault="006472F0" w:rsidP="006472F0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</w:p>
  <w:p w14:paraId="4503B86F" w14:textId="70D56F2A" w:rsidR="006472F0" w:rsidRDefault="006472F0" w:rsidP="006472F0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</w:p>
  <w:p w14:paraId="65BB5A3C" w14:textId="4189E0DF" w:rsidR="006472F0" w:rsidRDefault="006472F0" w:rsidP="006472F0">
    <w:pPr>
      <w:tabs>
        <w:tab w:val="center" w:pos="4536"/>
        <w:tab w:val="right" w:pos="9072"/>
      </w:tabs>
      <w:jc w:val="center"/>
      <w:rPr>
        <w:rFonts w:asciiTheme="majorHAnsi" w:hAnsiTheme="majorHAnsi"/>
        <w:sz w:val="18"/>
        <w:szCs w:val="18"/>
      </w:rPr>
    </w:pPr>
  </w:p>
  <w:p w14:paraId="6E99E9D2" w14:textId="6A0D371A" w:rsidR="006472F0" w:rsidRPr="006472F0" w:rsidRDefault="006472F0" w:rsidP="006472F0">
    <w:pPr>
      <w:tabs>
        <w:tab w:val="center" w:pos="4536"/>
        <w:tab w:val="right" w:pos="9072"/>
      </w:tabs>
      <w:jc w:val="center"/>
      <w:rPr>
        <w:rFonts w:asciiTheme="majorHAnsi" w:hAnsiTheme="majorHAnsi"/>
        <w:sz w:val="18"/>
        <w:szCs w:val="18"/>
      </w:rPr>
    </w:pPr>
    <w:bookmarkStart w:id="2" w:name="_Hlk92700328"/>
    <w:r w:rsidRPr="006472F0">
      <w:rPr>
        <w:rFonts w:asciiTheme="majorHAnsi" w:hAnsiTheme="majorHAnsi"/>
        <w:sz w:val="18"/>
        <w:szCs w:val="18"/>
      </w:rPr>
      <w:t xml:space="preserve"> Comuna </w:t>
    </w:r>
    <w:r w:rsidR="00596B3E">
      <w:rPr>
        <w:rFonts w:asciiTheme="majorHAnsi" w:hAnsiTheme="majorHAnsi"/>
        <w:sz w:val="18"/>
        <w:szCs w:val="18"/>
      </w:rPr>
      <w:t>Ion Creangă</w:t>
    </w:r>
    <w:r w:rsidRPr="006472F0">
      <w:rPr>
        <w:rFonts w:asciiTheme="majorHAnsi" w:hAnsiTheme="majorHAnsi"/>
        <w:sz w:val="18"/>
        <w:szCs w:val="18"/>
      </w:rPr>
      <w:t>, Sat</w:t>
    </w:r>
    <w:r w:rsidR="00596B3E">
      <w:rPr>
        <w:rFonts w:asciiTheme="majorHAnsi" w:hAnsiTheme="majorHAnsi"/>
        <w:sz w:val="18"/>
        <w:szCs w:val="18"/>
      </w:rPr>
      <w:t xml:space="preserve"> Ion Creangă</w:t>
    </w:r>
    <w:r w:rsidRPr="006472F0">
      <w:rPr>
        <w:rFonts w:asciiTheme="majorHAnsi" w:hAnsiTheme="majorHAnsi"/>
        <w:sz w:val="18"/>
        <w:szCs w:val="18"/>
      </w:rPr>
      <w:t>,</w:t>
    </w:r>
    <w:r w:rsidR="007778F6">
      <w:rPr>
        <w:rFonts w:asciiTheme="majorHAnsi" w:hAnsiTheme="majorHAnsi"/>
        <w:sz w:val="18"/>
        <w:szCs w:val="18"/>
      </w:rPr>
      <w:t xml:space="preserve"> Str. IC Brătianu,</w:t>
    </w:r>
    <w:r w:rsidRPr="006472F0">
      <w:rPr>
        <w:rFonts w:asciiTheme="majorHAnsi" w:hAnsiTheme="majorHAnsi"/>
        <w:sz w:val="18"/>
        <w:szCs w:val="18"/>
      </w:rPr>
      <w:t xml:space="preserve"> nr. </w:t>
    </w:r>
    <w:r w:rsidR="00596B3E">
      <w:rPr>
        <w:rFonts w:asciiTheme="majorHAnsi" w:hAnsiTheme="majorHAnsi"/>
        <w:sz w:val="18"/>
        <w:szCs w:val="18"/>
      </w:rPr>
      <w:t>105</w:t>
    </w:r>
    <w:r w:rsidRPr="006472F0">
      <w:rPr>
        <w:rFonts w:asciiTheme="majorHAnsi" w:hAnsiTheme="majorHAnsi"/>
        <w:sz w:val="18"/>
        <w:szCs w:val="18"/>
      </w:rPr>
      <w:t xml:space="preserve">, cod </w:t>
    </w:r>
    <w:r w:rsidR="00596B3E" w:rsidRPr="006472F0">
      <w:rPr>
        <w:rFonts w:asciiTheme="majorHAnsi" w:hAnsiTheme="majorHAnsi"/>
        <w:sz w:val="18"/>
        <w:szCs w:val="18"/>
      </w:rPr>
      <w:t>poștal</w:t>
    </w:r>
    <w:r w:rsidRPr="006472F0">
      <w:rPr>
        <w:rFonts w:asciiTheme="majorHAnsi" w:hAnsiTheme="majorHAnsi"/>
        <w:sz w:val="18"/>
        <w:szCs w:val="18"/>
      </w:rPr>
      <w:t xml:space="preserve"> </w:t>
    </w:r>
    <w:r w:rsidR="00596B3E" w:rsidRPr="00596B3E">
      <w:rPr>
        <w:rFonts w:asciiTheme="majorHAnsi" w:hAnsiTheme="majorHAnsi"/>
        <w:sz w:val="18"/>
        <w:szCs w:val="18"/>
      </w:rPr>
      <w:t>617260</w:t>
    </w:r>
  </w:p>
  <w:p w14:paraId="7307EC71" w14:textId="29E7B046" w:rsidR="00081B3D" w:rsidRDefault="006472F0" w:rsidP="006472F0">
    <w:pPr>
      <w:tabs>
        <w:tab w:val="center" w:pos="4536"/>
        <w:tab w:val="right" w:pos="9072"/>
      </w:tabs>
      <w:jc w:val="center"/>
      <w:rPr>
        <w:rFonts w:asciiTheme="majorHAnsi" w:hAnsiTheme="majorHAnsi"/>
        <w:color w:val="4472C4" w:themeColor="accent1"/>
        <w:sz w:val="18"/>
        <w:szCs w:val="18"/>
      </w:rPr>
    </w:pPr>
    <w:r w:rsidRPr="006472F0">
      <w:rPr>
        <w:rFonts w:asciiTheme="majorHAnsi" w:hAnsiTheme="majorHAnsi"/>
        <w:sz w:val="18"/>
        <w:szCs w:val="18"/>
      </w:rPr>
      <w:t xml:space="preserve">Telefon: </w:t>
    </w:r>
    <w:r w:rsidR="00596B3E">
      <w:rPr>
        <w:rFonts w:asciiTheme="majorHAnsi" w:hAnsiTheme="majorHAnsi"/>
        <w:sz w:val="18"/>
        <w:szCs w:val="18"/>
      </w:rPr>
      <w:t>0233 780013</w:t>
    </w:r>
    <w:r w:rsidRPr="006472F0">
      <w:rPr>
        <w:rFonts w:asciiTheme="majorHAnsi" w:hAnsiTheme="majorHAnsi"/>
        <w:sz w:val="18"/>
        <w:szCs w:val="18"/>
      </w:rPr>
      <w:t xml:space="preserve"> </w:t>
    </w:r>
    <w:r w:rsidRPr="006472F0">
      <w:rPr>
        <w:rFonts w:asciiTheme="majorHAnsi" w:hAnsiTheme="majorHAnsi" w:cs="Arial"/>
        <w:sz w:val="18"/>
        <w:szCs w:val="18"/>
      </w:rPr>
      <w:t>•</w:t>
    </w:r>
    <w:r w:rsidRPr="006472F0">
      <w:rPr>
        <w:rFonts w:asciiTheme="majorHAnsi" w:hAnsiTheme="majorHAnsi"/>
        <w:sz w:val="18"/>
        <w:szCs w:val="18"/>
      </w:rPr>
      <w:t xml:space="preserve"> Fax: </w:t>
    </w:r>
    <w:r w:rsidR="00596B3E">
      <w:rPr>
        <w:rFonts w:asciiTheme="majorHAnsi" w:hAnsiTheme="majorHAnsi"/>
        <w:sz w:val="18"/>
        <w:szCs w:val="18"/>
      </w:rPr>
      <w:t>0233 780266</w:t>
    </w:r>
    <w:r w:rsidRPr="006472F0">
      <w:rPr>
        <w:rFonts w:asciiTheme="majorHAnsi" w:hAnsiTheme="majorHAnsi"/>
        <w:sz w:val="18"/>
        <w:szCs w:val="18"/>
      </w:rPr>
      <w:t xml:space="preserve"> E-mail</w:t>
    </w:r>
    <w:r w:rsidR="00596B3E">
      <w:rPr>
        <w:rFonts w:asciiTheme="majorHAnsi" w:hAnsiTheme="majorHAnsi"/>
        <w:sz w:val="18"/>
        <w:szCs w:val="18"/>
      </w:rPr>
      <w:t xml:space="preserve"> </w:t>
    </w:r>
    <w:bookmarkEnd w:id="2"/>
    <w:r w:rsidR="00081B3D">
      <w:rPr>
        <w:rFonts w:asciiTheme="majorHAnsi" w:hAnsiTheme="majorHAnsi"/>
        <w:color w:val="4472C4" w:themeColor="accent1"/>
        <w:sz w:val="18"/>
        <w:szCs w:val="18"/>
      </w:rPr>
      <w:fldChar w:fldCharType="begin"/>
    </w:r>
    <w:r w:rsidR="00081B3D">
      <w:rPr>
        <w:rFonts w:asciiTheme="majorHAnsi" w:hAnsiTheme="majorHAnsi"/>
        <w:color w:val="4472C4" w:themeColor="accent1"/>
        <w:sz w:val="18"/>
        <w:szCs w:val="18"/>
      </w:rPr>
      <w:instrText>HYPERLINK "mailto:</w:instrText>
    </w:r>
    <w:r w:rsidR="00081B3D" w:rsidRPr="00026411">
      <w:rPr>
        <w:rFonts w:asciiTheme="majorHAnsi" w:hAnsiTheme="majorHAnsi"/>
        <w:color w:val="4472C4" w:themeColor="accent1"/>
        <w:sz w:val="18"/>
        <w:szCs w:val="18"/>
      </w:rPr>
      <w:instrText>primar</w:instrText>
    </w:r>
    <w:r w:rsidR="00081B3D">
      <w:rPr>
        <w:rFonts w:asciiTheme="majorHAnsi" w:hAnsiTheme="majorHAnsi"/>
        <w:color w:val="4472C4" w:themeColor="accent1"/>
        <w:sz w:val="18"/>
        <w:szCs w:val="18"/>
      </w:rPr>
      <w:instrText>iaioncreanga</w:instrText>
    </w:r>
    <w:r w:rsidR="00081B3D" w:rsidRPr="00026411">
      <w:rPr>
        <w:rFonts w:asciiTheme="majorHAnsi" w:hAnsiTheme="majorHAnsi"/>
        <w:color w:val="4472C4" w:themeColor="accent1"/>
        <w:sz w:val="18"/>
        <w:szCs w:val="18"/>
      </w:rPr>
      <w:instrText>@gmail.com</w:instrText>
    </w:r>
    <w:r w:rsidR="00081B3D">
      <w:rPr>
        <w:rFonts w:asciiTheme="majorHAnsi" w:hAnsiTheme="majorHAnsi"/>
        <w:color w:val="4472C4" w:themeColor="accent1"/>
        <w:sz w:val="18"/>
        <w:szCs w:val="18"/>
      </w:rPr>
      <w:instrText>"</w:instrText>
    </w:r>
    <w:r w:rsidR="00081B3D">
      <w:rPr>
        <w:rFonts w:asciiTheme="majorHAnsi" w:hAnsiTheme="majorHAnsi"/>
        <w:color w:val="4472C4" w:themeColor="accent1"/>
        <w:sz w:val="18"/>
        <w:szCs w:val="18"/>
      </w:rPr>
    </w:r>
    <w:r w:rsidR="00081B3D">
      <w:rPr>
        <w:rFonts w:asciiTheme="majorHAnsi" w:hAnsiTheme="majorHAnsi"/>
        <w:color w:val="4472C4" w:themeColor="accent1"/>
        <w:sz w:val="18"/>
        <w:szCs w:val="18"/>
      </w:rPr>
      <w:fldChar w:fldCharType="separate"/>
    </w:r>
    <w:r w:rsidR="00081B3D" w:rsidRPr="00401C33">
      <w:rPr>
        <w:rStyle w:val="Hyperlink"/>
        <w:rFonts w:asciiTheme="majorHAnsi" w:hAnsiTheme="majorHAnsi"/>
        <w:sz w:val="18"/>
        <w:szCs w:val="18"/>
      </w:rPr>
      <w:t>primariaioncreanga@gmail.com</w:t>
    </w:r>
    <w:r w:rsidR="00081B3D">
      <w:rPr>
        <w:rFonts w:asciiTheme="majorHAnsi" w:hAnsiTheme="majorHAnsi"/>
        <w:color w:val="4472C4" w:themeColor="accent1"/>
        <w:sz w:val="18"/>
        <w:szCs w:val="18"/>
      </w:rPr>
      <w:fldChar w:fldCharType="end"/>
    </w:r>
  </w:p>
  <w:p w14:paraId="76872043" w14:textId="6205D84B" w:rsidR="00081B3D" w:rsidRDefault="00081B3D" w:rsidP="006472F0">
    <w:pPr>
      <w:tabs>
        <w:tab w:val="center" w:pos="4536"/>
        <w:tab w:val="right" w:pos="9072"/>
      </w:tabs>
      <w:jc w:val="center"/>
      <w:rPr>
        <w:rFonts w:asciiTheme="majorHAnsi" w:hAnsiTheme="majorHAnsi"/>
        <w:color w:val="4472C4" w:themeColor="accent1"/>
        <w:sz w:val="18"/>
        <w:szCs w:val="18"/>
      </w:rPr>
    </w:pPr>
    <w:r w:rsidRPr="00026411">
      <w:rPr>
        <w:rFonts w:asciiTheme="majorHAnsi" w:hAnsiTheme="majorHAnsi"/>
        <w:noProof/>
        <w:color w:val="4472C4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3DD9FA" wp14:editId="74FA547B">
              <wp:simplePos x="0" y="0"/>
              <wp:positionH relativeFrom="column">
                <wp:posOffset>1120775</wp:posOffset>
              </wp:positionH>
              <wp:positionV relativeFrom="paragraph">
                <wp:posOffset>210185</wp:posOffset>
              </wp:positionV>
              <wp:extent cx="369570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570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4E0F99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6.55pt" to="3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" strokecolor="black [3200]" strokeweight="2pt">
              <v:stroke joinstyle="miter"/>
            </v:line>
          </w:pict>
        </mc:Fallback>
      </mc:AlternateContent>
    </w: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190C03B2" wp14:editId="2D65BF3F">
          <wp:simplePos x="0" y="0"/>
          <wp:positionH relativeFrom="column">
            <wp:posOffset>1119505</wp:posOffset>
          </wp:positionH>
          <wp:positionV relativeFrom="paragraph">
            <wp:posOffset>212090</wp:posOffset>
          </wp:positionV>
          <wp:extent cx="3689195" cy="238836"/>
          <wp:effectExtent l="0" t="0" r="6985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195" cy="238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401C33">
        <w:rPr>
          <w:rStyle w:val="Hyperlink"/>
          <w:rFonts w:asciiTheme="majorHAnsi" w:hAnsiTheme="majorHAnsi"/>
          <w:sz w:val="18"/>
          <w:szCs w:val="18"/>
        </w:rPr>
        <w:t>urbanism@primariaioncreanga.ro</w:t>
      </w:r>
    </w:hyperlink>
  </w:p>
  <w:p w14:paraId="04660DE6" w14:textId="77777777" w:rsidR="00081B3D" w:rsidRPr="00081B3D" w:rsidRDefault="00081B3D" w:rsidP="006472F0">
    <w:pPr>
      <w:tabs>
        <w:tab w:val="center" w:pos="4536"/>
        <w:tab w:val="right" w:pos="9072"/>
      </w:tabs>
      <w:jc w:val="center"/>
      <w:rPr>
        <w:rFonts w:asciiTheme="majorHAnsi" w:hAnsiTheme="majorHAnsi"/>
        <w:color w:val="4472C4" w:themeColor="accen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149A" w14:textId="77777777" w:rsidR="00344DAC" w:rsidRDefault="0034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9B82" w14:textId="77777777" w:rsidR="00F24822" w:rsidRDefault="00F24822" w:rsidP="006472F0">
      <w:r>
        <w:separator/>
      </w:r>
    </w:p>
  </w:footnote>
  <w:footnote w:type="continuationSeparator" w:id="0">
    <w:p w14:paraId="7DD7A00E" w14:textId="77777777" w:rsidR="00F24822" w:rsidRDefault="00F24822" w:rsidP="006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BDA0" w14:textId="77777777" w:rsidR="00344DAC" w:rsidRDefault="00344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CC25" w14:textId="11C5F8A9" w:rsidR="006472F0" w:rsidRPr="00E84A70" w:rsidRDefault="007778F6" w:rsidP="004545B2">
    <w:pPr>
      <w:jc w:val="center"/>
      <w:rPr>
        <w:rFonts w:ascii="Poppins" w:hAnsi="Poppins" w:cs="Poppins"/>
        <w:sz w:val="22"/>
        <w:szCs w:val="22"/>
        <w:u w:val="single"/>
        <w:lang w:val="fr-FR"/>
        <w14:textOutline w14:w="9525" w14:cap="rnd" w14:cmpd="sng" w14:algn="ctr">
          <w14:noFill/>
          <w14:prstDash w14:val="solid"/>
          <w14:bevel/>
        </w14:textOutline>
      </w:rPr>
    </w:pPr>
    <w:bookmarkStart w:id="0" w:name="_Hlk92700302"/>
    <w:bookmarkStart w:id="1" w:name="_Hlk92700303"/>
    <w:r>
      <w:rPr>
        <w:noProof/>
      </w:rPr>
      <w:drawing>
        <wp:anchor distT="0" distB="0" distL="114300" distR="114300" simplePos="0" relativeHeight="251643904" behindDoc="1" locked="0" layoutInCell="1" allowOverlap="1" wp14:anchorId="46C2E8AA" wp14:editId="6F4019AB">
          <wp:simplePos x="0" y="0"/>
          <wp:positionH relativeFrom="column">
            <wp:posOffset>5112069</wp:posOffset>
          </wp:positionH>
          <wp:positionV relativeFrom="paragraph">
            <wp:posOffset>124778</wp:posOffset>
          </wp:positionV>
          <wp:extent cx="1119369" cy="79102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V="1">
                    <a:off x="0" y="0"/>
                    <a:ext cx="1119369" cy="79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5B2">
      <w:rPr>
        <w:rFonts w:ascii="Cambria" w:hAnsi="Cambria" w:cs="Arial"/>
        <w:b/>
        <w:noProof/>
      </w:rPr>
      <w:drawing>
        <wp:anchor distT="0" distB="0" distL="114300" distR="114300" simplePos="0" relativeHeight="251640832" behindDoc="0" locked="0" layoutInCell="1" allowOverlap="1" wp14:anchorId="141913BA" wp14:editId="02F4E51A">
          <wp:simplePos x="0" y="0"/>
          <wp:positionH relativeFrom="column">
            <wp:posOffset>116840</wp:posOffset>
          </wp:positionH>
          <wp:positionV relativeFrom="paragraph">
            <wp:posOffset>115731</wp:posOffset>
          </wp:positionV>
          <wp:extent cx="533400" cy="7721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DA39D1">
      <w:rPr>
        <w:rFonts w:ascii="Cambria" w:hAnsi="Cambria"/>
        <w:sz w:val="28"/>
        <w:szCs w:val="28"/>
        <w:lang w:val="fr-FR"/>
      </w:rPr>
      <w:softHyphen/>
    </w:r>
    <w:r w:rsidR="006472F0" w:rsidRPr="00E84A70">
      <w:rPr>
        <w:rFonts w:ascii="Cambria" w:hAnsi="Cambria" w:cs="Arial"/>
        <w:b/>
        <w:sz w:val="22"/>
        <w:szCs w:val="22"/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R  </w:t>
    </w:r>
    <w:r w:rsidR="00DB3492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O </w:t>
    </w:r>
    <w:r w:rsidR="00DB3492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M </w:t>
    </w:r>
    <w:r w:rsidR="00DB3492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Â </w:t>
    </w:r>
    <w:r w:rsidR="00DB3492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N </w:t>
    </w:r>
    <w:r w:rsidR="00DB3492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I  </w:t>
    </w:r>
    <w:r w:rsidR="00DB3492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6472F0" w:rsidRPr="00E84A70">
      <w:rPr>
        <w:rFonts w:ascii="Poppins" w:hAnsi="Poppins" w:cs="Poppins"/>
        <w:b/>
        <w:color w:val="808080" w:themeColor="background1" w:themeShade="80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>A</w:t>
    </w:r>
  </w:p>
  <w:p w14:paraId="1AE25A52" w14:textId="4FC69EC6" w:rsidR="006472F0" w:rsidRPr="00E84A70" w:rsidRDefault="006472F0" w:rsidP="006472F0">
    <w:pPr>
      <w:jc w:val="center"/>
      <w:rPr>
        <w:rFonts w:ascii="Poppins" w:hAnsi="Poppins" w:cs="Poppins"/>
        <w:b/>
        <w:sz w:val="22"/>
        <w:szCs w:val="22"/>
      </w:rPr>
    </w:pPr>
    <w:r w:rsidRPr="00E84A70">
      <w:rPr>
        <w:rFonts w:ascii="Poppins" w:hAnsi="Poppins" w:cs="Poppins"/>
        <w:b/>
        <w:sz w:val="22"/>
        <w:szCs w:val="22"/>
      </w:rPr>
      <w:t xml:space="preserve">JUDEȚUL  </w:t>
    </w:r>
    <w:r w:rsidR="00596B3E" w:rsidRPr="00E84A70">
      <w:rPr>
        <w:rFonts w:ascii="Poppins" w:hAnsi="Poppins" w:cs="Poppins"/>
        <w:b/>
        <w:sz w:val="22"/>
        <w:szCs w:val="22"/>
      </w:rPr>
      <w:t>NEAMȚ</w:t>
    </w:r>
  </w:p>
  <w:p w14:paraId="6C4DFFF7" w14:textId="4B904E68" w:rsidR="006472F0" w:rsidRPr="00E84A70" w:rsidRDefault="007778F6" w:rsidP="007778F6">
    <w:pPr>
      <w:tabs>
        <w:tab w:val="center" w:pos="4680"/>
        <w:tab w:val="right" w:pos="9360"/>
      </w:tabs>
      <w:rPr>
        <w:rFonts w:ascii="Poppins" w:hAnsi="Poppins" w:cs="Poppins"/>
        <w:b/>
        <w:sz w:val="22"/>
        <w:szCs w:val="22"/>
        <w:lang w:val="fr-FR"/>
      </w:rPr>
    </w:pPr>
    <w:r w:rsidRPr="00E84A70">
      <w:rPr>
        <w:rFonts w:ascii="Poppins" w:hAnsi="Poppins" w:cs="Poppins"/>
        <w:b/>
        <w:sz w:val="22"/>
        <w:szCs w:val="22"/>
        <w:lang w:val="fr-FR"/>
      </w:rPr>
      <w:tab/>
    </w:r>
    <w:r w:rsidR="006472F0" w:rsidRPr="00E84A70">
      <w:rPr>
        <w:rFonts w:ascii="Poppins" w:hAnsi="Poppins" w:cs="Poppins"/>
        <w:b/>
        <w:sz w:val="22"/>
        <w:szCs w:val="22"/>
        <w:lang w:val="fr-FR"/>
      </w:rPr>
      <w:t xml:space="preserve">P 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>R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 xml:space="preserve"> I 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 xml:space="preserve">M 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>Ă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 xml:space="preserve"> R 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>I</w:t>
    </w:r>
    <w:r w:rsidR="00DB3492" w:rsidRPr="00E84A70">
      <w:rPr>
        <w:rFonts w:ascii="Poppins" w:hAnsi="Poppins" w:cs="Poppins"/>
        <w:b/>
        <w:sz w:val="22"/>
        <w:szCs w:val="22"/>
        <w:lang w:val="fr-FR"/>
      </w:rPr>
      <w:t xml:space="preserve"> 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 xml:space="preserve"> A </w:t>
    </w:r>
    <w:r w:rsidRPr="00E84A70">
      <w:rPr>
        <w:rFonts w:ascii="Poppins" w:hAnsi="Poppins" w:cs="Poppins"/>
        <w:b/>
        <w:sz w:val="22"/>
        <w:szCs w:val="22"/>
        <w:lang w:val="fr-FR"/>
      </w:rPr>
      <w:tab/>
    </w:r>
  </w:p>
  <w:p w14:paraId="2660094A" w14:textId="4A767506" w:rsidR="007778F6" w:rsidRPr="00E84A70" w:rsidRDefault="006472F0" w:rsidP="006472F0">
    <w:pPr>
      <w:jc w:val="center"/>
      <w:rPr>
        <w:rFonts w:ascii="Poppins" w:hAnsi="Poppins" w:cs="Poppins"/>
        <w:b/>
        <w:sz w:val="22"/>
        <w:szCs w:val="22"/>
        <w:lang w:val="fr-FR"/>
      </w:rPr>
    </w:pPr>
    <w:r w:rsidRPr="00E84A70">
      <w:rPr>
        <w:rFonts w:ascii="Poppins" w:hAnsi="Poppins" w:cs="Poppins"/>
        <w:b/>
        <w:sz w:val="22"/>
        <w:szCs w:val="22"/>
        <w:lang w:val="fr-FR"/>
      </w:rPr>
      <w:t xml:space="preserve">COMUNEI </w:t>
    </w:r>
    <w:r w:rsidR="005F23CE">
      <w:rPr>
        <w:rFonts w:ascii="Poppins" w:hAnsi="Poppins" w:cs="Poppins"/>
        <w:b/>
        <w:sz w:val="22"/>
        <w:szCs w:val="22"/>
        <w:lang w:val="fr-FR"/>
      </w:rPr>
      <w:t xml:space="preserve"> </w:t>
    </w:r>
    <w:r w:rsidR="00596B3E" w:rsidRPr="00E84A70">
      <w:rPr>
        <w:rFonts w:ascii="Poppins" w:hAnsi="Poppins" w:cs="Poppins"/>
        <w:b/>
        <w:sz w:val="22"/>
        <w:szCs w:val="22"/>
        <w:lang w:val="fr-FR"/>
      </w:rPr>
      <w:t>ION CREANGĂ</w:t>
    </w:r>
    <w:r w:rsidRPr="00E84A70">
      <w:rPr>
        <w:rFonts w:ascii="Poppins" w:hAnsi="Poppins" w:cs="Poppins"/>
        <w:b/>
        <w:sz w:val="22"/>
        <w:szCs w:val="22"/>
        <w:lang w:val="fr-FR"/>
      </w:rPr>
      <w:t xml:space="preserve">   </w:t>
    </w:r>
  </w:p>
  <w:p w14:paraId="78AFBC13" w14:textId="057E2FE2" w:rsidR="006472F0" w:rsidRPr="00E84A70" w:rsidRDefault="007778F6" w:rsidP="006472F0">
    <w:pPr>
      <w:jc w:val="center"/>
      <w:rPr>
        <w:rFonts w:ascii="Poppins" w:hAnsi="Poppins" w:cs="Poppins"/>
        <w:b/>
        <w:sz w:val="22"/>
        <w:szCs w:val="22"/>
        <w:lang w:val="fr-FR"/>
      </w:rPr>
    </w:pPr>
    <w:r w:rsidRPr="00E84A70">
      <w:rPr>
        <w:rFonts w:ascii="Poppins" w:hAnsi="Poppins" w:cs="Poppins"/>
        <w:b/>
        <w:sz w:val="22"/>
        <w:szCs w:val="22"/>
        <w:lang w:val="fr-FR"/>
      </w:rPr>
      <w:t>COMPARTIMENT URBANISM ȘI AMENAJAREA TERITORIULUI</w:t>
    </w:r>
    <w:r w:rsidR="006472F0" w:rsidRPr="00E84A70">
      <w:rPr>
        <w:rFonts w:ascii="Poppins" w:hAnsi="Poppins" w:cs="Poppins"/>
        <w:b/>
        <w:sz w:val="22"/>
        <w:szCs w:val="22"/>
        <w:lang w:val="fr-FR"/>
      </w:rPr>
      <w:t xml:space="preserve">          </w:t>
    </w:r>
  </w:p>
  <w:p w14:paraId="08CF1F44" w14:textId="33710A88" w:rsidR="006472F0" w:rsidRPr="00DA39D1" w:rsidRDefault="006472F0" w:rsidP="006472F0">
    <w:pPr>
      <w:tabs>
        <w:tab w:val="left" w:pos="870"/>
        <w:tab w:val="center" w:pos="4680"/>
      </w:tabs>
      <w:rPr>
        <w:rFonts w:ascii="Cambria" w:hAnsi="Cambria" w:cs="Arial"/>
        <w:b/>
        <w:color w:val="000000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935FDE" wp14:editId="1D90C543">
              <wp:simplePos x="0" y="0"/>
              <wp:positionH relativeFrom="column">
                <wp:posOffset>1428750</wp:posOffset>
              </wp:positionH>
              <wp:positionV relativeFrom="paragraph">
                <wp:posOffset>106045</wp:posOffset>
              </wp:positionV>
              <wp:extent cx="2940050" cy="0"/>
              <wp:effectExtent l="19050" t="38100" r="69850" b="1143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005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1900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8.35pt" to="34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" strokecolor="#0070c0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A9C45D" wp14:editId="57B2BB81">
              <wp:simplePos x="0" y="0"/>
              <wp:positionH relativeFrom="column">
                <wp:posOffset>1428750</wp:posOffset>
              </wp:positionH>
              <wp:positionV relativeFrom="paragraph">
                <wp:posOffset>86995</wp:posOffset>
              </wp:positionV>
              <wp:extent cx="2940050" cy="0"/>
              <wp:effectExtent l="19050" t="38100" r="6985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0050" cy="0"/>
                      </a:xfrm>
                      <a:prstGeom prst="line">
                        <a:avLst/>
                      </a:prstGeom>
                      <a:ln>
                        <a:solidFill>
                          <a:srgbClr val="FFFF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94D40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6.85pt" to="34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" strokecolor="yellow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A8EB96" wp14:editId="5603A406">
              <wp:simplePos x="0" y="0"/>
              <wp:positionH relativeFrom="column">
                <wp:posOffset>1428750</wp:posOffset>
              </wp:positionH>
              <wp:positionV relativeFrom="paragraph">
                <wp:posOffset>67945</wp:posOffset>
              </wp:positionV>
              <wp:extent cx="2940050" cy="0"/>
              <wp:effectExtent l="19050" t="38100" r="69850" b="1143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00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F4AB3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5.35pt" to="34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" strokecolor="red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Cambria" w:hAnsi="Cambria" w:cs="Arial"/>
        <w:b/>
      </w:rPr>
      <w:tab/>
    </w:r>
    <w:r>
      <w:rPr>
        <w:rFonts w:ascii="Cambria" w:hAnsi="Cambria" w:cs="Arial"/>
        <w:b/>
      </w:rPr>
      <w:tab/>
    </w:r>
  </w:p>
  <w:bookmarkEnd w:id="0"/>
  <w:bookmarkEnd w:id="1"/>
  <w:p w14:paraId="3EF97F90" w14:textId="293D03C8" w:rsidR="006472F0" w:rsidRPr="006472F0" w:rsidRDefault="006472F0" w:rsidP="006472F0">
    <w:pPr>
      <w:pStyle w:val="Header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9AC5" w14:textId="77777777" w:rsidR="00344DAC" w:rsidRDefault="00344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52"/>
    <w:multiLevelType w:val="hybridMultilevel"/>
    <w:tmpl w:val="97EA73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1C"/>
    <w:multiLevelType w:val="hybridMultilevel"/>
    <w:tmpl w:val="467EABA2"/>
    <w:lvl w:ilvl="0" w:tplc="5874BBB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429D4A85"/>
    <w:multiLevelType w:val="hybridMultilevel"/>
    <w:tmpl w:val="2F16A5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0526"/>
    <w:multiLevelType w:val="hybridMultilevel"/>
    <w:tmpl w:val="A1C824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231E9"/>
    <w:multiLevelType w:val="hybridMultilevel"/>
    <w:tmpl w:val="007AC0DA"/>
    <w:lvl w:ilvl="0" w:tplc="E8AEDCB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3AE3C42"/>
    <w:multiLevelType w:val="hybridMultilevel"/>
    <w:tmpl w:val="F8E2AC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89116">
    <w:abstractNumId w:val="4"/>
  </w:num>
  <w:num w:numId="2" w16cid:durableId="211697809">
    <w:abstractNumId w:val="1"/>
  </w:num>
  <w:num w:numId="3" w16cid:durableId="1062370569">
    <w:abstractNumId w:val="0"/>
  </w:num>
  <w:num w:numId="4" w16cid:durableId="229777018">
    <w:abstractNumId w:val="5"/>
  </w:num>
  <w:num w:numId="5" w16cid:durableId="496458332">
    <w:abstractNumId w:val="2"/>
  </w:num>
  <w:num w:numId="6" w16cid:durableId="14093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F0"/>
    <w:rsid w:val="00012272"/>
    <w:rsid w:val="00026411"/>
    <w:rsid w:val="000342C3"/>
    <w:rsid w:val="000478F6"/>
    <w:rsid w:val="00053350"/>
    <w:rsid w:val="00070FB7"/>
    <w:rsid w:val="00081B3D"/>
    <w:rsid w:val="000B6E2C"/>
    <w:rsid w:val="000C6042"/>
    <w:rsid w:val="000D7BCC"/>
    <w:rsid w:val="000F25B7"/>
    <w:rsid w:val="00110491"/>
    <w:rsid w:val="00137F4A"/>
    <w:rsid w:val="00147459"/>
    <w:rsid w:val="0016307F"/>
    <w:rsid w:val="00163B48"/>
    <w:rsid w:val="001646E5"/>
    <w:rsid w:val="00164F4A"/>
    <w:rsid w:val="0018444B"/>
    <w:rsid w:val="0019751E"/>
    <w:rsid w:val="001C4430"/>
    <w:rsid w:val="00203EAC"/>
    <w:rsid w:val="002100B8"/>
    <w:rsid w:val="00213FD2"/>
    <w:rsid w:val="00245144"/>
    <w:rsid w:val="002654D2"/>
    <w:rsid w:val="002A1B60"/>
    <w:rsid w:val="002E64C2"/>
    <w:rsid w:val="002E6FD5"/>
    <w:rsid w:val="002F01AF"/>
    <w:rsid w:val="002F460B"/>
    <w:rsid w:val="0030781D"/>
    <w:rsid w:val="00307F63"/>
    <w:rsid w:val="00310531"/>
    <w:rsid w:val="00344DAC"/>
    <w:rsid w:val="00381F74"/>
    <w:rsid w:val="00392385"/>
    <w:rsid w:val="003E472E"/>
    <w:rsid w:val="00400B1F"/>
    <w:rsid w:val="004036BA"/>
    <w:rsid w:val="00426C9D"/>
    <w:rsid w:val="00426F2A"/>
    <w:rsid w:val="004545B2"/>
    <w:rsid w:val="00455D1A"/>
    <w:rsid w:val="004652C8"/>
    <w:rsid w:val="00473B5B"/>
    <w:rsid w:val="0048569C"/>
    <w:rsid w:val="004B62E6"/>
    <w:rsid w:val="004F0993"/>
    <w:rsid w:val="004F2AD8"/>
    <w:rsid w:val="00505848"/>
    <w:rsid w:val="00513C7A"/>
    <w:rsid w:val="00521F18"/>
    <w:rsid w:val="00524103"/>
    <w:rsid w:val="00530F2A"/>
    <w:rsid w:val="0055215C"/>
    <w:rsid w:val="00560668"/>
    <w:rsid w:val="0056100F"/>
    <w:rsid w:val="00567A77"/>
    <w:rsid w:val="005719DB"/>
    <w:rsid w:val="00587552"/>
    <w:rsid w:val="00590FDF"/>
    <w:rsid w:val="00596B3E"/>
    <w:rsid w:val="005B50D0"/>
    <w:rsid w:val="005C230E"/>
    <w:rsid w:val="005C570A"/>
    <w:rsid w:val="005D57E1"/>
    <w:rsid w:val="005D68EB"/>
    <w:rsid w:val="005F23CE"/>
    <w:rsid w:val="00611416"/>
    <w:rsid w:val="00612339"/>
    <w:rsid w:val="00627A35"/>
    <w:rsid w:val="006472F0"/>
    <w:rsid w:val="006611FE"/>
    <w:rsid w:val="00665B00"/>
    <w:rsid w:val="00670710"/>
    <w:rsid w:val="006B5812"/>
    <w:rsid w:val="006D196B"/>
    <w:rsid w:val="006E7674"/>
    <w:rsid w:val="006F1D15"/>
    <w:rsid w:val="00741DE7"/>
    <w:rsid w:val="007453EB"/>
    <w:rsid w:val="0075119A"/>
    <w:rsid w:val="00771939"/>
    <w:rsid w:val="007778F6"/>
    <w:rsid w:val="00777DBB"/>
    <w:rsid w:val="007A51FA"/>
    <w:rsid w:val="007C079E"/>
    <w:rsid w:val="007D04A9"/>
    <w:rsid w:val="007F3517"/>
    <w:rsid w:val="0083418F"/>
    <w:rsid w:val="00847E1A"/>
    <w:rsid w:val="00854F71"/>
    <w:rsid w:val="008606BD"/>
    <w:rsid w:val="008653CE"/>
    <w:rsid w:val="008D4AE2"/>
    <w:rsid w:val="008D7730"/>
    <w:rsid w:val="00915011"/>
    <w:rsid w:val="009651F5"/>
    <w:rsid w:val="0099243A"/>
    <w:rsid w:val="009A2E4B"/>
    <w:rsid w:val="009D569D"/>
    <w:rsid w:val="009F2DDB"/>
    <w:rsid w:val="00A01050"/>
    <w:rsid w:val="00A15648"/>
    <w:rsid w:val="00A46D2E"/>
    <w:rsid w:val="00A82A41"/>
    <w:rsid w:val="00A867BD"/>
    <w:rsid w:val="00AA3608"/>
    <w:rsid w:val="00AC573A"/>
    <w:rsid w:val="00AD10BC"/>
    <w:rsid w:val="00AF3893"/>
    <w:rsid w:val="00B05FC1"/>
    <w:rsid w:val="00B31AFC"/>
    <w:rsid w:val="00B42E96"/>
    <w:rsid w:val="00B46A8E"/>
    <w:rsid w:val="00B6285C"/>
    <w:rsid w:val="00B90C32"/>
    <w:rsid w:val="00BA7A3A"/>
    <w:rsid w:val="00BF2DBD"/>
    <w:rsid w:val="00C15269"/>
    <w:rsid w:val="00C271D1"/>
    <w:rsid w:val="00C41A33"/>
    <w:rsid w:val="00C745D6"/>
    <w:rsid w:val="00CA3017"/>
    <w:rsid w:val="00CE1D97"/>
    <w:rsid w:val="00CE6173"/>
    <w:rsid w:val="00D51561"/>
    <w:rsid w:val="00D7291C"/>
    <w:rsid w:val="00D809A9"/>
    <w:rsid w:val="00DA600C"/>
    <w:rsid w:val="00DB3492"/>
    <w:rsid w:val="00DB7DFD"/>
    <w:rsid w:val="00DC24E4"/>
    <w:rsid w:val="00E2528F"/>
    <w:rsid w:val="00E27D72"/>
    <w:rsid w:val="00E43D02"/>
    <w:rsid w:val="00E71327"/>
    <w:rsid w:val="00E80C6D"/>
    <w:rsid w:val="00E824DD"/>
    <w:rsid w:val="00E83DF5"/>
    <w:rsid w:val="00E84A70"/>
    <w:rsid w:val="00E85836"/>
    <w:rsid w:val="00E95880"/>
    <w:rsid w:val="00EA2D74"/>
    <w:rsid w:val="00EA4B4B"/>
    <w:rsid w:val="00EA6E5E"/>
    <w:rsid w:val="00EB2052"/>
    <w:rsid w:val="00EB7293"/>
    <w:rsid w:val="00EC4558"/>
    <w:rsid w:val="00ED305F"/>
    <w:rsid w:val="00EE51FB"/>
    <w:rsid w:val="00EF030B"/>
    <w:rsid w:val="00F24822"/>
    <w:rsid w:val="00F2602D"/>
    <w:rsid w:val="00F3478C"/>
    <w:rsid w:val="00F67262"/>
    <w:rsid w:val="00F7596A"/>
    <w:rsid w:val="00F83FAB"/>
    <w:rsid w:val="00FC06D3"/>
    <w:rsid w:val="00FE496B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0F01C"/>
  <w15:chartTrackingRefBased/>
  <w15:docId w15:val="{35968BBF-BA60-42FB-8BCE-6260D69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73B5B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72F0"/>
  </w:style>
  <w:style w:type="paragraph" w:styleId="Footer">
    <w:name w:val="footer"/>
    <w:basedOn w:val="Normal"/>
    <w:link w:val="FooterChar"/>
    <w:uiPriority w:val="99"/>
    <w:unhideWhenUsed/>
    <w:rsid w:val="006472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72F0"/>
  </w:style>
  <w:style w:type="character" w:styleId="Hyperlink">
    <w:name w:val="Hyperlink"/>
    <w:basedOn w:val="DefaultParagraphFont"/>
    <w:uiPriority w:val="99"/>
    <w:unhideWhenUsed/>
    <w:rsid w:val="00026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81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473B5B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BodyText">
    <w:name w:val="Body Text"/>
    <w:basedOn w:val="Normal"/>
    <w:link w:val="BodyTextChar"/>
    <w:rsid w:val="00473B5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73B5B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styleId="Strong">
    <w:name w:val="Strong"/>
    <w:qFormat/>
    <w:rsid w:val="00473B5B"/>
    <w:rPr>
      <w:b/>
      <w:bCs/>
    </w:rPr>
  </w:style>
  <w:style w:type="paragraph" w:styleId="Title">
    <w:name w:val="Title"/>
    <w:basedOn w:val="Normal"/>
    <w:link w:val="TitleChar"/>
    <w:qFormat/>
    <w:rsid w:val="00473B5B"/>
    <w:pPr>
      <w:jc w:val="center"/>
    </w:pPr>
    <w:rPr>
      <w:sz w:val="28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473B5B"/>
    <w:rPr>
      <w:rFonts w:ascii="Times New Roman" w:eastAsia="Times New Roman" w:hAnsi="Times New Roman" w:cs="Times New Roman"/>
      <w:sz w:val="28"/>
      <w:szCs w:val="24"/>
      <w:u w:val="single"/>
      <w:lang w:val="fr-FR" w:eastAsia="ro-RO"/>
    </w:rPr>
  </w:style>
  <w:style w:type="paragraph" w:styleId="NormalWeb">
    <w:name w:val="Normal (Web)"/>
    <w:basedOn w:val="Normal"/>
    <w:rsid w:val="00473B5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F25B7"/>
    <w:pPr>
      <w:spacing w:after="0" w:line="240" w:lineRule="auto"/>
    </w:pPr>
    <w:rPr>
      <w:rFonts w:ascii="Roboto" w:hAnsi="Roboto" w:cs="Times New Roman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ism@primariaioncreanga.r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5DDA-7D7A-4789-B803-54CB1382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Harau</dc:creator>
  <cp:keywords/>
  <dc:description/>
  <cp:lastModifiedBy>sergiu adriana</cp:lastModifiedBy>
  <cp:revision>4</cp:revision>
  <cp:lastPrinted>2023-07-25T07:03:00Z</cp:lastPrinted>
  <dcterms:created xsi:type="dcterms:W3CDTF">2023-07-25T06:58:00Z</dcterms:created>
  <dcterms:modified xsi:type="dcterms:W3CDTF">2023-07-25T09:32:00Z</dcterms:modified>
</cp:coreProperties>
</file>