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2BC406" w14:textId="77777777" w:rsidR="000A5834" w:rsidRPr="009C05CE" w:rsidRDefault="000A5834" w:rsidP="000A5834">
      <w:pPr>
        <w:spacing w:after="0"/>
        <w:jc w:val="right"/>
        <w:rPr>
          <w:rFonts w:ascii="Times New Roman" w:eastAsia="Times New Roman" w:hAnsi="Times New Roman" w:cs="Times New Roman"/>
          <w:b/>
          <w:lang w:eastAsia="ro-RO"/>
        </w:rPr>
      </w:pPr>
      <w:bookmarkStart w:id="0" w:name="_Hlk146548086"/>
      <w:r>
        <w:rPr>
          <w:rFonts w:ascii="Times New Roman" w:eastAsia="Times New Roman" w:hAnsi="Times New Roman" w:cs="Times New Roman"/>
          <w:b/>
          <w:lang w:eastAsia="ro-RO"/>
        </w:rPr>
        <w:t>Anexa  nr. 2</w:t>
      </w:r>
      <w:r w:rsidRPr="009C05CE">
        <w:rPr>
          <w:rFonts w:ascii="Times New Roman" w:eastAsia="Times New Roman" w:hAnsi="Times New Roman" w:cs="Times New Roman"/>
          <w:b/>
          <w:lang w:eastAsia="ro-RO"/>
        </w:rPr>
        <w:t xml:space="preserve"> </w:t>
      </w:r>
    </w:p>
    <w:p w14:paraId="090C1B96" w14:textId="77777777" w:rsidR="000A5834" w:rsidRPr="009C05CE" w:rsidRDefault="000A5834" w:rsidP="000A5834">
      <w:pPr>
        <w:spacing w:after="0"/>
        <w:jc w:val="right"/>
        <w:rPr>
          <w:rFonts w:ascii="Times New Roman" w:eastAsia="Times New Roman" w:hAnsi="Times New Roman" w:cs="Times New Roman"/>
          <w:lang w:val="en-US"/>
        </w:rPr>
      </w:pPr>
      <w:r w:rsidRPr="009C05CE">
        <w:rPr>
          <w:rFonts w:ascii="Times New Roman" w:eastAsia="Times New Roman" w:hAnsi="Times New Roman" w:cs="Times New Roman"/>
          <w:lang w:val="en-US"/>
        </w:rPr>
        <w:t xml:space="preserve">               </w:t>
      </w:r>
      <w:r w:rsidRPr="009C05CE">
        <w:rPr>
          <w:rFonts w:ascii="Times New Roman" w:hAnsi="Times New Roman" w:cs="Times New Roman"/>
          <w:lang w:val="ro-MD"/>
        </w:rPr>
        <w:t>Aprobat</w:t>
      </w:r>
    </w:p>
    <w:p w14:paraId="308AF148" w14:textId="77777777" w:rsidR="000A5834" w:rsidRPr="009C05CE" w:rsidRDefault="000A5834" w:rsidP="000A5834">
      <w:pPr>
        <w:spacing w:after="0"/>
        <w:jc w:val="right"/>
        <w:rPr>
          <w:rFonts w:ascii="Times New Roman" w:eastAsia="Times New Roman" w:hAnsi="Times New Roman" w:cs="Times New Roman"/>
          <w:lang w:val="en-US"/>
        </w:rPr>
      </w:pPr>
      <w:r w:rsidRPr="009C05CE">
        <w:rPr>
          <w:rFonts w:ascii="Times New Roman" w:hAnsi="Times New Roman" w:cs="Times New Roman"/>
          <w:lang w:val="ro-MD"/>
        </w:rPr>
        <w:t>Primar</w:t>
      </w:r>
      <w:r w:rsidRPr="009C05CE">
        <w:rPr>
          <w:rFonts w:ascii="Times New Roman" w:hAnsi="Times New Roman" w:cs="Times New Roman"/>
          <w:lang w:val="en-US"/>
        </w:rPr>
        <w:t>: Dumitru Dorin Tabacariu</w:t>
      </w:r>
    </w:p>
    <w:p w14:paraId="5D571BF0" w14:textId="77777777" w:rsidR="000A5834" w:rsidRDefault="000A5834" w:rsidP="000A5834">
      <w:pPr>
        <w:spacing w:after="0"/>
        <w:rPr>
          <w:rFonts w:ascii="Times New Roman" w:eastAsia="Times New Roman" w:hAnsi="Times New Roman" w:cs="Times New Roman"/>
          <w:lang w:val="en-US"/>
        </w:rPr>
      </w:pPr>
    </w:p>
    <w:p w14:paraId="71D7BCA5" w14:textId="77777777" w:rsidR="000A5834" w:rsidRPr="003F7C2B" w:rsidRDefault="000A5834" w:rsidP="000A5834">
      <w:pPr>
        <w:spacing w:after="0"/>
        <w:jc w:val="center"/>
        <w:rPr>
          <w:rFonts w:ascii="Times New Roman" w:hAnsi="Times New Roman"/>
          <w:b/>
          <w:sz w:val="24"/>
        </w:rPr>
      </w:pPr>
      <w:r>
        <w:rPr>
          <w:rFonts w:ascii="Times New Roman" w:eastAsia="Times New Roman" w:hAnsi="Times New Roman" w:cs="Times New Roman"/>
          <w:lang w:val="en-US"/>
        </w:rPr>
        <w:t xml:space="preserve">  </w:t>
      </w:r>
      <w:r w:rsidRPr="003F7C2B">
        <w:rPr>
          <w:rFonts w:ascii="Times New Roman" w:hAnsi="Times New Roman"/>
          <w:b/>
          <w:sz w:val="24"/>
        </w:rPr>
        <w:t>TEMA DE PROIECTARE</w:t>
      </w:r>
    </w:p>
    <w:p w14:paraId="7C6D0CCF" w14:textId="77777777" w:rsidR="000A5834" w:rsidRPr="003F7C2B" w:rsidRDefault="000A5834" w:rsidP="000A5834">
      <w:pPr>
        <w:spacing w:after="0"/>
        <w:rPr>
          <w:rFonts w:ascii="Times New Roman" w:hAnsi="Times New Roman"/>
          <w:sz w:val="24"/>
        </w:rPr>
      </w:pPr>
    </w:p>
    <w:p w14:paraId="7E915F9A" w14:textId="77777777" w:rsidR="000A5834" w:rsidRPr="003F7C2B" w:rsidRDefault="000A5834" w:rsidP="000A5834">
      <w:pPr>
        <w:spacing w:after="0"/>
        <w:rPr>
          <w:rFonts w:ascii="Times New Roman" w:hAnsi="Times New Roman"/>
          <w:sz w:val="24"/>
        </w:rPr>
      </w:pPr>
      <w:r w:rsidRPr="003F7C2B">
        <w:rPr>
          <w:rFonts w:ascii="Times New Roman" w:hAnsi="Times New Roman"/>
          <w:sz w:val="24"/>
        </w:rPr>
        <w:t>1. Informații generale privind obiectivul de investiții propus</w:t>
      </w:r>
    </w:p>
    <w:p w14:paraId="2A0D8145" w14:textId="77777777" w:rsidR="000A5834" w:rsidRPr="003F7C2B" w:rsidRDefault="000A5834" w:rsidP="000A5834">
      <w:pPr>
        <w:spacing w:after="0"/>
        <w:rPr>
          <w:rFonts w:ascii="Times New Roman" w:hAnsi="Times New Roman"/>
          <w:b/>
          <w:sz w:val="24"/>
        </w:rPr>
      </w:pPr>
      <w:r w:rsidRPr="003F7C2B">
        <w:rPr>
          <w:rFonts w:ascii="Times New Roman" w:hAnsi="Times New Roman"/>
          <w:sz w:val="24"/>
        </w:rPr>
        <w:t xml:space="preserve">.1.Denumire obiectiv de investiții: </w:t>
      </w:r>
      <w:r w:rsidRPr="003F7C2B">
        <w:rPr>
          <w:rFonts w:ascii="Times New Roman" w:hAnsi="Times New Roman"/>
          <w:b/>
          <w:sz w:val="24"/>
        </w:rPr>
        <w:t>,,Amenajare Loc de joacă pentru copii, Parc Tei, localitatea Ion Creangă, comuna Ion Creangă, Județul Neamț"</w:t>
      </w:r>
    </w:p>
    <w:p w14:paraId="63250450" w14:textId="77777777" w:rsidR="000A5834" w:rsidRPr="003F7C2B" w:rsidRDefault="000A5834" w:rsidP="000A5834">
      <w:pPr>
        <w:spacing w:after="0"/>
        <w:rPr>
          <w:rFonts w:ascii="Times New Roman" w:hAnsi="Times New Roman"/>
          <w:sz w:val="24"/>
        </w:rPr>
      </w:pPr>
      <w:r w:rsidRPr="003F7C2B">
        <w:rPr>
          <w:rFonts w:ascii="Times New Roman" w:hAnsi="Times New Roman"/>
          <w:sz w:val="24"/>
        </w:rPr>
        <w:t xml:space="preserve">1.2.Ordonator principal de credite: Comuna Ion Creangă; </w:t>
      </w:r>
    </w:p>
    <w:p w14:paraId="1E235F82" w14:textId="77777777" w:rsidR="000A5834" w:rsidRPr="003F7C2B" w:rsidRDefault="000A5834" w:rsidP="000A5834">
      <w:pPr>
        <w:spacing w:after="0"/>
        <w:rPr>
          <w:rFonts w:ascii="Times New Roman" w:hAnsi="Times New Roman"/>
          <w:sz w:val="24"/>
        </w:rPr>
      </w:pPr>
      <w:r w:rsidRPr="003F7C2B">
        <w:rPr>
          <w:rFonts w:ascii="Times New Roman" w:hAnsi="Times New Roman"/>
          <w:sz w:val="24"/>
        </w:rPr>
        <w:t>1.3.Beneficiarul investiției: Comuna Ion Creangă;</w:t>
      </w:r>
    </w:p>
    <w:p w14:paraId="4E13CE06" w14:textId="77777777" w:rsidR="000A5834" w:rsidRPr="003F7C2B" w:rsidRDefault="000A5834" w:rsidP="000A5834">
      <w:pPr>
        <w:spacing w:after="0"/>
        <w:rPr>
          <w:rFonts w:ascii="Times New Roman" w:hAnsi="Times New Roman"/>
          <w:sz w:val="24"/>
        </w:rPr>
      </w:pPr>
      <w:r w:rsidRPr="003F7C2B">
        <w:rPr>
          <w:rFonts w:ascii="Times New Roman" w:hAnsi="Times New Roman"/>
          <w:sz w:val="24"/>
        </w:rPr>
        <w:t>1.4.Elaboratorul temei de proiectare: Ing. Sergiu Arhip – Compartiment Urbanism și  Amenajarea Teritoriului din cadrul Primăriei Ion Creangă;</w:t>
      </w:r>
    </w:p>
    <w:p w14:paraId="68D3A72D" w14:textId="77777777" w:rsidR="000A5834" w:rsidRPr="003F7C2B" w:rsidRDefault="000A5834" w:rsidP="000A5834">
      <w:pPr>
        <w:spacing w:after="0"/>
        <w:rPr>
          <w:rFonts w:ascii="Times New Roman" w:hAnsi="Times New Roman"/>
          <w:sz w:val="24"/>
        </w:rPr>
      </w:pPr>
      <w:r w:rsidRPr="003F7C2B">
        <w:rPr>
          <w:rFonts w:ascii="Times New Roman" w:hAnsi="Times New Roman"/>
          <w:sz w:val="24"/>
        </w:rPr>
        <w:t>2. Date de identificare a obiectivului de investiții</w:t>
      </w:r>
    </w:p>
    <w:p w14:paraId="1AC151E0" w14:textId="77777777" w:rsidR="000A5834" w:rsidRPr="003F7C2B" w:rsidRDefault="000A5834" w:rsidP="000A5834">
      <w:pPr>
        <w:spacing w:after="0"/>
        <w:ind w:right="-424"/>
        <w:rPr>
          <w:rFonts w:ascii="Times New Roman" w:hAnsi="Times New Roman"/>
          <w:sz w:val="24"/>
        </w:rPr>
      </w:pPr>
      <w:r w:rsidRPr="003F7C2B">
        <w:rPr>
          <w:rFonts w:ascii="Times New Roman" w:hAnsi="Times New Roman"/>
          <w:sz w:val="24"/>
        </w:rPr>
        <w:t>2.1. Terenul pe care se propune investiția studiata aparține domeniului public si este încadrat in intravilanul localității.</w:t>
      </w:r>
    </w:p>
    <w:p w14:paraId="056EC0C4" w14:textId="77777777" w:rsidR="000A5834" w:rsidRPr="003F7C2B" w:rsidRDefault="000A5834" w:rsidP="000A5834">
      <w:pPr>
        <w:spacing w:after="0"/>
        <w:ind w:right="-360"/>
        <w:rPr>
          <w:rFonts w:ascii="Times New Roman" w:hAnsi="Times New Roman"/>
          <w:sz w:val="24"/>
        </w:rPr>
      </w:pPr>
      <w:r w:rsidRPr="003F7C2B">
        <w:rPr>
          <w:rFonts w:ascii="Times New Roman" w:hAnsi="Times New Roman"/>
          <w:sz w:val="24"/>
        </w:rPr>
        <w:t>In vecinătatea investiției propuse se afla Terenul de minifotbal, Vestiare teren sport, Parcul Tei,  drum județean.</w:t>
      </w:r>
    </w:p>
    <w:p w14:paraId="04E5D023" w14:textId="77777777" w:rsidR="000A5834" w:rsidRPr="003F7C2B" w:rsidRDefault="000A5834" w:rsidP="000A5834">
      <w:pPr>
        <w:spacing w:after="0"/>
        <w:rPr>
          <w:rFonts w:ascii="Times New Roman" w:hAnsi="Times New Roman"/>
          <w:sz w:val="24"/>
        </w:rPr>
      </w:pPr>
      <w:r w:rsidRPr="003F7C2B">
        <w:rPr>
          <w:rFonts w:ascii="Times New Roman" w:hAnsi="Times New Roman"/>
          <w:sz w:val="24"/>
        </w:rPr>
        <w:t xml:space="preserve">2.2. Particularități ale amplasamentului propus pentru realizarea obiectivului de investiții </w:t>
      </w:r>
    </w:p>
    <w:p w14:paraId="7F6E7347" w14:textId="77777777" w:rsidR="000A5834" w:rsidRPr="003F7C2B" w:rsidRDefault="000A5834" w:rsidP="000A5834">
      <w:pPr>
        <w:spacing w:after="0"/>
        <w:rPr>
          <w:rFonts w:ascii="Times New Roman" w:hAnsi="Times New Roman"/>
          <w:sz w:val="24"/>
        </w:rPr>
      </w:pPr>
      <w:r w:rsidRPr="003F7C2B">
        <w:rPr>
          <w:rFonts w:ascii="Times New Roman" w:hAnsi="Times New Roman"/>
          <w:sz w:val="24"/>
        </w:rPr>
        <w:t>Terenul ce urmează a fi ocupat de investiție ocupă o suprafață definitivă de 100 mp .Suprafața teren măsurată: 10983 mp conform CF nr. 55180 UAT Ion Creangă</w:t>
      </w:r>
    </w:p>
    <w:p w14:paraId="4B495D35" w14:textId="77777777" w:rsidR="000A5834" w:rsidRPr="003F7C2B" w:rsidRDefault="000A5834" w:rsidP="000A5834">
      <w:pPr>
        <w:spacing w:after="0"/>
        <w:rPr>
          <w:rFonts w:ascii="Times New Roman" w:hAnsi="Times New Roman"/>
          <w:sz w:val="24"/>
        </w:rPr>
      </w:pPr>
      <w:r w:rsidRPr="003F7C2B">
        <w:rPr>
          <w:rFonts w:ascii="Times New Roman" w:hAnsi="Times New Roman"/>
          <w:sz w:val="24"/>
        </w:rPr>
        <w:t xml:space="preserve">Zonele Învecinate: </w:t>
      </w:r>
    </w:p>
    <w:p w14:paraId="5889A22E" w14:textId="77777777" w:rsidR="000A5834" w:rsidRPr="003F7C2B" w:rsidRDefault="000A5834" w:rsidP="000A5834">
      <w:pPr>
        <w:spacing w:after="0"/>
        <w:rPr>
          <w:rFonts w:ascii="Times New Roman" w:hAnsi="Times New Roman"/>
          <w:sz w:val="24"/>
        </w:rPr>
      </w:pPr>
      <w:r w:rsidRPr="003F7C2B">
        <w:rPr>
          <w:rFonts w:ascii="Times New Roman" w:hAnsi="Times New Roman"/>
          <w:sz w:val="24"/>
        </w:rPr>
        <w:t>La nord: Teren Minifotbal si teren primărie</w:t>
      </w:r>
    </w:p>
    <w:p w14:paraId="331F9614" w14:textId="77777777" w:rsidR="000A5834" w:rsidRPr="003F7C2B" w:rsidRDefault="000A5834" w:rsidP="000A5834">
      <w:pPr>
        <w:spacing w:after="0"/>
        <w:rPr>
          <w:rFonts w:ascii="Times New Roman" w:hAnsi="Times New Roman"/>
          <w:sz w:val="24"/>
        </w:rPr>
      </w:pPr>
      <w:r w:rsidRPr="003F7C2B">
        <w:rPr>
          <w:rFonts w:ascii="Times New Roman" w:hAnsi="Times New Roman"/>
          <w:sz w:val="24"/>
        </w:rPr>
        <w:t>La vest: str. I.C Brătianu – DJ 207D</w:t>
      </w:r>
    </w:p>
    <w:p w14:paraId="5DCD4F29" w14:textId="77777777" w:rsidR="000A5834" w:rsidRPr="003F7C2B" w:rsidRDefault="000A5834" w:rsidP="000A5834">
      <w:pPr>
        <w:spacing w:after="0"/>
        <w:rPr>
          <w:rFonts w:ascii="Times New Roman" w:hAnsi="Times New Roman"/>
          <w:sz w:val="24"/>
        </w:rPr>
      </w:pPr>
      <w:r w:rsidRPr="003F7C2B">
        <w:rPr>
          <w:rFonts w:ascii="Times New Roman" w:hAnsi="Times New Roman"/>
          <w:sz w:val="24"/>
        </w:rPr>
        <w:t>La sud: str. Cramei ,  str. IC Brătianu – DJ 207D</w:t>
      </w:r>
    </w:p>
    <w:p w14:paraId="2862C631" w14:textId="77777777" w:rsidR="000A5834" w:rsidRPr="003F7C2B" w:rsidRDefault="000A5834" w:rsidP="000A5834">
      <w:pPr>
        <w:spacing w:after="0"/>
        <w:rPr>
          <w:rFonts w:ascii="Times New Roman" w:hAnsi="Times New Roman"/>
          <w:sz w:val="24"/>
        </w:rPr>
      </w:pPr>
      <w:r w:rsidRPr="003F7C2B">
        <w:rPr>
          <w:rFonts w:ascii="Times New Roman" w:hAnsi="Times New Roman"/>
          <w:sz w:val="24"/>
        </w:rPr>
        <w:t>La est: str. Cramei</w:t>
      </w:r>
    </w:p>
    <w:p w14:paraId="705A07A9" w14:textId="77777777" w:rsidR="000A5834" w:rsidRPr="003F7C2B" w:rsidRDefault="000A5834" w:rsidP="000A5834">
      <w:pPr>
        <w:spacing w:after="0"/>
        <w:rPr>
          <w:rFonts w:ascii="Times New Roman" w:hAnsi="Times New Roman"/>
          <w:sz w:val="24"/>
        </w:rPr>
      </w:pPr>
      <w:r w:rsidRPr="003F7C2B">
        <w:rPr>
          <w:rFonts w:ascii="Times New Roman" w:hAnsi="Times New Roman"/>
          <w:sz w:val="24"/>
        </w:rPr>
        <w:t xml:space="preserve">Obiectivul de investiții propus din punct de vedere tehnic </w:t>
      </w:r>
      <w:proofErr w:type="spellStart"/>
      <w:r w:rsidRPr="003F7C2B">
        <w:rPr>
          <w:rFonts w:ascii="Times New Roman" w:hAnsi="Times New Roman"/>
          <w:sz w:val="24"/>
        </w:rPr>
        <w:t>şi</w:t>
      </w:r>
      <w:proofErr w:type="spellEnd"/>
      <w:r w:rsidRPr="003F7C2B">
        <w:rPr>
          <w:rFonts w:ascii="Times New Roman" w:hAnsi="Times New Roman"/>
          <w:sz w:val="24"/>
        </w:rPr>
        <w:t xml:space="preserve"> funcțional </w:t>
      </w:r>
    </w:p>
    <w:p w14:paraId="48E4D1A2" w14:textId="77777777" w:rsidR="000A5834" w:rsidRPr="003F7C2B" w:rsidRDefault="000A5834" w:rsidP="000A5834">
      <w:pPr>
        <w:spacing w:after="0"/>
        <w:rPr>
          <w:rFonts w:ascii="Times New Roman" w:hAnsi="Times New Roman"/>
          <w:sz w:val="24"/>
        </w:rPr>
      </w:pPr>
      <w:r w:rsidRPr="003F7C2B">
        <w:rPr>
          <w:rFonts w:ascii="Times New Roman" w:hAnsi="Times New Roman"/>
          <w:sz w:val="24"/>
        </w:rPr>
        <w:t>Proiectul propune, conform temei de proiectare, amenajarea unui spațiu de joaca pentru copii împrejmuit.</w:t>
      </w:r>
    </w:p>
    <w:p w14:paraId="0D4B1BC8" w14:textId="77777777" w:rsidR="000A5834" w:rsidRPr="003F7C2B" w:rsidRDefault="000A5834" w:rsidP="000A5834">
      <w:pPr>
        <w:spacing w:after="0"/>
        <w:rPr>
          <w:rFonts w:ascii="Times New Roman" w:hAnsi="Times New Roman"/>
          <w:sz w:val="24"/>
        </w:rPr>
      </w:pPr>
      <w:r w:rsidRPr="003F7C2B">
        <w:rPr>
          <w:rFonts w:ascii="Times New Roman" w:hAnsi="Times New Roman"/>
          <w:sz w:val="24"/>
        </w:rPr>
        <w:t xml:space="preserve">Amenajarea locului de joaca pentru copii este necesara pentru crearea unui mediu propice stimulării invaginației, sociabilității, dezvoltării fizice si a abilitaților de coordonare motrice. </w:t>
      </w:r>
    </w:p>
    <w:p w14:paraId="157578AA" w14:textId="77777777" w:rsidR="000A5834" w:rsidRPr="003F7C2B" w:rsidRDefault="000A5834" w:rsidP="000A5834">
      <w:pPr>
        <w:spacing w:after="0"/>
        <w:rPr>
          <w:rFonts w:ascii="Times New Roman" w:hAnsi="Times New Roman"/>
          <w:sz w:val="24"/>
        </w:rPr>
      </w:pPr>
      <w:r w:rsidRPr="003F7C2B">
        <w:rPr>
          <w:rFonts w:ascii="Times New Roman" w:hAnsi="Times New Roman"/>
          <w:sz w:val="24"/>
        </w:rPr>
        <w:t>Toate elementele de joaca pentru copii vor fi realizate in conformitate cu standardele Europene EN 117 6-partea 1-7, care cuprind regulile si cerințele de siguranță generale si metodele de testare, privind leagănele, toboganele, balansoarele, precum si aspectele privind instalarea, inspecția, întreținerea si exploatarea acestora. De asemenea echipamentele precum si lucrările de amenajare a parcului de joaca trebuie sa respecte cerințele de securitate prevăzute in HG 1102/2002, precum si prescripțiile tehnice ale PT R 19/2002.</w:t>
      </w:r>
    </w:p>
    <w:p w14:paraId="56A2BD4A" w14:textId="77777777" w:rsidR="000A5834" w:rsidRPr="003F7C2B" w:rsidRDefault="000A5834" w:rsidP="000A5834">
      <w:pPr>
        <w:spacing w:after="0"/>
        <w:rPr>
          <w:rFonts w:ascii="Times New Roman" w:hAnsi="Times New Roman"/>
          <w:sz w:val="24"/>
        </w:rPr>
      </w:pPr>
      <w:r w:rsidRPr="003F7C2B">
        <w:rPr>
          <w:rFonts w:ascii="Times New Roman" w:hAnsi="Times New Roman"/>
          <w:sz w:val="24"/>
        </w:rPr>
        <w:t>Lucrări propuse: Amenajare loc de joaca pentru copii;  Dotarea cu echipamente specific;  Dotarea cu mobilier urban;  Construire împrejmuire perimetrală</w:t>
      </w:r>
    </w:p>
    <w:p w14:paraId="3C44AE2E" w14:textId="77777777" w:rsidR="000A5834" w:rsidRPr="003F7C2B" w:rsidRDefault="000A5834" w:rsidP="000A5834">
      <w:pPr>
        <w:spacing w:after="0"/>
        <w:rPr>
          <w:rFonts w:ascii="Times New Roman" w:hAnsi="Times New Roman"/>
          <w:sz w:val="24"/>
        </w:rPr>
      </w:pPr>
      <w:r w:rsidRPr="003F7C2B">
        <w:rPr>
          <w:rFonts w:ascii="Times New Roman" w:hAnsi="Times New Roman"/>
          <w:sz w:val="24"/>
        </w:rPr>
        <w:t>2.3.Cadru legislativ aplicabil</w:t>
      </w:r>
    </w:p>
    <w:p w14:paraId="31DADC93" w14:textId="77777777" w:rsidR="000A5834" w:rsidRPr="003F7C2B" w:rsidRDefault="000A5834" w:rsidP="000A5834">
      <w:pPr>
        <w:spacing w:after="0"/>
        <w:rPr>
          <w:rFonts w:ascii="Times New Roman" w:hAnsi="Times New Roman"/>
          <w:sz w:val="24"/>
        </w:rPr>
      </w:pPr>
      <w:r w:rsidRPr="003F7C2B">
        <w:rPr>
          <w:rFonts w:ascii="Times New Roman" w:hAnsi="Times New Roman"/>
          <w:sz w:val="24"/>
        </w:rPr>
        <w:t xml:space="preserve">Toate elementele de joaca pentru copii vor fi realizate in conformitate cu standardele Europene EN 1176 - partea 1-7, care cuprind regulile si cerințele de siguranță generale si metodele de testare, privind leagănele, toboganele, balansoarele, precum si aspectele privind instalarea, inspecția, întreținerea si exploatarea acestora. De asemenea echipamentele precum si lucrările de amenajare a parcului de joaca trebuie sa respecte cerințele de securitate prevăzute in H 1102/2002, precum prescripțiile tehnice ale PT R 19/2002. </w:t>
      </w:r>
    </w:p>
    <w:p w14:paraId="344CC048" w14:textId="77777777" w:rsidR="000A5834" w:rsidRPr="003F7C2B" w:rsidRDefault="000A5834" w:rsidP="000A5834">
      <w:pPr>
        <w:spacing w:after="0"/>
        <w:rPr>
          <w:rFonts w:ascii="Times New Roman" w:hAnsi="Times New Roman"/>
          <w:sz w:val="24"/>
        </w:rPr>
      </w:pPr>
      <w:r w:rsidRPr="003F7C2B">
        <w:rPr>
          <w:rFonts w:ascii="Times New Roman" w:hAnsi="Times New Roman"/>
          <w:sz w:val="24"/>
        </w:rPr>
        <w:lastRenderedPageBreak/>
        <w:t xml:space="preserve">Sistemul calității in proiectare are la baza prevederile din legea 10/1995 - privind calitatea in construcții si cele din HG925/l 995 - Regulament de verificare si expertizare tehnica a proiectelor, a execuției lucrărilor si construcțiilor. Materialele vor respecta prevederile din: HG nr. 766/1997, Legea 10/1995 privind obligativitatea folosirii materialelor agrementate, Legea 608/2004 privind evaluarea conformității materialelor si Ordinul M.T.C.T. nr. 1558/2004 pentru aprobarea Regulamentului privind atestarea conformității produselor pentru construcții, Hotărârea nr. 622/21 apr. 2004 modificata cu HG 796/2005 privind stabilirea de introducere pe piața a produselor pentru construcții. </w:t>
      </w:r>
    </w:p>
    <w:p w14:paraId="7F794B91" w14:textId="77777777" w:rsidR="000A5834" w:rsidRPr="003F7C2B" w:rsidRDefault="000A5834" w:rsidP="000A5834">
      <w:pPr>
        <w:spacing w:after="0"/>
        <w:rPr>
          <w:rFonts w:ascii="Times New Roman" w:hAnsi="Times New Roman"/>
          <w:sz w:val="24"/>
        </w:rPr>
      </w:pPr>
      <w:r w:rsidRPr="003F7C2B">
        <w:rPr>
          <w:rFonts w:ascii="Times New Roman" w:hAnsi="Times New Roman"/>
          <w:sz w:val="24"/>
        </w:rPr>
        <w:t xml:space="preserve">Evaluarea impactului asupra mediului înconjurător se bazează pe: Directiva consiliului 97/11/EC, OUG 9/2016 protecția mediului, Directivele 87/337EC si 97/11/EC. </w:t>
      </w:r>
    </w:p>
    <w:p w14:paraId="6B54E977" w14:textId="77777777" w:rsidR="000A5834" w:rsidRPr="003F7C2B" w:rsidRDefault="000A5834" w:rsidP="000A5834">
      <w:pPr>
        <w:spacing w:after="0"/>
        <w:rPr>
          <w:rFonts w:ascii="Times New Roman" w:hAnsi="Times New Roman"/>
          <w:sz w:val="24"/>
        </w:rPr>
      </w:pPr>
      <w:r w:rsidRPr="003F7C2B">
        <w:rPr>
          <w:rFonts w:ascii="Times New Roman" w:hAnsi="Times New Roman"/>
          <w:sz w:val="24"/>
        </w:rPr>
        <w:t xml:space="preserve">Pe durata execuției lucrărilor se vor respecta următoarele: </w:t>
      </w:r>
    </w:p>
    <w:p w14:paraId="338D7ABC" w14:textId="77777777" w:rsidR="000A5834" w:rsidRPr="003F7C2B" w:rsidRDefault="000A5834" w:rsidP="000A5834">
      <w:pPr>
        <w:spacing w:after="0"/>
        <w:rPr>
          <w:rFonts w:ascii="Times New Roman" w:hAnsi="Times New Roman"/>
          <w:sz w:val="24"/>
        </w:rPr>
      </w:pPr>
      <w:r w:rsidRPr="003F7C2B">
        <w:rPr>
          <w:rFonts w:ascii="Times New Roman" w:hAnsi="Times New Roman"/>
          <w:sz w:val="24"/>
        </w:rPr>
        <w:t xml:space="preserve">- Norme specifice de protecția muncii pentru exploatarea si întreținerea drumurilor si podurilor, indicativ 79/1999 </w:t>
      </w:r>
    </w:p>
    <w:p w14:paraId="55AA458D" w14:textId="77777777" w:rsidR="000A5834" w:rsidRPr="003F7C2B" w:rsidRDefault="000A5834" w:rsidP="000A5834">
      <w:pPr>
        <w:spacing w:after="0"/>
        <w:rPr>
          <w:rFonts w:ascii="Times New Roman" w:hAnsi="Times New Roman"/>
          <w:sz w:val="24"/>
        </w:rPr>
      </w:pPr>
      <w:r w:rsidRPr="003F7C2B">
        <w:rPr>
          <w:rFonts w:ascii="Times New Roman" w:hAnsi="Times New Roman"/>
          <w:sz w:val="24"/>
        </w:rPr>
        <w:t>- Norme de prevenirea si stingerea incendiilor si dotarea cu mijloace tehnice de stingere pentru unitățile M.L.P.T.L. indicativ NP073-02</w:t>
      </w:r>
    </w:p>
    <w:p w14:paraId="003B2877" w14:textId="77777777" w:rsidR="000A5834" w:rsidRPr="003F7C2B" w:rsidRDefault="000A5834" w:rsidP="000A5834">
      <w:pPr>
        <w:spacing w:after="0"/>
        <w:rPr>
          <w:rFonts w:ascii="Times New Roman" w:hAnsi="Times New Roman"/>
          <w:sz w:val="24"/>
        </w:rPr>
      </w:pPr>
      <w:r w:rsidRPr="003F7C2B">
        <w:rPr>
          <w:rFonts w:ascii="Times New Roman" w:hAnsi="Times New Roman"/>
          <w:sz w:val="24"/>
        </w:rPr>
        <w:t>- Legea nr. 319/2007 a securității si sănătății in munca</w:t>
      </w:r>
    </w:p>
    <w:p w14:paraId="788C0277" w14:textId="77777777" w:rsidR="000A5834" w:rsidRPr="003F7C2B" w:rsidRDefault="000A5834" w:rsidP="000A5834">
      <w:pPr>
        <w:spacing w:after="0"/>
        <w:rPr>
          <w:rFonts w:ascii="Times New Roman" w:hAnsi="Times New Roman"/>
          <w:sz w:val="24"/>
        </w:rPr>
      </w:pPr>
      <w:r w:rsidRPr="003F7C2B">
        <w:rPr>
          <w:rFonts w:ascii="Times New Roman" w:hAnsi="Times New Roman"/>
          <w:sz w:val="24"/>
        </w:rPr>
        <w:t>- Legea nr. 307/2006 (modificata cf. OUG nr. 70/2009) privind apărarea împotriva incendiilor</w:t>
      </w:r>
    </w:p>
    <w:p w14:paraId="2E479A00" w14:textId="77777777" w:rsidR="000A5834" w:rsidRPr="003F7C2B" w:rsidRDefault="000A5834" w:rsidP="000A5834">
      <w:pPr>
        <w:spacing w:after="0"/>
        <w:rPr>
          <w:rFonts w:ascii="Times New Roman" w:hAnsi="Times New Roman"/>
          <w:sz w:val="24"/>
        </w:rPr>
      </w:pPr>
      <w:r w:rsidRPr="003F7C2B">
        <w:rPr>
          <w:rFonts w:ascii="Times New Roman" w:hAnsi="Times New Roman"/>
          <w:sz w:val="24"/>
        </w:rPr>
        <w:t>- Legea nr. 194/2005 a protecției muncii</w:t>
      </w:r>
    </w:p>
    <w:p w14:paraId="0BEBC327" w14:textId="77777777" w:rsidR="000A5834" w:rsidRPr="003F7C2B" w:rsidRDefault="000A5834" w:rsidP="000A5834">
      <w:pPr>
        <w:spacing w:after="0"/>
        <w:rPr>
          <w:rFonts w:ascii="Times New Roman" w:hAnsi="Times New Roman"/>
          <w:sz w:val="24"/>
        </w:rPr>
      </w:pPr>
    </w:p>
    <w:p w14:paraId="6EAA57C7" w14:textId="77777777" w:rsidR="000A5834" w:rsidRPr="003F7C2B" w:rsidRDefault="000A5834" w:rsidP="000A5834">
      <w:pPr>
        <w:spacing w:after="0"/>
        <w:rPr>
          <w:rFonts w:ascii="Times New Roman" w:hAnsi="Times New Roman"/>
          <w:sz w:val="24"/>
        </w:rPr>
      </w:pPr>
    </w:p>
    <w:p w14:paraId="17F6585E" w14:textId="77777777" w:rsidR="000A5834" w:rsidRPr="003F7C2B" w:rsidRDefault="000A5834" w:rsidP="000A5834">
      <w:pPr>
        <w:spacing w:after="0"/>
        <w:jc w:val="center"/>
        <w:rPr>
          <w:rFonts w:ascii="Times New Roman" w:hAnsi="Times New Roman"/>
          <w:sz w:val="24"/>
        </w:rPr>
      </w:pPr>
      <w:r w:rsidRPr="003F7C2B">
        <w:rPr>
          <w:rFonts w:ascii="Times New Roman" w:hAnsi="Times New Roman"/>
          <w:sz w:val="24"/>
        </w:rPr>
        <w:t>Întocmit,</w:t>
      </w:r>
    </w:p>
    <w:p w14:paraId="60A8D75A" w14:textId="77777777" w:rsidR="000A5834" w:rsidRDefault="000A5834" w:rsidP="000A5834">
      <w:pPr>
        <w:spacing w:after="0"/>
        <w:jc w:val="center"/>
        <w:rPr>
          <w:rFonts w:ascii="Times New Roman" w:hAnsi="Times New Roman"/>
          <w:sz w:val="24"/>
        </w:rPr>
      </w:pPr>
      <w:r w:rsidRPr="003F7C2B">
        <w:rPr>
          <w:rFonts w:ascii="Times New Roman" w:hAnsi="Times New Roman"/>
          <w:sz w:val="24"/>
        </w:rPr>
        <w:t>Ing. Sergiu Arhip</w:t>
      </w:r>
    </w:p>
    <w:p w14:paraId="485A834B" w14:textId="77777777" w:rsidR="000A5834" w:rsidRDefault="000A5834" w:rsidP="000A5834">
      <w:pPr>
        <w:spacing w:after="0"/>
        <w:jc w:val="center"/>
        <w:rPr>
          <w:rFonts w:ascii="Times New Roman" w:hAnsi="Times New Roman"/>
          <w:sz w:val="24"/>
        </w:rPr>
      </w:pPr>
    </w:p>
    <w:p w14:paraId="536BA7CA" w14:textId="77777777" w:rsidR="000A5834" w:rsidRDefault="000A5834" w:rsidP="000A5834">
      <w:pPr>
        <w:spacing w:after="0"/>
        <w:jc w:val="center"/>
        <w:rPr>
          <w:rFonts w:ascii="Times New Roman" w:hAnsi="Times New Roman"/>
          <w:sz w:val="24"/>
        </w:rPr>
      </w:pPr>
    </w:p>
    <w:p w14:paraId="6410DE87" w14:textId="77777777" w:rsidR="000A5834" w:rsidRDefault="000A5834" w:rsidP="000A5834">
      <w:pPr>
        <w:spacing w:after="0"/>
        <w:jc w:val="center"/>
        <w:rPr>
          <w:rFonts w:ascii="Times New Roman" w:hAnsi="Times New Roman"/>
          <w:sz w:val="24"/>
        </w:rPr>
      </w:pPr>
    </w:p>
    <w:p w14:paraId="7635BB54" w14:textId="77777777" w:rsidR="000A5834" w:rsidRDefault="000A5834" w:rsidP="000A5834">
      <w:pPr>
        <w:spacing w:after="0"/>
        <w:jc w:val="center"/>
        <w:rPr>
          <w:rFonts w:ascii="Times New Roman" w:hAnsi="Times New Roman"/>
          <w:sz w:val="24"/>
        </w:rPr>
      </w:pPr>
    </w:p>
    <w:p w14:paraId="06608100" w14:textId="77777777" w:rsidR="000A5834" w:rsidRDefault="000A5834" w:rsidP="000A5834">
      <w:pPr>
        <w:spacing w:after="0"/>
        <w:jc w:val="center"/>
        <w:rPr>
          <w:rFonts w:ascii="Times New Roman" w:hAnsi="Times New Roman"/>
          <w:sz w:val="24"/>
        </w:rPr>
      </w:pPr>
    </w:p>
    <w:p w14:paraId="3F419DAA" w14:textId="77777777" w:rsidR="000A5834" w:rsidRDefault="000A5834" w:rsidP="000A5834">
      <w:pPr>
        <w:spacing w:after="0"/>
        <w:jc w:val="center"/>
        <w:rPr>
          <w:rFonts w:ascii="Times New Roman" w:hAnsi="Times New Roman"/>
          <w:sz w:val="24"/>
        </w:rPr>
      </w:pPr>
    </w:p>
    <w:bookmarkEnd w:id="0"/>
    <w:p w14:paraId="458A3B63" w14:textId="77777777" w:rsidR="008441CA" w:rsidRDefault="008441CA"/>
    <w:sectPr w:rsidR="008441CA" w:rsidSect="00CF3547">
      <w:pgSz w:w="12240" w:h="15840"/>
      <w:pgMar w:top="766" w:right="1498" w:bottom="0" w:left="1559"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rawingGridVerticalSpacing w:val="299"/>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143A23"/>
    <w:rsid w:val="000A5834"/>
    <w:rsid w:val="00143A23"/>
    <w:rsid w:val="008441CA"/>
    <w:rsid w:val="00CF35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0F339F-3B59-4948-8F97-EAB1C9E1E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5834"/>
    <w:rPr>
      <w:kern w:val="0"/>
      <w:lang w:val="ro-RO"/>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639</Words>
  <Characters>3644</Characters>
  <Application>Microsoft Office Word</Application>
  <DocSecurity>0</DocSecurity>
  <Lines>30</Lines>
  <Paragraphs>8</Paragraphs>
  <ScaleCrop>false</ScaleCrop>
  <Company/>
  <LinksUpToDate>false</LinksUpToDate>
  <CharactersWithSpaces>4275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DUMITRIU GHE. MIHAELA</dc:creator>
  <cp:keywords/>
  <dc:description/>
  <cp:lastModifiedBy>DUMITRIU GHE. MIHAELA</cp:lastModifiedBy>
  <cp:revision>2</cp:revision>
  <dcterms:created xsi:type="dcterms:W3CDTF">2023-09-25T12:27:00Z</dcterms:created>
  <dcterms:modified xsi:type="dcterms:W3CDTF">2023-09-25T12:28:00Z</dcterms:modified>
</cp:coreProperties>
</file>