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50C4" w14:textId="77777777" w:rsidR="004C12FE" w:rsidRPr="00CC2AC0" w:rsidRDefault="004C12FE" w:rsidP="004C12FE">
      <w:pPr>
        <w:jc w:val="center"/>
        <w:rPr>
          <w:b/>
          <w:sz w:val="24"/>
          <w:szCs w:val="24"/>
          <w:lang w:val="ro-RO"/>
        </w:rPr>
      </w:pPr>
      <w:r w:rsidRPr="00CC2AC0">
        <w:rPr>
          <w:b/>
          <w:sz w:val="24"/>
          <w:szCs w:val="24"/>
          <w:lang w:val="ro-RO"/>
        </w:rPr>
        <w:t>ROMÂNIA</w:t>
      </w:r>
    </w:p>
    <w:p w14:paraId="0D5D5269" w14:textId="77777777" w:rsidR="004C12FE" w:rsidRPr="00CC2AC0" w:rsidRDefault="004C12FE" w:rsidP="004C12FE">
      <w:pPr>
        <w:jc w:val="center"/>
        <w:rPr>
          <w:b/>
          <w:sz w:val="24"/>
          <w:szCs w:val="24"/>
          <w:lang w:val="ro-RO"/>
        </w:rPr>
      </w:pPr>
      <w:r w:rsidRPr="00CC2AC0">
        <w:rPr>
          <w:b/>
          <w:sz w:val="24"/>
          <w:szCs w:val="24"/>
          <w:lang w:val="ro-RO"/>
        </w:rPr>
        <w:t>JUDEŢUL NEAMŢ</w:t>
      </w:r>
    </w:p>
    <w:p w14:paraId="502F4C80" w14:textId="77777777" w:rsidR="004C12FE" w:rsidRPr="00CC2AC0" w:rsidRDefault="004C12FE" w:rsidP="004C12FE">
      <w:pPr>
        <w:jc w:val="center"/>
        <w:rPr>
          <w:b/>
          <w:sz w:val="24"/>
          <w:szCs w:val="24"/>
          <w:lang w:val="ro-RO"/>
        </w:rPr>
      </w:pPr>
      <w:r w:rsidRPr="00CC2AC0">
        <w:rPr>
          <w:b/>
          <w:sz w:val="24"/>
          <w:szCs w:val="24"/>
          <w:lang w:val="ro-RO"/>
        </w:rPr>
        <w:t>COMUNEI ION CREANGĂ</w:t>
      </w:r>
    </w:p>
    <w:p w14:paraId="4196B9D8" w14:textId="77777777" w:rsidR="004C12FE" w:rsidRPr="00CC2AC0" w:rsidRDefault="004C12FE" w:rsidP="004C12FE">
      <w:pPr>
        <w:jc w:val="center"/>
        <w:rPr>
          <w:b/>
          <w:sz w:val="24"/>
          <w:szCs w:val="24"/>
          <w:lang w:val="ro-RO"/>
        </w:rPr>
      </w:pPr>
      <w:r w:rsidRPr="00CC2AC0">
        <w:rPr>
          <w:b/>
          <w:sz w:val="24"/>
          <w:szCs w:val="24"/>
          <w:lang w:val="ro-RO"/>
        </w:rPr>
        <w:t>PRIMAR</w:t>
      </w:r>
    </w:p>
    <w:p w14:paraId="4E646A29" w14:textId="77777777" w:rsidR="004C12FE" w:rsidRDefault="004C12FE" w:rsidP="004C12FE">
      <w:pPr>
        <w:rPr>
          <w:sz w:val="24"/>
          <w:szCs w:val="24"/>
          <w:lang w:val="ro-RO"/>
        </w:rPr>
      </w:pPr>
    </w:p>
    <w:p w14:paraId="7D4986CD" w14:textId="77777777" w:rsidR="004C12FE" w:rsidRPr="0078487F" w:rsidRDefault="004C12FE" w:rsidP="004C12FE">
      <w:pPr>
        <w:jc w:val="center"/>
        <w:rPr>
          <w:b/>
          <w:sz w:val="24"/>
          <w:szCs w:val="24"/>
          <w:lang w:val="ro-RO"/>
        </w:rPr>
      </w:pPr>
      <w:r w:rsidRPr="0078487F">
        <w:rPr>
          <w:b/>
          <w:sz w:val="24"/>
          <w:szCs w:val="24"/>
          <w:lang w:val="ro-RO"/>
        </w:rPr>
        <w:t>DISPOZIŢIE</w:t>
      </w:r>
    </w:p>
    <w:p w14:paraId="08C5537F" w14:textId="77777777" w:rsidR="004C12FE" w:rsidRDefault="004C12FE" w:rsidP="004C12FE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 261 DIN 01.09.2023</w:t>
      </w:r>
    </w:p>
    <w:p w14:paraId="1520EDB4" w14:textId="77777777" w:rsidR="004C12FE" w:rsidRDefault="004C12FE" w:rsidP="004C12FE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Privind acordarea </w:t>
      </w:r>
      <w:proofErr w:type="spellStart"/>
      <w:r>
        <w:rPr>
          <w:sz w:val="24"/>
          <w:szCs w:val="24"/>
          <w:lang w:val="ro-RO"/>
        </w:rPr>
        <w:t>indemnizaţiei</w:t>
      </w:r>
      <w:proofErr w:type="spellEnd"/>
      <w:r>
        <w:rPr>
          <w:sz w:val="24"/>
          <w:szCs w:val="24"/>
          <w:lang w:val="ro-RO"/>
        </w:rPr>
        <w:t xml:space="preserve"> lunare persoanei cu handicap grav</w:t>
      </w:r>
    </w:p>
    <w:p w14:paraId="2B4BDF91" w14:textId="43FBDFD4" w:rsidR="004C12FE" w:rsidRDefault="004C12FE" w:rsidP="004C12FE">
      <w:pPr>
        <w:jc w:val="center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începând cu data de 01.09.2023</w:t>
      </w:r>
    </w:p>
    <w:p w14:paraId="18CC9AF7" w14:textId="77777777" w:rsidR="004C12FE" w:rsidRDefault="004C12FE" w:rsidP="004C12FE">
      <w:pPr>
        <w:spacing w:after="120"/>
        <w:rPr>
          <w:sz w:val="24"/>
          <w:szCs w:val="24"/>
          <w:lang w:val="ro-RO"/>
        </w:rPr>
      </w:pPr>
    </w:p>
    <w:p w14:paraId="7C61AEAC" w14:textId="77777777" w:rsidR="004C12FE" w:rsidRDefault="004C12FE" w:rsidP="004C12F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Analizând temeiurile juridice:</w:t>
      </w:r>
    </w:p>
    <w:p w14:paraId="4A76FE7C" w14:textId="77777777" w:rsidR="004C12FE" w:rsidRDefault="004C12FE" w:rsidP="004C12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42 alin.(4)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art. 43 alin (1),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din Legea nr. 448/2006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promovarea drepturilor cu handicap grav, republicată,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520DBA94" w14:textId="77777777" w:rsidR="004C12FE" w:rsidRDefault="004C12FE" w:rsidP="004C12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30 alin. (2) din HG nr. 268/2007 pentru aprobarea Normelor metodologice de aplicare a prevederilor Legii nr. 448/2006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promovarea drepturilor persoanelor</w:t>
      </w:r>
    </w:p>
    <w:p w14:paraId="73BBB04E" w14:textId="77777777" w:rsidR="004C12FE" w:rsidRDefault="004C12FE" w:rsidP="004C12F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handicap, cu modificări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 ulterioare.</w:t>
      </w:r>
    </w:p>
    <w:p w14:paraId="026799CC" w14:textId="77777777" w:rsidR="004C12FE" w:rsidRDefault="004C12FE" w:rsidP="004C12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art.4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art.7 din Ordinul 794/2002 privind aprobarea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plată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care poate beneficia persoana cu handicap sau reprezentantul său legal;</w:t>
      </w:r>
    </w:p>
    <w:p w14:paraId="5B83EB84" w14:textId="77777777" w:rsidR="004C12FE" w:rsidRPr="00B303C3" w:rsidRDefault="004C12FE" w:rsidP="004C1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B303C3">
        <w:rPr>
          <w:sz w:val="24"/>
          <w:szCs w:val="24"/>
        </w:rPr>
        <w:t>Ţinând</w:t>
      </w:r>
      <w:proofErr w:type="spellEnd"/>
      <w:r w:rsidRPr="00B303C3">
        <w:rPr>
          <w:sz w:val="24"/>
          <w:szCs w:val="24"/>
        </w:rPr>
        <w:t xml:space="preserve"> </w:t>
      </w:r>
      <w:proofErr w:type="spellStart"/>
      <w:r w:rsidRPr="00B303C3">
        <w:rPr>
          <w:sz w:val="24"/>
          <w:szCs w:val="24"/>
        </w:rPr>
        <w:t>cont</w:t>
      </w:r>
      <w:proofErr w:type="spellEnd"/>
      <w:r w:rsidRPr="00B303C3">
        <w:rPr>
          <w:sz w:val="24"/>
          <w:szCs w:val="24"/>
        </w:rPr>
        <w:t xml:space="preserve"> de: </w:t>
      </w:r>
    </w:p>
    <w:p w14:paraId="6EEF20F0" w14:textId="77777777" w:rsidR="004C12FE" w:rsidRDefault="004C12FE" w:rsidP="004C12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încadrare în grad de handicap nr. 121554/14.07.2023 emis de Comisia de Evaluare a Persoanelor Adulte cu Handicap;</w:t>
      </w:r>
    </w:p>
    <w:p w14:paraId="66CF7CF0" w14:textId="77777777" w:rsidR="004C12FE" w:rsidRPr="00717BF9" w:rsidRDefault="004C12FE" w:rsidP="004C12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Copilului </w:t>
      </w:r>
      <w:proofErr w:type="spellStart"/>
      <w:r>
        <w:rPr>
          <w:rFonts w:ascii="Times New Roman" w:hAnsi="Times New Roman" w:cs="Times New Roman"/>
          <w:sz w:val="24"/>
          <w:szCs w:val="24"/>
        </w:rPr>
        <w:t>Neamţ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103330/08.08.2023.</w:t>
      </w:r>
    </w:p>
    <w:p w14:paraId="40F8F6CD" w14:textId="77777777" w:rsidR="004C12FE" w:rsidRPr="00B303C3" w:rsidRDefault="004C12FE" w:rsidP="004C12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303C3">
        <w:rPr>
          <w:sz w:val="24"/>
          <w:szCs w:val="24"/>
        </w:rPr>
        <w:t>Luân act de:</w:t>
      </w:r>
    </w:p>
    <w:p w14:paraId="2A20FABA" w14:textId="31EC69B8" w:rsidR="004C12FE" w:rsidRDefault="004C12FE" w:rsidP="004C12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9374 din 17.08.2023 a doamnei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, prin care solicită acordarea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lunare pentru persoana cu handicap grav;</w:t>
      </w:r>
    </w:p>
    <w:p w14:paraId="4E3F8CC2" w14:textId="77777777" w:rsidR="004C12FE" w:rsidRDefault="004C12FE" w:rsidP="004C12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Ancheta socială înregistrată cu nr. 9374 din 21.08.2023 efectuată de compartimentul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Socială;</w:t>
      </w:r>
    </w:p>
    <w:p w14:paraId="7707CA7C" w14:textId="77777777" w:rsidR="004C12FE" w:rsidRPr="00937CFB" w:rsidRDefault="004C12FE" w:rsidP="004C12F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Referatul doamnei Popescu Mihaela, consilier în cadrul compartimentului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socială, înregistrat sub nr. 9547 in data de 22.08.2023.</w:t>
      </w:r>
    </w:p>
    <w:p w14:paraId="00EFF95A" w14:textId="77777777" w:rsidR="004C12FE" w:rsidRPr="00B303C3" w:rsidRDefault="004C12FE" w:rsidP="004C12F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art. 155 alin (1) lit. „d”, alin (5)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„a”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cu art. 129 alin. (7) lit. „b”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art.196 alin. (1)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”b” din O. U. G. nr. 57/2020 privind Codul Administrativ,</w:t>
      </w:r>
    </w:p>
    <w:p w14:paraId="113DA061" w14:textId="77777777" w:rsidR="004C12FE" w:rsidRDefault="004C12FE" w:rsidP="004C12F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Primarul comunei Ion Creangă,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Neamţ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043E62F0" w14:textId="77777777" w:rsidR="004C12FE" w:rsidRPr="00665B32" w:rsidRDefault="004C12FE" w:rsidP="004C12F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8664AEB" w14:textId="77777777" w:rsidR="004C12FE" w:rsidRDefault="004C12FE" w:rsidP="004C12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375504A2" w14:textId="77777777" w:rsidR="004C12FE" w:rsidRPr="00200E38" w:rsidRDefault="004C12FE" w:rsidP="004C12F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F822F" w14:textId="3CA0F79D" w:rsidR="004C12FE" w:rsidRDefault="004C12FE" w:rsidP="004C12F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01.09.2023, se aprobă plata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lunare acordată persoanei cu handicap grav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, CNP: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în sumă de 1898 lei lunar, pe perioada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certificatului de încadrare în grad de handicap.</w:t>
      </w:r>
    </w:p>
    <w:p w14:paraId="29521BEB" w14:textId="77777777" w:rsidR="004C12FE" w:rsidRPr="004A4D9B" w:rsidRDefault="004C12FE" w:rsidP="004C12F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4E05CDDA" w14:textId="77777777" w:rsidR="004C12FE" w:rsidRDefault="004C12FE" w:rsidP="004C12F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 xml:space="preserve">Compartimentele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financiar-contabil, vor duce la îndeplinire prezentei.</w:t>
      </w:r>
    </w:p>
    <w:p w14:paraId="4FB708F9" w14:textId="77777777" w:rsidR="004C12FE" w:rsidRPr="00400EFE" w:rsidRDefault="004C12FE" w:rsidP="004C12F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 xml:space="preserve">Secretarul general al comunei va comunica prezenta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persoanelor interesate.</w:t>
      </w:r>
    </w:p>
    <w:p w14:paraId="3BE01E0F" w14:textId="77777777" w:rsidR="004C12FE" w:rsidRDefault="004C12FE" w:rsidP="004C12F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EE0AFB" w14:textId="77777777" w:rsidR="004C12FE" w:rsidRPr="00010259" w:rsidRDefault="004C12FE" w:rsidP="004C12F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27F762" w14:textId="77777777" w:rsidR="004C12FE" w:rsidRDefault="004C12FE" w:rsidP="004C12FE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PRIMAR,                         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Avizat pentru legalitate</w:t>
      </w:r>
    </w:p>
    <w:p w14:paraId="3A4A26EB" w14:textId="77777777" w:rsidR="004C12FE" w:rsidRDefault="004C12FE" w:rsidP="004C12FE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Dumitru-Dorin TABACARIU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SECRETAR GENERAL,</w:t>
      </w:r>
    </w:p>
    <w:p w14:paraId="2917E6B2" w14:textId="49C3E7AD" w:rsidR="008441CA" w:rsidRDefault="004C12FE" w:rsidP="004C12FE"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Mihaela NIŢĂ  </w:t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9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5575"/>
    <w:rsid w:val="004C12FE"/>
    <w:rsid w:val="008441CA"/>
    <w:rsid w:val="00CF3547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5569"/>
  <w15:chartTrackingRefBased/>
  <w15:docId w15:val="{9619A008-64E6-4C08-8723-D532ECF2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2023-09-04T11:49:00Z</dcterms:created>
  <dcterms:modified xsi:type="dcterms:W3CDTF">2023-09-04T11:51:00Z</dcterms:modified>
</cp:coreProperties>
</file>