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8E" w:rsidRPr="00B6228E" w:rsidRDefault="00B6228E" w:rsidP="00B6228E">
      <w:pPr>
        <w:keepNext/>
        <w:keepLines/>
        <w:spacing w:after="0"/>
        <w:jc w:val="center"/>
        <w:outlineLvl w:val="1"/>
        <w:rPr>
          <w:rFonts w:ascii="Times New Roman" w:eastAsia="Times New Roman" w:hAnsi="Times New Roman" w:cs="Times New Roman"/>
          <w:color w:val="000000"/>
          <w:sz w:val="22"/>
          <w:szCs w:val="22"/>
          <w:lang w:val="en-US"/>
        </w:rPr>
      </w:pPr>
      <w:r w:rsidRPr="00B6228E">
        <w:rPr>
          <w:rFonts w:ascii="Times New Roman" w:eastAsia="Times New Roman" w:hAnsi="Times New Roman" w:cs="Times New Roman"/>
          <w:color w:val="333333"/>
          <w:sz w:val="22"/>
          <w:szCs w:val="22"/>
          <w:lang w:val="en-US"/>
        </w:rPr>
        <w:t>ROMÂNIA</w:t>
      </w:r>
    </w:p>
    <w:p w:rsidR="00B6228E" w:rsidRPr="00B6228E" w:rsidRDefault="00B6228E" w:rsidP="00B6228E">
      <w:pPr>
        <w:spacing w:after="0"/>
        <w:jc w:val="center"/>
        <w:rPr>
          <w:rFonts w:ascii="Times New Roman" w:eastAsia="Times New Roman" w:hAnsi="Times New Roman" w:cs="Times New Roman"/>
          <w:color w:val="333333"/>
          <w:sz w:val="22"/>
          <w:szCs w:val="22"/>
          <w:lang w:val="en-US"/>
        </w:rPr>
      </w:pPr>
      <w:r w:rsidRPr="00B6228E">
        <w:rPr>
          <w:rFonts w:ascii="Times New Roman" w:eastAsia="Times New Roman" w:hAnsi="Times New Roman" w:cs="Times New Roman"/>
          <w:color w:val="333333"/>
          <w:sz w:val="22"/>
          <w:szCs w:val="22"/>
          <w:lang w:val="en-US"/>
        </w:rPr>
        <w:t>JUDEŢUL NEAMŢ</w:t>
      </w:r>
    </w:p>
    <w:p w:rsidR="00B6228E" w:rsidRPr="00B6228E" w:rsidRDefault="00B6228E" w:rsidP="00B6228E">
      <w:pPr>
        <w:spacing w:after="0"/>
        <w:jc w:val="center"/>
        <w:rPr>
          <w:rFonts w:ascii="Times New Roman" w:eastAsia="Times New Roman" w:hAnsi="Times New Roman" w:cs="Times New Roman"/>
          <w:color w:val="333333"/>
          <w:sz w:val="22"/>
          <w:szCs w:val="22"/>
          <w:lang w:val="en-US"/>
        </w:rPr>
      </w:pPr>
      <w:r w:rsidRPr="00B6228E">
        <w:rPr>
          <w:rFonts w:ascii="Times New Roman" w:eastAsia="Times New Roman" w:hAnsi="Times New Roman" w:cs="Times New Roman"/>
          <w:color w:val="333333"/>
          <w:sz w:val="22"/>
          <w:szCs w:val="22"/>
          <w:lang w:val="en-US"/>
        </w:rPr>
        <w:t>COMUNA ION CREANGĂ</w:t>
      </w:r>
    </w:p>
    <w:p w:rsidR="00B6228E" w:rsidRPr="00B6228E" w:rsidRDefault="00B6228E" w:rsidP="00B6228E">
      <w:pPr>
        <w:keepNext/>
        <w:spacing w:after="0"/>
        <w:ind w:right="-360"/>
        <w:jc w:val="center"/>
        <w:outlineLvl w:val="1"/>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CONSILIUL  LOCAL</w:t>
      </w:r>
    </w:p>
    <w:p w:rsidR="00B6228E" w:rsidRPr="00B6228E" w:rsidRDefault="00B6228E" w:rsidP="00B6228E">
      <w:pPr>
        <w:spacing w:after="0"/>
        <w:rPr>
          <w:rFonts w:ascii="Times New Roman" w:eastAsia="Times New Roman" w:hAnsi="Times New Roman" w:cs="Times New Roman"/>
          <w:b/>
          <w:sz w:val="22"/>
          <w:szCs w:val="22"/>
          <w:lang w:val="en-US"/>
        </w:rPr>
      </w:pPr>
    </w:p>
    <w:p w:rsidR="00B6228E" w:rsidRPr="00B6228E" w:rsidRDefault="00B6228E" w:rsidP="00B6228E">
      <w:pPr>
        <w:spacing w:after="0"/>
        <w:jc w:val="center"/>
        <w:rPr>
          <w:rFonts w:ascii="Times New Roman" w:eastAsia="Times New Roman" w:hAnsi="Times New Roman" w:cs="Times New Roman"/>
          <w:b/>
          <w:sz w:val="22"/>
          <w:szCs w:val="22"/>
          <w:lang w:val="en-US"/>
        </w:rPr>
      </w:pPr>
      <w:r w:rsidRPr="00B6228E">
        <w:rPr>
          <w:rFonts w:ascii="Times New Roman" w:eastAsia="Times New Roman" w:hAnsi="Times New Roman" w:cs="Times New Roman"/>
          <w:b/>
          <w:sz w:val="22"/>
          <w:szCs w:val="22"/>
          <w:lang w:val="en-US"/>
        </w:rPr>
        <w:t>HOTĂRÂREA</w:t>
      </w:r>
    </w:p>
    <w:p w:rsidR="00863F5F" w:rsidRPr="00B6228E" w:rsidRDefault="00B6228E" w:rsidP="00B6228E">
      <w:pPr>
        <w:spacing w:after="0"/>
        <w:jc w:val="center"/>
        <w:rPr>
          <w:rFonts w:ascii="Times New Roman" w:eastAsia="Times New Roman" w:hAnsi="Times New Roman" w:cs="Times New Roman"/>
          <w:b/>
          <w:sz w:val="22"/>
          <w:szCs w:val="22"/>
          <w:lang w:val="en-US"/>
        </w:rPr>
      </w:pPr>
      <w:r w:rsidRPr="00B6228E">
        <w:rPr>
          <w:rFonts w:ascii="Times New Roman" w:eastAsia="Times New Roman" w:hAnsi="Times New Roman" w:cs="Times New Roman"/>
          <w:b/>
          <w:sz w:val="22"/>
          <w:szCs w:val="22"/>
          <w:lang w:val="en-US"/>
        </w:rPr>
        <w:t xml:space="preserve"> Nr.140</w:t>
      </w:r>
      <w:r w:rsidRPr="00B6228E">
        <w:rPr>
          <w:rFonts w:ascii="Times New Roman" w:eastAsia="Times New Roman" w:hAnsi="Times New Roman" w:cs="Times New Roman"/>
          <w:b/>
          <w:sz w:val="22"/>
          <w:szCs w:val="22"/>
          <w:lang w:val="en-US"/>
        </w:rPr>
        <w:t xml:space="preserve">  din 20.11.2023</w:t>
      </w:r>
    </w:p>
    <w:p w:rsidR="00863F5F" w:rsidRPr="00B6228E" w:rsidRDefault="00863F5F" w:rsidP="00B6228E">
      <w:pPr>
        <w:spacing w:after="0"/>
        <w:jc w:val="center"/>
        <w:rPr>
          <w:rFonts w:ascii="Times New Roman" w:eastAsia="Times New Roman" w:hAnsi="Times New Roman" w:cs="Times New Roman"/>
          <w:b/>
          <w:sz w:val="22"/>
          <w:szCs w:val="22"/>
          <w:lang w:eastAsia="ro-RO"/>
        </w:rPr>
      </w:pPr>
      <w:r w:rsidRPr="00B6228E">
        <w:rPr>
          <w:rFonts w:ascii="Times New Roman" w:eastAsia="Times New Roman" w:hAnsi="Times New Roman" w:cs="Times New Roman"/>
          <w:b/>
          <w:sz w:val="22"/>
          <w:szCs w:val="22"/>
          <w:lang w:eastAsia="ro-RO"/>
        </w:rPr>
        <w:t>privind aprobarea documentației tehnico-economice și a  indicatorilor tehnico-economici aferenti proiectului cu titlul „REABILITARE ȘCOALĂ GIMNAZIALĂ DIN COMUNA ION CREANGĂ, JUDEȚUL NEAMȚ, ÎN VEDEREA CREȘTERII EFICIENȚEI ENERGETICE ȘI A REDUCERII EMISIILOR DE GAZE CU EFECT DE SERĂ”</w:t>
      </w:r>
    </w:p>
    <w:p w:rsidR="00B6228E" w:rsidRPr="00B6228E" w:rsidRDefault="00B6228E" w:rsidP="00B6228E">
      <w:pPr>
        <w:spacing w:after="0"/>
        <w:jc w:val="center"/>
        <w:rPr>
          <w:rFonts w:ascii="Times New Roman" w:eastAsia="Times New Roman" w:hAnsi="Times New Roman" w:cs="Times New Roman"/>
          <w:b/>
          <w:sz w:val="22"/>
          <w:szCs w:val="22"/>
          <w:lang w:eastAsia="ro-RO"/>
        </w:rPr>
      </w:pPr>
    </w:p>
    <w:p w:rsidR="00863F5F" w:rsidRPr="00B6228E" w:rsidRDefault="00B6228E" w:rsidP="00B6228E">
      <w:pPr>
        <w:spacing w:after="0"/>
        <w:ind w:left="-270" w:right="-222"/>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 xml:space="preserve">             Consiliul  local  al  comunei  Ion Creangă, județul  Neamț , întrunit  în ședință extraordinară </w:t>
      </w:r>
      <w:r w:rsidRPr="00B6228E">
        <w:rPr>
          <w:rFonts w:ascii="Times New Roman" w:eastAsia="Times New Roman" w:hAnsi="Times New Roman" w:cs="Times New Roman"/>
          <w:b/>
          <w:sz w:val="22"/>
          <w:szCs w:val="22"/>
          <w:lang w:val="en-US"/>
        </w:rPr>
        <w:t>,</w:t>
      </w:r>
      <w:r w:rsidR="00863F5F" w:rsidRPr="00B6228E">
        <w:rPr>
          <w:rFonts w:ascii="Times New Roman" w:eastAsia="Arial Black" w:hAnsi="Times New Roman" w:cs="Times New Roman"/>
          <w:sz w:val="22"/>
          <w:szCs w:val="22"/>
        </w:rPr>
        <w:t xml:space="preserve">                                 </w:t>
      </w:r>
    </w:p>
    <w:p w:rsidR="00863F5F" w:rsidRPr="00B6228E" w:rsidRDefault="00863F5F" w:rsidP="00B6228E">
      <w:pPr>
        <w:spacing w:after="0"/>
        <w:rPr>
          <w:rFonts w:ascii="Times New Roman" w:eastAsia="Times New Roman" w:hAnsi="Times New Roman" w:cs="Times New Roman"/>
          <w:sz w:val="22"/>
          <w:szCs w:val="22"/>
          <w:lang w:val="en-US"/>
        </w:rPr>
      </w:pPr>
      <w:r w:rsidRPr="00B6228E">
        <w:rPr>
          <w:rFonts w:ascii="Times New Roman" w:eastAsia="Arial" w:hAnsi="Times New Roman" w:cs="Times New Roman"/>
          <w:sz w:val="22"/>
          <w:szCs w:val="22"/>
        </w:rPr>
        <w:t xml:space="preserve">  </w:t>
      </w:r>
      <w:r w:rsidRPr="00B6228E">
        <w:rPr>
          <w:rFonts w:ascii="Times New Roman" w:hAnsi="Times New Roman" w:cs="Times New Roman"/>
          <w:sz w:val="22"/>
          <w:szCs w:val="22"/>
        </w:rPr>
        <w:t xml:space="preserve">    </w:t>
      </w:r>
      <w:r w:rsidRPr="00B6228E">
        <w:rPr>
          <w:rFonts w:ascii="Times New Roman" w:eastAsia="Times New Roman" w:hAnsi="Times New Roman" w:cs="Times New Roman"/>
          <w:sz w:val="22"/>
          <w:szCs w:val="22"/>
          <w:lang w:val="en-US" w:eastAsia="ro-RO"/>
        </w:rPr>
        <w:t>Analizând temeiurile  juridice :</w:t>
      </w:r>
      <w:r w:rsidRPr="00B6228E">
        <w:rPr>
          <w:rFonts w:ascii="Times New Roman" w:eastAsia="Times New Roman" w:hAnsi="Times New Roman" w:cs="Times New Roman"/>
          <w:sz w:val="22"/>
          <w:szCs w:val="22"/>
          <w:lang w:val="en-US"/>
        </w:rPr>
        <w:t xml:space="preserve"> </w:t>
      </w:r>
    </w:p>
    <w:p w:rsidR="00863F5F" w:rsidRPr="00B6228E" w:rsidRDefault="00863F5F" w:rsidP="00B6228E">
      <w:pPr>
        <w:tabs>
          <w:tab w:val="left" w:pos="1134"/>
        </w:tabs>
        <w:spacing w:after="0"/>
        <w:jc w:val="both"/>
        <w:rPr>
          <w:rFonts w:ascii="Times New Roman" w:hAnsi="Times New Roman" w:cs="Times New Roman"/>
          <w:sz w:val="22"/>
          <w:szCs w:val="22"/>
          <w:lang w:eastAsia="ro-RO"/>
        </w:rPr>
      </w:pPr>
      <w:r w:rsidRPr="00B6228E">
        <w:rPr>
          <w:rFonts w:ascii="Times New Roman" w:hAnsi="Times New Roman" w:cs="Times New Roman"/>
          <w:sz w:val="22"/>
          <w:szCs w:val="22"/>
          <w:lang w:eastAsia="ro-RO"/>
        </w:rPr>
        <w:t>-art. 120 și art. 121 alin. (1) și (2) din Constituția României, republicată;</w:t>
      </w:r>
    </w:p>
    <w:p w:rsidR="00863F5F" w:rsidRPr="00B6228E" w:rsidRDefault="00863F5F" w:rsidP="00B6228E">
      <w:pPr>
        <w:tabs>
          <w:tab w:val="left" w:pos="0"/>
          <w:tab w:val="left" w:pos="1134"/>
        </w:tabs>
        <w:suppressAutoHyphens w:val="0"/>
        <w:spacing w:after="0"/>
        <w:jc w:val="both"/>
        <w:rPr>
          <w:rFonts w:ascii="Times New Roman" w:hAnsi="Times New Roman" w:cs="Times New Roman"/>
          <w:sz w:val="22"/>
          <w:szCs w:val="22"/>
        </w:rPr>
      </w:pPr>
      <w:r w:rsidRPr="00B6228E">
        <w:rPr>
          <w:rFonts w:ascii="Times New Roman" w:hAnsi="Times New Roman" w:cs="Times New Roman"/>
          <w:sz w:val="22"/>
          <w:szCs w:val="22"/>
        </w:rPr>
        <w:t>-art. 8 și 9 din Carta europeană a autonomiei locale, adoptată la Strasbourg la 15 octombrie 1985, ratificată prin Legea nr. 199/1997</w:t>
      </w:r>
      <w:r w:rsidRPr="00B6228E">
        <w:rPr>
          <w:rFonts w:ascii="Times New Roman" w:eastAsia="Times New Roman" w:hAnsi="Times New Roman" w:cs="Times New Roman"/>
          <w:sz w:val="22"/>
          <w:szCs w:val="22"/>
          <w:lang w:eastAsia="ro-RO"/>
        </w:rPr>
        <w:t xml:space="preserve"> cu modificarile  si  completarile  ulterioare</w:t>
      </w:r>
      <w:r w:rsidRPr="00B6228E">
        <w:rPr>
          <w:rFonts w:ascii="Times New Roman" w:hAnsi="Times New Roman" w:cs="Times New Roman"/>
          <w:sz w:val="22"/>
          <w:szCs w:val="22"/>
        </w:rPr>
        <w:t>;</w:t>
      </w:r>
    </w:p>
    <w:p w:rsidR="00863F5F" w:rsidRPr="00B6228E" w:rsidRDefault="00863F5F" w:rsidP="00B6228E">
      <w:pPr>
        <w:tabs>
          <w:tab w:val="left" w:pos="1134"/>
        </w:tabs>
        <w:spacing w:after="0"/>
        <w:jc w:val="both"/>
        <w:rPr>
          <w:rFonts w:ascii="Times New Roman" w:eastAsia="Times New Roman" w:hAnsi="Times New Roman" w:cs="Times New Roman"/>
          <w:color w:val="000000"/>
          <w:sz w:val="22"/>
          <w:szCs w:val="22"/>
          <w:lang w:eastAsia="ro-RO"/>
        </w:rPr>
      </w:pPr>
      <w:r w:rsidRPr="00B6228E">
        <w:rPr>
          <w:rFonts w:ascii="Times New Roman" w:hAnsi="Times New Roman" w:cs="Times New Roman"/>
          <w:sz w:val="22"/>
          <w:szCs w:val="22"/>
        </w:rPr>
        <w:t xml:space="preserve">-art. 7 alin. (2) și art. 1166 </w:t>
      </w:r>
      <w:r w:rsidRPr="00B6228E">
        <w:rPr>
          <w:rFonts w:ascii="Times New Roman" w:eastAsia="Times New Roman" w:hAnsi="Times New Roman" w:cs="Times New Roman"/>
          <w:color w:val="000000"/>
          <w:sz w:val="22"/>
          <w:szCs w:val="22"/>
          <w:lang w:eastAsia="ro-RO"/>
        </w:rPr>
        <w:t>și următoarele din</w:t>
      </w:r>
      <w:r w:rsidRPr="00B6228E">
        <w:rPr>
          <w:rFonts w:ascii="Times New Roman" w:hAnsi="Times New Roman" w:cs="Times New Roman"/>
          <w:sz w:val="22"/>
          <w:szCs w:val="22"/>
        </w:rPr>
        <w:t xml:space="preserve"> </w:t>
      </w:r>
      <w:r w:rsidRPr="00B6228E">
        <w:rPr>
          <w:rFonts w:ascii="Times New Roman" w:eastAsia="Times New Roman" w:hAnsi="Times New Roman" w:cs="Times New Roman"/>
          <w:color w:val="000000"/>
          <w:sz w:val="22"/>
          <w:szCs w:val="22"/>
          <w:lang w:eastAsia="ro-RO"/>
        </w:rPr>
        <w:t>Legea nr. 287/2009 privind Codul civil, republicată, cu modificările ulterioare, referitoare la contracte sau convenții</w:t>
      </w:r>
      <w:r w:rsidRPr="00B6228E">
        <w:rPr>
          <w:rFonts w:ascii="Times New Roman" w:hAnsi="Times New Roman" w:cs="Times New Roman"/>
          <w:sz w:val="22"/>
          <w:szCs w:val="22"/>
        </w:rPr>
        <w:t>;</w:t>
      </w:r>
    </w:p>
    <w:p w:rsidR="00863F5F" w:rsidRPr="00B6228E" w:rsidRDefault="00863F5F" w:rsidP="00B6228E">
      <w:pPr>
        <w:tabs>
          <w:tab w:val="left" w:pos="1134"/>
        </w:tabs>
        <w:suppressAutoHyphens w:val="0"/>
        <w:spacing w:after="0"/>
        <w:rPr>
          <w:rFonts w:ascii="Times New Roman" w:hAnsi="Times New Roman" w:cs="Times New Roman"/>
          <w:sz w:val="22"/>
          <w:szCs w:val="22"/>
        </w:rPr>
      </w:pPr>
      <w:r w:rsidRPr="00B6228E">
        <w:rPr>
          <w:rFonts w:ascii="Times New Roman" w:hAnsi="Times New Roman" w:cs="Times New Roman"/>
          <w:sz w:val="22"/>
          <w:szCs w:val="22"/>
        </w:rPr>
        <w:t>-art. 20 și 21 din Legea cadru a descentralizării nr. 195/2006</w:t>
      </w:r>
      <w:r w:rsidRPr="00B6228E">
        <w:rPr>
          <w:rFonts w:ascii="Times New Roman" w:eastAsia="Times New Roman" w:hAnsi="Times New Roman" w:cs="Times New Roman"/>
          <w:sz w:val="22"/>
          <w:szCs w:val="22"/>
          <w:lang w:eastAsia="ro-RO"/>
        </w:rPr>
        <w:t xml:space="preserve"> cu modificarile  si  completarile  ulterioare</w:t>
      </w:r>
      <w:r w:rsidRPr="00B6228E">
        <w:rPr>
          <w:rFonts w:ascii="Times New Roman" w:hAnsi="Times New Roman" w:cs="Times New Roman"/>
          <w:sz w:val="22"/>
          <w:szCs w:val="22"/>
        </w:rPr>
        <w:t>;</w:t>
      </w:r>
    </w:p>
    <w:p w:rsidR="00863F5F" w:rsidRPr="00B6228E" w:rsidRDefault="00863F5F" w:rsidP="00B6228E">
      <w:pPr>
        <w:spacing w:after="0"/>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 xml:space="preserve">- Legea  nr.  273 /2006  privind  finanţele  publice  locale , cu  modificările  şi  completarile  ulterioare ; </w:t>
      </w:r>
    </w:p>
    <w:p w:rsidR="00863F5F" w:rsidRPr="00B6228E" w:rsidRDefault="00863F5F" w:rsidP="00B6228E">
      <w:pPr>
        <w:suppressAutoHyphens w:val="0"/>
        <w:spacing w:after="0"/>
        <w:rPr>
          <w:rFonts w:ascii="Times New Roman" w:eastAsia="Times New Roman" w:hAnsi="Times New Roman" w:cs="Times New Roman"/>
          <w:sz w:val="22"/>
          <w:szCs w:val="22"/>
          <w:lang w:eastAsia="ro-RO"/>
        </w:rPr>
      </w:pPr>
      <w:r w:rsidRPr="00B6228E">
        <w:rPr>
          <w:rFonts w:ascii="Times New Roman" w:hAnsi="Times New Roman" w:cs="Times New Roman"/>
          <w:sz w:val="22"/>
          <w:szCs w:val="22"/>
          <w:lang w:eastAsia="ro-RO"/>
        </w:rPr>
        <w:t xml:space="preserve">- </w:t>
      </w:r>
      <w:r w:rsidRPr="00B6228E">
        <w:rPr>
          <w:rFonts w:ascii="Times New Roman" w:hAnsi="Times New Roman" w:cs="Times New Roman"/>
          <w:sz w:val="22"/>
          <w:szCs w:val="22"/>
        </w:rPr>
        <w:t>O.U.G. nr. 115/2011</w:t>
      </w:r>
      <w:r w:rsidRPr="00B6228E">
        <w:rPr>
          <w:rFonts w:ascii="Times New Roman" w:eastAsia="Times New Roman" w:hAnsi="Times New Roman" w:cs="Times New Roman"/>
          <w:sz w:val="22"/>
          <w:szCs w:val="22"/>
          <w:lang w:eastAsia="ro-RO"/>
        </w:rPr>
        <w:t>privind stabilirea cadrului instituţional şi autorizarea Guvernului, prin Ministerul Finanţelor Publice, de a scoate la licitaţie certificatele de emisii de gaze cu efect de seră atribuite României la nivelul Uniunii Europene</w:t>
      </w:r>
    </w:p>
    <w:p w:rsidR="00863F5F" w:rsidRPr="00B6228E" w:rsidRDefault="00863F5F" w:rsidP="00B6228E">
      <w:pPr>
        <w:spacing w:after="0"/>
        <w:rPr>
          <w:rFonts w:ascii="Times New Roman" w:eastAsia="Times New Roman" w:hAnsi="Times New Roman" w:cs="Times New Roman"/>
          <w:sz w:val="22"/>
          <w:szCs w:val="22"/>
          <w:lang w:val="en-US" w:eastAsia="ro-RO"/>
        </w:rPr>
      </w:pPr>
      <w:r w:rsidRPr="00B6228E">
        <w:rPr>
          <w:rFonts w:ascii="Times New Roman" w:eastAsia="Times New Roman" w:hAnsi="Times New Roman" w:cs="Times New Roman"/>
          <w:sz w:val="22"/>
          <w:szCs w:val="22"/>
          <w:lang w:val="en-US" w:eastAsia="ro-RO"/>
        </w:rPr>
        <w:t>- art. 1, art.2, art.5, art.7 din H.G  nr. 907 / 2016</w:t>
      </w:r>
      <w:r w:rsidRPr="00B6228E">
        <w:rPr>
          <w:rFonts w:ascii="Times New Roman" w:hAnsi="Times New Roman" w:cs="Times New Roman"/>
          <w:sz w:val="22"/>
          <w:szCs w:val="22"/>
        </w:rPr>
        <w:t xml:space="preserve"> privind etapele de elaborare şi conţinutul - cadru al documentaţiilor tehnico - economice aferente obiectivelor/proiectelor de investiţii finanţate din fonduri publice,</w:t>
      </w:r>
      <w:r w:rsidRPr="00B6228E">
        <w:rPr>
          <w:rFonts w:ascii="Times New Roman" w:eastAsia="Times New Roman" w:hAnsi="Times New Roman" w:cs="Times New Roman"/>
          <w:sz w:val="22"/>
          <w:szCs w:val="22"/>
          <w:lang w:eastAsia="ro-RO"/>
        </w:rPr>
        <w:t xml:space="preserve"> cu modificarile  si  completarile  ulterioare,</w:t>
      </w:r>
    </w:p>
    <w:p w:rsidR="00863F5F" w:rsidRPr="00B6228E" w:rsidRDefault="00863F5F" w:rsidP="00B6228E">
      <w:pPr>
        <w:spacing w:after="0"/>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  Legea  nr. 98/ 2016  privind  achizitiile  publice , cu  modificarile  si  completarile  ulterioare ,</w:t>
      </w:r>
    </w:p>
    <w:p w:rsidR="00863F5F" w:rsidRPr="00B6228E" w:rsidRDefault="00863F5F" w:rsidP="00B6228E">
      <w:pPr>
        <w:spacing w:after="0"/>
        <w:rPr>
          <w:rFonts w:ascii="Times New Roman" w:eastAsia="Times New Roman" w:hAnsi="Times New Roman" w:cs="Times New Roman"/>
          <w:sz w:val="22"/>
          <w:szCs w:val="22"/>
          <w:lang w:eastAsia="ro-RO"/>
        </w:rPr>
      </w:pPr>
      <w:r w:rsidRPr="00B6228E">
        <w:rPr>
          <w:rFonts w:ascii="Times New Roman" w:eastAsia="Times New Roman" w:hAnsi="Times New Roman" w:cs="Times New Roman"/>
          <w:sz w:val="22"/>
          <w:szCs w:val="22"/>
          <w:lang w:val="en-US"/>
        </w:rPr>
        <w:t>- H.G  nr. 395/ 2016</w:t>
      </w:r>
      <w:r w:rsidRPr="00B6228E">
        <w:rPr>
          <w:rFonts w:ascii="Times New Roman" w:eastAsia="Times New Roman" w:hAnsi="Times New Roman" w:cs="Times New Roman"/>
          <w:sz w:val="22"/>
          <w:szCs w:val="22"/>
          <w:lang w:eastAsia="ro-RO"/>
        </w:rPr>
        <w:t xml:space="preserve"> pentru aprobarea Normelor metodologice de aplicare a prevederilor referitoare la atribuirea contractului de achiziţie publică/acordului - cadru din </w:t>
      </w:r>
      <w:hyperlink r:id="rId5" w:history="1">
        <w:r w:rsidRPr="00B6228E">
          <w:rPr>
            <w:rStyle w:val="Hyperlink"/>
            <w:rFonts w:ascii="Times New Roman" w:eastAsia="Times New Roman" w:hAnsi="Times New Roman" w:cs="Times New Roman"/>
            <w:color w:val="auto"/>
            <w:sz w:val="22"/>
            <w:szCs w:val="22"/>
            <w:u w:val="none"/>
            <w:lang w:eastAsia="ro-RO"/>
          </w:rPr>
          <w:t>Legea nr. 98/2016</w:t>
        </w:r>
      </w:hyperlink>
      <w:r w:rsidRPr="00B6228E">
        <w:rPr>
          <w:rFonts w:ascii="Times New Roman" w:eastAsia="Times New Roman" w:hAnsi="Times New Roman" w:cs="Times New Roman"/>
          <w:sz w:val="22"/>
          <w:szCs w:val="22"/>
          <w:lang w:eastAsia="ro-RO"/>
        </w:rPr>
        <w:t xml:space="preserve"> privind achiziţiile publice, cu modificarile  si  completarile  ulterioare ,</w:t>
      </w:r>
    </w:p>
    <w:p w:rsidR="00863F5F" w:rsidRPr="00B6228E" w:rsidRDefault="00863F5F" w:rsidP="00B6228E">
      <w:pPr>
        <w:tabs>
          <w:tab w:val="left" w:pos="1134"/>
        </w:tabs>
        <w:spacing w:after="0"/>
        <w:jc w:val="both"/>
        <w:rPr>
          <w:rFonts w:ascii="Times New Roman" w:hAnsi="Times New Roman" w:cs="Times New Roman"/>
          <w:sz w:val="22"/>
          <w:szCs w:val="22"/>
          <w:lang w:eastAsia="ro-RO"/>
        </w:rPr>
      </w:pPr>
      <w:r w:rsidRPr="00B6228E">
        <w:rPr>
          <w:rFonts w:ascii="Times New Roman" w:eastAsia="Times New Roman" w:hAnsi="Times New Roman" w:cs="Times New Roman"/>
          <w:color w:val="000000"/>
          <w:sz w:val="22"/>
          <w:szCs w:val="22"/>
          <w:lang w:eastAsia="ro-RO"/>
        </w:rPr>
        <w:t>-</w:t>
      </w:r>
      <w:r w:rsidRPr="00B6228E">
        <w:rPr>
          <w:rFonts w:ascii="Times New Roman" w:eastAsia="Times New Roman" w:hAnsi="Times New Roman" w:cs="Times New Roman"/>
          <w:sz w:val="22"/>
          <w:szCs w:val="22"/>
          <w:lang w:eastAsia="ro-RO"/>
        </w:rPr>
        <w:t xml:space="preserve">Ordinul nr. 2641 din 11 octombrie 2023, </w:t>
      </w:r>
      <w:r w:rsidRPr="00B6228E">
        <w:rPr>
          <w:rFonts w:ascii="Times New Roman" w:eastAsia="Times New Roman" w:hAnsi="Times New Roman" w:cs="Times New Roman"/>
          <w:sz w:val="22"/>
          <w:szCs w:val="22"/>
          <w:lang w:val="en-US" w:eastAsia="en-US"/>
        </w:rPr>
        <w:t xml:space="preserve">privind modificarea </w:t>
      </w:r>
      <w:hyperlink r:id="rId6" w:history="1">
        <w:r w:rsidRPr="00B6228E">
          <w:rPr>
            <w:rStyle w:val="Hyperlink"/>
            <w:rFonts w:ascii="Times New Roman" w:eastAsia="Times New Roman" w:hAnsi="Times New Roman" w:cs="Times New Roman"/>
            <w:color w:val="auto"/>
            <w:sz w:val="22"/>
            <w:szCs w:val="22"/>
            <w:u w:val="none"/>
            <w:lang w:val="en-US" w:eastAsia="en-US"/>
          </w:rPr>
          <w:t>Ordinului ministrului mediului, apelor şi pădurilor nr. 2.057/2020</w:t>
        </w:r>
      </w:hyperlink>
      <w:r w:rsidRPr="00B6228E">
        <w:rPr>
          <w:rFonts w:ascii="Times New Roman" w:eastAsia="Times New Roman" w:hAnsi="Times New Roman" w:cs="Times New Roman"/>
          <w:sz w:val="22"/>
          <w:szCs w:val="22"/>
          <w:lang w:val="en-US" w:eastAsia="en-US"/>
        </w:rPr>
        <w:t xml:space="preserve"> pentru aprobarea Ghidului de finanţare din anul 2021 a Programului privind creşterea eficienţei energetice şi gestionarea inteligentă a energiei în clădirile publice</w:t>
      </w:r>
      <w:r w:rsidRPr="00B6228E">
        <w:rPr>
          <w:rFonts w:ascii="Times New Roman" w:hAnsi="Times New Roman" w:cs="Times New Roman"/>
          <w:sz w:val="22"/>
          <w:szCs w:val="22"/>
          <w:lang w:eastAsia="ro-RO"/>
        </w:rPr>
        <w:t xml:space="preserve"> , </w:t>
      </w:r>
      <w:r w:rsidRPr="00B6228E">
        <w:rPr>
          <w:rFonts w:ascii="Times New Roman" w:eastAsia="Times New Roman" w:hAnsi="Times New Roman" w:cs="Times New Roman"/>
          <w:color w:val="000000"/>
          <w:sz w:val="22"/>
          <w:szCs w:val="22"/>
          <w:lang w:eastAsia="ro-RO"/>
        </w:rPr>
        <w:t>publicat în Monitorul Oficial al României, Partea I, nr. 949 din 20 octombrie 2023.</w:t>
      </w:r>
    </w:p>
    <w:p w:rsidR="00863F5F" w:rsidRPr="00B6228E" w:rsidRDefault="00863F5F" w:rsidP="00B6228E">
      <w:pPr>
        <w:tabs>
          <w:tab w:val="left" w:pos="1134"/>
        </w:tabs>
        <w:spacing w:after="0"/>
        <w:jc w:val="both"/>
        <w:rPr>
          <w:rFonts w:ascii="Times New Roman" w:hAnsi="Times New Roman" w:cs="Times New Roman"/>
          <w:sz w:val="22"/>
          <w:szCs w:val="22"/>
          <w:lang w:eastAsia="ro-RO"/>
        </w:rPr>
      </w:pPr>
      <w:bookmarkStart w:id="0" w:name="tree%252357"/>
      <w:r w:rsidRPr="00B6228E">
        <w:rPr>
          <w:rFonts w:ascii="Times New Roman" w:hAnsi="Times New Roman" w:cs="Times New Roman"/>
          <w:sz w:val="22"/>
          <w:szCs w:val="22"/>
          <w:lang w:eastAsia="ro-RO"/>
        </w:rPr>
        <w:t>-Referatul de aprobare al Administrației Fondului pentru Mediu nr. 63/ALA din 19.07.2023 pentru modificarea Ordinului ministrului mediului, apelor și pădurilor nr. 2.057/2020 pentru aprobarea Ghidului de finanțare din anul 2021 a Programului privind creșterea eficienței energetice și gestionarea inteligentă a energiei în clădirile publice.</w:t>
      </w:r>
      <w:bookmarkEnd w:id="0"/>
    </w:p>
    <w:p w:rsidR="00863F5F" w:rsidRPr="00B6228E" w:rsidRDefault="00863F5F" w:rsidP="00B6228E">
      <w:pPr>
        <w:spacing w:after="0"/>
        <w:rPr>
          <w:rFonts w:ascii="Times New Roman" w:eastAsia="Times New Roman" w:hAnsi="Times New Roman" w:cs="Times New Roman"/>
          <w:sz w:val="22"/>
          <w:szCs w:val="22"/>
          <w:lang w:val="fr-FR" w:eastAsia="ro-RO"/>
        </w:rPr>
      </w:pPr>
      <w:r w:rsidRPr="00B6228E">
        <w:rPr>
          <w:rFonts w:ascii="Times New Roman" w:eastAsia="Times New Roman" w:hAnsi="Times New Roman" w:cs="Times New Roman"/>
          <w:sz w:val="22"/>
          <w:szCs w:val="22"/>
          <w:lang w:val="fr-FR" w:eastAsia="ro-RO"/>
        </w:rPr>
        <w:t xml:space="preserve">        </w:t>
      </w:r>
      <w:bookmarkStart w:id="1" w:name="_Hlk77785789"/>
      <w:r w:rsidRPr="00B6228E">
        <w:rPr>
          <w:rFonts w:ascii="Times New Roman" w:eastAsia="Times New Roman" w:hAnsi="Times New Roman" w:cs="Times New Roman"/>
          <w:sz w:val="22"/>
          <w:szCs w:val="22"/>
          <w:lang w:val="fr-FR" w:eastAsia="ro-RO"/>
        </w:rPr>
        <w:t>Ținând  seama de  prevederile:</w:t>
      </w:r>
    </w:p>
    <w:p w:rsidR="00863F5F" w:rsidRPr="00B6228E" w:rsidRDefault="00863F5F" w:rsidP="00B6228E">
      <w:pPr>
        <w:spacing w:after="0"/>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 xml:space="preserve">-H.C.L nr. 6  din 28.01.2021  privind  aprobarea </w:t>
      </w:r>
      <w:r w:rsidRPr="00B6228E">
        <w:rPr>
          <w:rFonts w:ascii="Times New Roman" w:hAnsi="Times New Roman" w:cs="Times New Roman"/>
          <w:bCs/>
          <w:sz w:val="22"/>
          <w:szCs w:val="22"/>
        </w:rPr>
        <w:t>Strategiei  de  dezvoltare  locală  durabilă  a Comunei  Ion Creangă pentru  perioada 2021- 2027</w:t>
      </w:r>
      <w:r w:rsidRPr="00B6228E">
        <w:rPr>
          <w:rFonts w:ascii="Times New Roman" w:hAnsi="Times New Roman" w:cs="Times New Roman"/>
          <w:b/>
          <w:sz w:val="22"/>
          <w:szCs w:val="22"/>
        </w:rPr>
        <w:t xml:space="preserve"> </w:t>
      </w:r>
      <w:r w:rsidRPr="00B6228E">
        <w:rPr>
          <w:rFonts w:ascii="Times New Roman" w:eastAsia="Times New Roman" w:hAnsi="Times New Roman" w:cs="Times New Roman"/>
          <w:sz w:val="22"/>
          <w:szCs w:val="22"/>
          <w:lang w:val="en-US"/>
        </w:rPr>
        <w:t>, cu  modificările  si  completările  ulterioare ,</w:t>
      </w:r>
    </w:p>
    <w:p w:rsidR="00863F5F" w:rsidRPr="00B6228E" w:rsidRDefault="00863F5F" w:rsidP="00B6228E">
      <w:pPr>
        <w:spacing w:after="0"/>
        <w:rPr>
          <w:rFonts w:ascii="Times New Roman" w:eastAsia="Times New Roman" w:hAnsi="Times New Roman" w:cs="Times New Roman"/>
          <w:sz w:val="22"/>
          <w:szCs w:val="22"/>
          <w:lang w:val="fr-FR"/>
        </w:rPr>
      </w:pPr>
      <w:r w:rsidRPr="00B6228E">
        <w:rPr>
          <w:rFonts w:ascii="Times New Roman" w:eastAsia="Times New Roman" w:hAnsi="Times New Roman" w:cs="Times New Roman"/>
          <w:sz w:val="22"/>
          <w:szCs w:val="22"/>
          <w:lang w:val="fr-FR"/>
        </w:rPr>
        <w:t>-H.C.L  nr. 11  din 31.01.2023  pentru  aprobarea  bugetului  local al Comunei  Ion Creanga , pentru  anul  2023 ;</w:t>
      </w:r>
    </w:p>
    <w:bookmarkEnd w:id="1"/>
    <w:p w:rsidR="00863F5F" w:rsidRPr="00B6228E" w:rsidRDefault="00863F5F" w:rsidP="00B6228E">
      <w:pPr>
        <w:spacing w:after="0"/>
        <w:contextualSpacing/>
        <w:rPr>
          <w:rFonts w:ascii="Times New Roman" w:eastAsia="Times New Roman" w:hAnsi="Times New Roman" w:cs="Times New Roman"/>
          <w:sz w:val="22"/>
          <w:szCs w:val="22"/>
        </w:rPr>
      </w:pPr>
      <w:r w:rsidRPr="00B6228E">
        <w:rPr>
          <w:rFonts w:ascii="Times New Roman" w:eastAsia="Times New Roman" w:hAnsi="Times New Roman" w:cs="Times New Roman"/>
          <w:sz w:val="22"/>
          <w:szCs w:val="22"/>
          <w:lang w:val="fr-FR"/>
        </w:rPr>
        <w:t xml:space="preserve"> </w:t>
      </w:r>
      <w:r w:rsidRPr="00B6228E">
        <w:rPr>
          <w:rFonts w:ascii="Times New Roman" w:eastAsia="Times New Roman" w:hAnsi="Times New Roman" w:cs="Times New Roman"/>
          <w:sz w:val="22"/>
          <w:szCs w:val="22"/>
        </w:rPr>
        <w:t xml:space="preserve">        Luând  act  de :</w:t>
      </w:r>
    </w:p>
    <w:p w:rsidR="00863F5F" w:rsidRPr="00B6228E" w:rsidRDefault="00863F5F" w:rsidP="00B6228E">
      <w:pPr>
        <w:pStyle w:val="ListParagraph"/>
        <w:tabs>
          <w:tab w:val="left" w:pos="1276"/>
        </w:tabs>
        <w:spacing w:after="0"/>
        <w:ind w:left="0"/>
        <w:rPr>
          <w:rFonts w:ascii="Times New Roman" w:eastAsia="Times New Roman" w:hAnsi="Times New Roman" w:cs="Times New Roman"/>
          <w:color w:val="000000"/>
          <w:sz w:val="22"/>
          <w:szCs w:val="22"/>
          <w:lang w:eastAsia="ro-RO"/>
        </w:rPr>
      </w:pPr>
      <w:r w:rsidRPr="00B6228E">
        <w:rPr>
          <w:rFonts w:ascii="Times New Roman" w:eastAsia="Times New Roman" w:hAnsi="Times New Roman" w:cs="Times New Roman"/>
          <w:color w:val="000000"/>
          <w:sz w:val="22"/>
          <w:szCs w:val="22"/>
          <w:lang w:eastAsia="ro-RO"/>
        </w:rPr>
        <w:t>- referatul de aprobare prezentat de către primarul Tabacariu Dumitru -Dorin, în calitatea sa de inițiator, înregistrat cu nr.13414  din 27.10.2023 prin care se susține necesitatea și oportunitatea proiectului, constituind un aport pentru dezvoltarea colectivității;</w:t>
      </w:r>
    </w:p>
    <w:p w:rsidR="00863F5F" w:rsidRPr="00B6228E" w:rsidRDefault="00863F5F" w:rsidP="00B6228E">
      <w:pPr>
        <w:pStyle w:val="ListParagraph"/>
        <w:tabs>
          <w:tab w:val="left" w:pos="1276"/>
        </w:tabs>
        <w:spacing w:after="0"/>
        <w:ind w:left="0"/>
        <w:jc w:val="both"/>
        <w:rPr>
          <w:rFonts w:ascii="Times New Roman" w:eastAsia="Times New Roman" w:hAnsi="Times New Roman" w:cs="Times New Roman"/>
          <w:color w:val="000000"/>
          <w:sz w:val="22"/>
          <w:szCs w:val="22"/>
          <w:lang w:eastAsia="ro-RO"/>
        </w:rPr>
      </w:pPr>
      <w:r w:rsidRPr="00B6228E">
        <w:rPr>
          <w:rFonts w:ascii="Times New Roman" w:eastAsia="Times New Roman" w:hAnsi="Times New Roman" w:cs="Times New Roman"/>
          <w:color w:val="000000"/>
          <w:sz w:val="22"/>
          <w:szCs w:val="22"/>
          <w:lang w:eastAsia="ro-RO"/>
        </w:rPr>
        <w:lastRenderedPageBreak/>
        <w:t>- raportul compartimentului de resort din cadrul aparatului de specialitate al primarului, înregistrat cu nr. 13415 din 27.10.2023 prin care se motivează, în drept și în fapt,  necesitatea și oportunitatea proiectului, constituind un aport pentru dezvoltarea colectivității;</w:t>
      </w:r>
    </w:p>
    <w:p w:rsidR="00863F5F" w:rsidRPr="00B6228E" w:rsidRDefault="00863F5F" w:rsidP="00B6228E">
      <w:pPr>
        <w:spacing w:after="0"/>
        <w:rPr>
          <w:rFonts w:ascii="Times New Roman" w:eastAsia="Times New Roman" w:hAnsi="Times New Roman" w:cs="Times New Roman"/>
          <w:bCs/>
          <w:sz w:val="22"/>
          <w:szCs w:val="22"/>
        </w:rPr>
      </w:pPr>
      <w:r w:rsidRPr="00B6228E">
        <w:rPr>
          <w:rFonts w:ascii="Times New Roman" w:eastAsia="Times New Roman" w:hAnsi="Times New Roman" w:cs="Times New Roman"/>
          <w:b/>
          <w:sz w:val="22"/>
          <w:szCs w:val="22"/>
        </w:rPr>
        <w:t xml:space="preserve">- </w:t>
      </w:r>
      <w:r w:rsidRPr="00B6228E">
        <w:rPr>
          <w:rFonts w:ascii="Times New Roman" w:eastAsia="Times New Roman" w:hAnsi="Times New Roman" w:cs="Times New Roman"/>
          <w:bCs/>
          <w:sz w:val="22"/>
          <w:szCs w:val="22"/>
        </w:rPr>
        <w:t>notă de  fundamentare  î</w:t>
      </w:r>
      <w:r w:rsidRPr="00B6228E">
        <w:rPr>
          <w:rFonts w:ascii="Times New Roman" w:eastAsia="Times New Roman" w:hAnsi="Times New Roman" w:cs="Times New Roman"/>
          <w:bCs/>
          <w:sz w:val="22"/>
          <w:szCs w:val="22"/>
          <w:lang w:val="en-US"/>
        </w:rPr>
        <w:t xml:space="preserve">n sustinerea  </w:t>
      </w:r>
      <w:r w:rsidRPr="00B6228E">
        <w:rPr>
          <w:rFonts w:ascii="Times New Roman" w:eastAsia="Times New Roman" w:hAnsi="Times New Roman" w:cs="Times New Roman"/>
          <w:bCs/>
          <w:sz w:val="22"/>
          <w:szCs w:val="22"/>
          <w:lang w:val="fr-FR"/>
        </w:rPr>
        <w:t xml:space="preserve">proiectului de hotărâre </w:t>
      </w:r>
      <w:r w:rsidRPr="00B6228E">
        <w:rPr>
          <w:rFonts w:ascii="Times New Roman" w:eastAsia="Times New Roman" w:hAnsi="Times New Roman" w:cs="Times New Roman"/>
          <w:bCs/>
          <w:sz w:val="22"/>
          <w:szCs w:val="22"/>
          <w:lang w:eastAsia="ro-RO"/>
        </w:rPr>
        <w:t>privind aprobarea indicatorilor tehnico-economici aferenti proiectului cu titlul „Reabilitare Școală Gimnazială Comuna Ion Creangă, județul Neamț, în vederea creșterii eficienței energetice și a reducerii emisiilor de gaze cu efect de seră”</w:t>
      </w:r>
      <w:r w:rsidRPr="00B6228E">
        <w:rPr>
          <w:rFonts w:ascii="Times New Roman" w:eastAsia="Times New Roman" w:hAnsi="Times New Roman" w:cs="Times New Roman"/>
          <w:bCs/>
          <w:sz w:val="22"/>
          <w:szCs w:val="22"/>
          <w:lang w:val="en-US"/>
        </w:rPr>
        <w:t>,</w:t>
      </w:r>
    </w:p>
    <w:p w:rsidR="00863F5F" w:rsidRPr="00B6228E" w:rsidRDefault="00863F5F" w:rsidP="00B6228E">
      <w:pPr>
        <w:numPr>
          <w:ilvl w:val="0"/>
          <w:numId w:val="3"/>
        </w:numPr>
        <w:suppressAutoHyphens w:val="0"/>
        <w:spacing w:after="0"/>
        <w:jc w:val="both"/>
        <w:rPr>
          <w:rFonts w:ascii="Times New Roman" w:eastAsia="Times New Roman" w:hAnsi="Times New Roman" w:cs="Times New Roman"/>
          <w:sz w:val="22"/>
          <w:szCs w:val="22"/>
        </w:rPr>
      </w:pPr>
      <w:r w:rsidRPr="00B6228E">
        <w:rPr>
          <w:rFonts w:ascii="Times New Roman" w:eastAsia="Times New Roman" w:hAnsi="Times New Roman" w:cs="Times New Roman"/>
          <w:sz w:val="22"/>
          <w:szCs w:val="22"/>
        </w:rPr>
        <w:t xml:space="preserve">avizul pentru  legalitate ,intocmit de  secretarul general  al  UAT ; </w:t>
      </w:r>
    </w:p>
    <w:p w:rsidR="00863F5F" w:rsidRPr="00B6228E" w:rsidRDefault="00863F5F" w:rsidP="00B6228E">
      <w:pPr>
        <w:numPr>
          <w:ilvl w:val="0"/>
          <w:numId w:val="3"/>
        </w:numPr>
        <w:suppressAutoHyphens w:val="0"/>
        <w:spacing w:after="0"/>
        <w:jc w:val="both"/>
        <w:rPr>
          <w:rFonts w:ascii="Times New Roman" w:eastAsia="Times New Roman" w:hAnsi="Times New Roman" w:cs="Times New Roman"/>
          <w:sz w:val="22"/>
          <w:szCs w:val="22"/>
        </w:rPr>
      </w:pPr>
      <w:r w:rsidRPr="00B6228E">
        <w:rPr>
          <w:rFonts w:ascii="Times New Roman" w:eastAsia="Times New Roman" w:hAnsi="Times New Roman" w:cs="Times New Roman"/>
          <w:sz w:val="22"/>
          <w:szCs w:val="22"/>
        </w:rPr>
        <w:t xml:space="preserve"> avizele  comisiilor  de specialitate  ale  Consiliului  local .</w:t>
      </w:r>
    </w:p>
    <w:p w:rsidR="00863F5F" w:rsidRPr="00B6228E" w:rsidRDefault="00863F5F" w:rsidP="00B6228E">
      <w:pPr>
        <w:spacing w:after="0"/>
        <w:ind w:left="30"/>
        <w:rPr>
          <w:rFonts w:ascii="Times New Roman" w:eastAsia="Times New Roman" w:hAnsi="Times New Roman" w:cs="Times New Roman"/>
          <w:bCs/>
          <w:sz w:val="22"/>
          <w:szCs w:val="22"/>
          <w:lang w:eastAsia="ro-RO"/>
        </w:rPr>
      </w:pPr>
      <w:r w:rsidRPr="00B6228E">
        <w:rPr>
          <w:rFonts w:ascii="Times New Roman" w:eastAsia="Times New Roman" w:hAnsi="Times New Roman" w:cs="Times New Roman"/>
          <w:color w:val="000000"/>
          <w:sz w:val="22"/>
          <w:szCs w:val="22"/>
          <w:lang w:eastAsia="ro-RO"/>
        </w:rPr>
        <w:t xml:space="preserve">     Constatând necesitatea de a asigura resursele financiare pentru realizarea investițiilor publice de </w:t>
      </w:r>
      <w:r w:rsidRPr="00B6228E">
        <w:rPr>
          <w:rFonts w:ascii="Times New Roman" w:eastAsia="Times New Roman" w:hAnsi="Times New Roman" w:cs="Times New Roman"/>
          <w:sz w:val="22"/>
          <w:szCs w:val="22"/>
          <w:lang w:eastAsia="ro-RO"/>
        </w:rPr>
        <w:t xml:space="preserve">interes local, a căror documentație tehnico-economică/notă de fundamentare a fost aprobată prin H.C.L. nr. 32 din 15.04.2021 privind aprobarea Notei conceptuale  si a  Temei de proiecatere in vederea realizării   proiectului </w:t>
      </w:r>
      <w:r w:rsidRPr="00B6228E">
        <w:rPr>
          <w:rFonts w:ascii="Times New Roman" w:eastAsia="Times New Roman" w:hAnsi="Times New Roman" w:cs="Times New Roman"/>
          <w:bCs/>
          <w:sz w:val="22"/>
          <w:szCs w:val="22"/>
          <w:lang w:eastAsia="ro-RO"/>
        </w:rPr>
        <w:t xml:space="preserve">„Reabilitare Școală Gimnazială, Comuna Ion Creangă, județul Neamț, în vederea creșterii eficienței energetice și a reducerii emisiilor de gaze cu efect de seră”, </w:t>
      </w:r>
    </w:p>
    <w:p w:rsidR="00863F5F" w:rsidRPr="00B6228E" w:rsidRDefault="00863F5F" w:rsidP="00B6228E">
      <w:pPr>
        <w:spacing w:after="0"/>
        <w:rPr>
          <w:rFonts w:ascii="Times New Roman" w:eastAsia="Times New Roman" w:hAnsi="Times New Roman" w:cs="Times New Roman"/>
          <w:sz w:val="22"/>
          <w:szCs w:val="22"/>
          <w:lang w:val="en-US" w:eastAsia="ro-RO"/>
        </w:rPr>
      </w:pPr>
      <w:r w:rsidRPr="00B6228E">
        <w:rPr>
          <w:rFonts w:ascii="Times New Roman" w:eastAsia="Times New Roman" w:hAnsi="Times New Roman" w:cs="Times New Roman"/>
          <w:sz w:val="22"/>
          <w:szCs w:val="22"/>
          <w:lang w:val="en-US"/>
        </w:rPr>
        <w:t xml:space="preserve">   </w:t>
      </w:r>
      <w:r w:rsidRPr="00B6228E">
        <w:rPr>
          <w:rFonts w:ascii="Times New Roman" w:eastAsia="Times New Roman" w:hAnsi="Times New Roman" w:cs="Times New Roman"/>
          <w:sz w:val="22"/>
          <w:szCs w:val="22"/>
          <w:lang w:val="en-US" w:eastAsia="ro-RO"/>
        </w:rPr>
        <w:t xml:space="preserve">      In temeiul  dispozitiilor   art. </w:t>
      </w:r>
      <w:r w:rsidRPr="00B6228E">
        <w:rPr>
          <w:rFonts w:ascii="Times New Roman" w:eastAsia="Times New Roman" w:hAnsi="Times New Roman" w:cs="Times New Roman"/>
          <w:sz w:val="22"/>
          <w:szCs w:val="22"/>
        </w:rPr>
        <w:t xml:space="preserve">5 lit. „k” </w:t>
      </w:r>
      <w:r w:rsidRPr="00B6228E">
        <w:rPr>
          <w:rFonts w:ascii="Times New Roman" w:eastAsia="Times New Roman" w:hAnsi="Times New Roman" w:cs="Times New Roman"/>
          <w:sz w:val="22"/>
          <w:szCs w:val="22"/>
          <w:lang w:val="en-US" w:eastAsia="ro-RO"/>
        </w:rPr>
        <w:t>art.129 alin.(2) ,lit.” b ”; alin.( 3 ) lit.” a ”, alin.(4)  lit.” d ”;, art. 138 , art.139 alin.(1) , art. 140, alin.(1) , precum și al art. 196, alin.(1)  lit. „a”din  Codul  administrativ  aprobat   prin Ordonanta  de  Urgenta  a  Guvernului  nr.  57 din 03.07.2019 :</w:t>
      </w:r>
    </w:p>
    <w:p w:rsidR="00B6228E" w:rsidRPr="00B6228E" w:rsidRDefault="00863F5F" w:rsidP="00B6228E">
      <w:pPr>
        <w:spacing w:after="0"/>
        <w:ind w:right="-96"/>
        <w:rPr>
          <w:rFonts w:ascii="Times New Roman" w:eastAsia="Times New Roman" w:hAnsi="Times New Roman" w:cs="Times New Roman"/>
          <w:sz w:val="22"/>
          <w:szCs w:val="22"/>
          <w:lang w:val="en-US"/>
        </w:rPr>
      </w:pPr>
      <w:r w:rsidRPr="00B6228E">
        <w:rPr>
          <w:rFonts w:ascii="Times New Roman" w:eastAsia="Times New Roman" w:hAnsi="Times New Roman" w:cs="Times New Roman"/>
          <w:b/>
          <w:sz w:val="22"/>
          <w:szCs w:val="22"/>
          <w:lang w:val="en-US" w:eastAsia="ro-RO"/>
        </w:rPr>
        <w:t xml:space="preserve">           </w:t>
      </w:r>
      <w:r w:rsidR="00B6228E" w:rsidRPr="00B6228E">
        <w:rPr>
          <w:rFonts w:ascii="Times New Roman" w:eastAsia="Times New Roman" w:hAnsi="Times New Roman" w:cs="Times New Roman"/>
          <w:b/>
          <w:sz w:val="22"/>
          <w:szCs w:val="22"/>
          <w:lang w:val="en-US"/>
        </w:rPr>
        <w:t xml:space="preserve">Consiliul  Local  Ion  Creanga, judetul Neamt,  adoptă prezenta </w:t>
      </w:r>
      <w:r w:rsidR="00B6228E" w:rsidRPr="00B6228E">
        <w:rPr>
          <w:rFonts w:ascii="Times New Roman" w:eastAsia="Times New Roman" w:hAnsi="Times New Roman" w:cs="Times New Roman"/>
          <w:sz w:val="22"/>
          <w:szCs w:val="22"/>
          <w:lang w:val="en-US"/>
        </w:rPr>
        <w:t>;</w:t>
      </w:r>
    </w:p>
    <w:p w:rsidR="00B6228E" w:rsidRPr="00B6228E" w:rsidRDefault="00B6228E" w:rsidP="00B6228E">
      <w:pPr>
        <w:spacing w:after="0"/>
        <w:ind w:right="-96"/>
        <w:rPr>
          <w:rFonts w:ascii="Times New Roman" w:eastAsia="Times New Roman" w:hAnsi="Times New Roman" w:cs="Times New Roman"/>
          <w:b/>
          <w:sz w:val="22"/>
          <w:szCs w:val="22"/>
          <w:lang w:val="fr-FR"/>
        </w:rPr>
      </w:pPr>
    </w:p>
    <w:p w:rsidR="00B6228E" w:rsidRPr="00B6228E" w:rsidRDefault="00B6228E" w:rsidP="00B6228E">
      <w:pPr>
        <w:spacing w:after="0"/>
        <w:ind w:right="-96"/>
        <w:jc w:val="center"/>
        <w:rPr>
          <w:rFonts w:ascii="Times New Roman" w:eastAsia="Times New Roman" w:hAnsi="Times New Roman" w:cs="Times New Roman"/>
          <w:b/>
          <w:sz w:val="22"/>
          <w:szCs w:val="22"/>
          <w:lang w:val="en-US"/>
        </w:rPr>
      </w:pPr>
      <w:r w:rsidRPr="00B6228E">
        <w:rPr>
          <w:rFonts w:ascii="Times New Roman" w:eastAsia="Times New Roman" w:hAnsi="Times New Roman" w:cs="Times New Roman"/>
          <w:b/>
          <w:sz w:val="22"/>
          <w:szCs w:val="22"/>
          <w:lang w:val="en-US"/>
        </w:rPr>
        <w:t>HOTĂRÂRE  :</w:t>
      </w:r>
    </w:p>
    <w:p w:rsidR="00863F5F" w:rsidRPr="00B6228E" w:rsidRDefault="00863F5F" w:rsidP="00B6228E">
      <w:pPr>
        <w:tabs>
          <w:tab w:val="left" w:pos="1806"/>
        </w:tabs>
        <w:spacing w:after="0"/>
        <w:ind w:left="-142" w:right="-618"/>
        <w:rPr>
          <w:rFonts w:ascii="Times New Roman" w:eastAsia="Times New Roman" w:hAnsi="Times New Roman" w:cs="Times New Roman"/>
          <w:b/>
          <w:sz w:val="22"/>
          <w:szCs w:val="22"/>
          <w:lang w:val="en-US"/>
        </w:rPr>
      </w:pPr>
      <w:r w:rsidRPr="00B6228E">
        <w:rPr>
          <w:rFonts w:ascii="Times New Roman" w:eastAsia="Times New Roman" w:hAnsi="Times New Roman" w:cs="Times New Roman"/>
          <w:b/>
          <w:sz w:val="22"/>
          <w:szCs w:val="22"/>
          <w:lang w:val="en-US" w:eastAsia="ro-RO"/>
        </w:rPr>
        <w:t xml:space="preserve"> </w:t>
      </w:r>
      <w:r w:rsidRPr="00B6228E">
        <w:rPr>
          <w:rFonts w:ascii="Times New Roman" w:eastAsia="Times New Roman" w:hAnsi="Times New Roman" w:cs="Times New Roman"/>
          <w:b/>
          <w:sz w:val="22"/>
          <w:szCs w:val="22"/>
          <w:lang w:val="fr-FR"/>
        </w:rPr>
        <w:t xml:space="preserve"> </w:t>
      </w:r>
      <w:bookmarkStart w:id="2" w:name="ref%2523A1"/>
      <w:bookmarkStart w:id="3" w:name="ref%2523A4"/>
      <w:bookmarkEnd w:id="2"/>
      <w:bookmarkEnd w:id="3"/>
    </w:p>
    <w:p w:rsidR="00863F5F" w:rsidRPr="00B6228E" w:rsidRDefault="00863F5F" w:rsidP="00B6228E">
      <w:pPr>
        <w:spacing w:after="0"/>
        <w:jc w:val="both"/>
        <w:rPr>
          <w:rFonts w:ascii="Times New Roman" w:eastAsia="Times New Roman" w:hAnsi="Times New Roman" w:cs="Times New Roman"/>
          <w:bCs/>
          <w:sz w:val="22"/>
          <w:szCs w:val="22"/>
          <w:lang w:eastAsia="ro-RO"/>
        </w:rPr>
      </w:pPr>
      <w:r w:rsidRPr="00B6228E">
        <w:rPr>
          <w:rFonts w:ascii="Times New Roman" w:eastAsia="Times New Roman" w:hAnsi="Times New Roman" w:cs="Times New Roman"/>
          <w:b/>
          <w:bCs/>
          <w:sz w:val="22"/>
          <w:szCs w:val="22"/>
          <w:lang w:eastAsia="ro-RO"/>
        </w:rPr>
        <w:t xml:space="preserve">     Art. 1. -</w:t>
      </w:r>
      <w:r w:rsidRPr="00B6228E">
        <w:rPr>
          <w:rFonts w:ascii="Times New Roman" w:eastAsia="Times New Roman" w:hAnsi="Times New Roman" w:cs="Times New Roman"/>
          <w:bCs/>
          <w:sz w:val="22"/>
          <w:szCs w:val="22"/>
          <w:lang w:eastAsia="ro-RO"/>
        </w:rPr>
        <w:t xml:space="preserve"> Se aprobă documentația tehnico-economică și indicatorii tehnico-economici aferenți proiectului cu titlul </w:t>
      </w:r>
      <w:r w:rsidRPr="00B6228E">
        <w:rPr>
          <w:rFonts w:ascii="Times New Roman" w:eastAsia="Times New Roman" w:hAnsi="Times New Roman" w:cs="Times New Roman"/>
          <w:b/>
          <w:sz w:val="22"/>
          <w:szCs w:val="22"/>
          <w:lang w:eastAsia="ro-RO"/>
        </w:rPr>
        <w:t>„REABILITARE ȘCOALĂ GIMNAZIALĂ DIN COMUNA ION CREANGĂ, JUDEȚUL NEAMȚ, ÎN VEDEREA CREȘTERII EFICIENȚEI ENERGETICE ȘI A REDUCERII EMISIILOR DE GAZE CU EFECT DE SERĂ”</w:t>
      </w:r>
      <w:r w:rsidRPr="00B6228E">
        <w:rPr>
          <w:rFonts w:ascii="Times New Roman" w:eastAsia="Times New Roman" w:hAnsi="Times New Roman" w:cs="Times New Roman"/>
          <w:bCs/>
          <w:sz w:val="22"/>
          <w:szCs w:val="22"/>
          <w:lang w:eastAsia="ro-RO"/>
        </w:rPr>
        <w:t>, denumit în continuare Proiectul conform Anexa 1 la prezenta hotarare.</w:t>
      </w:r>
    </w:p>
    <w:p w:rsidR="00863F5F" w:rsidRPr="00B6228E" w:rsidRDefault="00863F5F" w:rsidP="00B6228E">
      <w:pPr>
        <w:spacing w:after="0"/>
        <w:jc w:val="both"/>
        <w:rPr>
          <w:rFonts w:ascii="Times New Roman" w:eastAsia="Times New Roman" w:hAnsi="Times New Roman" w:cs="Times New Roman"/>
          <w:bCs/>
          <w:sz w:val="22"/>
          <w:szCs w:val="22"/>
          <w:lang w:eastAsia="ro-RO"/>
        </w:rPr>
      </w:pPr>
      <w:r w:rsidRPr="00B6228E">
        <w:rPr>
          <w:rFonts w:ascii="Times New Roman" w:eastAsia="Times New Roman" w:hAnsi="Times New Roman" w:cs="Times New Roman"/>
          <w:b/>
          <w:bCs/>
          <w:sz w:val="22"/>
          <w:szCs w:val="22"/>
          <w:lang w:eastAsia="ro-RO"/>
        </w:rPr>
        <w:t xml:space="preserve">    Art. 2. </w:t>
      </w:r>
      <w:r w:rsidRPr="00B6228E">
        <w:rPr>
          <w:rFonts w:ascii="Times New Roman" w:eastAsia="Times New Roman" w:hAnsi="Times New Roman" w:cs="Times New Roman"/>
          <w:b/>
          <w:sz w:val="22"/>
          <w:szCs w:val="22"/>
          <w:lang w:eastAsia="ro-RO"/>
        </w:rPr>
        <w:t xml:space="preserve">– </w:t>
      </w:r>
      <w:r w:rsidRPr="00B6228E">
        <w:rPr>
          <w:rFonts w:ascii="Times New Roman" w:eastAsia="Times New Roman" w:hAnsi="Times New Roman" w:cs="Times New Roman"/>
          <w:bCs/>
          <w:sz w:val="22"/>
          <w:szCs w:val="22"/>
          <w:lang w:eastAsia="ro-RO"/>
        </w:rPr>
        <w:t>Se aprobă</w:t>
      </w:r>
      <w:r w:rsidRPr="00B6228E">
        <w:rPr>
          <w:rFonts w:ascii="Times New Roman" w:eastAsia="Times New Roman" w:hAnsi="Times New Roman" w:cs="Times New Roman"/>
          <w:b/>
          <w:sz w:val="22"/>
          <w:szCs w:val="22"/>
          <w:lang w:eastAsia="ro-RO"/>
        </w:rPr>
        <w:t xml:space="preserve"> </w:t>
      </w:r>
      <w:r w:rsidRPr="00B6228E">
        <w:rPr>
          <w:rFonts w:ascii="Times New Roman" w:eastAsia="Times New Roman" w:hAnsi="Times New Roman" w:cs="Times New Roman"/>
          <w:bCs/>
          <w:sz w:val="22"/>
          <w:szCs w:val="22"/>
          <w:lang w:eastAsia="ro-RO"/>
        </w:rPr>
        <w:t>susținerea</w:t>
      </w:r>
      <w:r w:rsidRPr="00B6228E">
        <w:rPr>
          <w:rFonts w:ascii="Times New Roman" w:eastAsia="Times New Roman" w:hAnsi="Times New Roman" w:cs="Times New Roman"/>
          <w:b/>
          <w:sz w:val="22"/>
          <w:szCs w:val="22"/>
          <w:lang w:eastAsia="ro-RO"/>
        </w:rPr>
        <w:t xml:space="preserve"> </w:t>
      </w:r>
      <w:r w:rsidRPr="00B6228E">
        <w:rPr>
          <w:rFonts w:ascii="Times New Roman" w:eastAsia="Times New Roman" w:hAnsi="Times New Roman" w:cs="Times New Roman"/>
          <w:bCs/>
          <w:sz w:val="22"/>
          <w:szCs w:val="22"/>
          <w:lang w:eastAsia="ro-RO"/>
        </w:rPr>
        <w:t xml:space="preserve">cheltuielilor aferente Proiectului în cuantum de 338.529,78 lei reprezentând cheltuielile neeligibile din valoarea totală a proiectului și se prevăd în bugetul local pentru perioada de realizare a investiției în cazul obținerii finanțării prin </w:t>
      </w:r>
      <w:r w:rsidRPr="00B6228E">
        <w:rPr>
          <w:rFonts w:ascii="Times New Roman" w:hAnsi="Times New Roman" w:cs="Times New Roman"/>
          <w:sz w:val="22"/>
          <w:szCs w:val="22"/>
        </w:rPr>
        <w:t xml:space="preserve">Programului privind creşterea eficienţei energetice şi gestionarea inteligentă a energiei în clădirile publice, </w:t>
      </w:r>
      <w:r w:rsidRPr="00B6228E">
        <w:rPr>
          <w:rFonts w:ascii="Times New Roman" w:eastAsia="Times New Roman" w:hAnsi="Times New Roman" w:cs="Times New Roman"/>
          <w:bCs/>
          <w:sz w:val="22"/>
          <w:szCs w:val="22"/>
          <w:lang w:eastAsia="ro-RO"/>
        </w:rPr>
        <w:t>potrivit legii.</w:t>
      </w:r>
    </w:p>
    <w:p w:rsidR="00863F5F" w:rsidRPr="00B6228E" w:rsidRDefault="00863F5F" w:rsidP="00B6228E">
      <w:pPr>
        <w:spacing w:after="0"/>
        <w:jc w:val="both"/>
        <w:rPr>
          <w:rFonts w:ascii="Times New Roman" w:eastAsia="Times New Roman" w:hAnsi="Times New Roman" w:cs="Times New Roman"/>
          <w:bCs/>
          <w:sz w:val="22"/>
          <w:szCs w:val="22"/>
          <w:lang w:eastAsia="ro-RO"/>
        </w:rPr>
      </w:pPr>
      <w:r w:rsidRPr="00B6228E">
        <w:rPr>
          <w:rFonts w:ascii="Times New Roman" w:eastAsia="Times New Roman" w:hAnsi="Times New Roman" w:cs="Times New Roman"/>
          <w:b/>
          <w:bCs/>
          <w:sz w:val="22"/>
          <w:szCs w:val="22"/>
          <w:lang w:eastAsia="ro-RO"/>
        </w:rPr>
        <w:t xml:space="preserve">    Art. 3. -</w:t>
      </w:r>
      <w:r w:rsidRPr="00B6228E">
        <w:rPr>
          <w:rFonts w:ascii="Times New Roman" w:eastAsia="Times New Roman" w:hAnsi="Times New Roman" w:cs="Times New Roman"/>
          <w:bCs/>
          <w:sz w:val="22"/>
          <w:szCs w:val="22"/>
          <w:lang w:eastAsia="ro-RO"/>
        </w:rPr>
        <w:t xml:space="preserve"> Autoritățile administrației publice locale se obligă să asigure veniturile necesare acoperirii cheltuielilor de mentenanta a investiției pe o perioadă de minimum 5 ani de la data efectuării ultimei plăți în cadrul Proiectului.</w:t>
      </w:r>
    </w:p>
    <w:p w:rsidR="00863F5F" w:rsidRPr="00B6228E" w:rsidRDefault="00863F5F" w:rsidP="00B6228E">
      <w:pPr>
        <w:spacing w:after="0"/>
        <w:jc w:val="both"/>
        <w:rPr>
          <w:rFonts w:ascii="Times New Roman" w:eastAsia="Times New Roman" w:hAnsi="Times New Roman" w:cs="Times New Roman"/>
          <w:bCs/>
          <w:sz w:val="22"/>
          <w:szCs w:val="22"/>
          <w:lang w:val="sk-SK" w:eastAsia="ro-RO"/>
        </w:rPr>
      </w:pPr>
      <w:r w:rsidRPr="00B6228E">
        <w:rPr>
          <w:rFonts w:ascii="Times New Roman" w:eastAsia="Times New Roman" w:hAnsi="Times New Roman" w:cs="Times New Roman"/>
          <w:b/>
          <w:bCs/>
          <w:sz w:val="22"/>
          <w:szCs w:val="22"/>
          <w:lang w:val="sk-SK" w:eastAsia="ro-RO"/>
        </w:rPr>
        <w:t xml:space="preserve">    Art. 4. - </w:t>
      </w:r>
      <w:r w:rsidRPr="00B6228E">
        <w:rPr>
          <w:rFonts w:ascii="Times New Roman" w:eastAsia="Times New Roman" w:hAnsi="Times New Roman" w:cs="Times New Roman"/>
          <w:bCs/>
          <w:sz w:val="22"/>
          <w:szCs w:val="22"/>
          <w:lang w:val="sk-SK" w:eastAsia="ro-RO"/>
        </w:rPr>
        <w:t>Reprezentantul legal al comunei este, potrivit legii, primarul acesteia, în dubla sa calitate și de ordonator principal de credite sau administratorul public al comunei.</w:t>
      </w:r>
    </w:p>
    <w:p w:rsidR="00863F5F" w:rsidRPr="00B6228E" w:rsidRDefault="00863F5F" w:rsidP="00B6228E">
      <w:pPr>
        <w:spacing w:after="0"/>
        <w:jc w:val="both"/>
        <w:rPr>
          <w:rFonts w:ascii="Times New Roman" w:eastAsia="Times New Roman" w:hAnsi="Times New Roman" w:cs="Times New Roman"/>
          <w:bCs/>
          <w:sz w:val="22"/>
          <w:szCs w:val="22"/>
          <w:lang w:eastAsia="ro-RO"/>
        </w:rPr>
      </w:pPr>
      <w:r w:rsidRPr="00B6228E">
        <w:rPr>
          <w:rFonts w:ascii="Times New Roman" w:eastAsia="Times New Roman" w:hAnsi="Times New Roman" w:cs="Times New Roman"/>
          <w:b/>
          <w:bCs/>
          <w:sz w:val="22"/>
          <w:szCs w:val="22"/>
          <w:lang w:eastAsia="ro-RO"/>
        </w:rPr>
        <w:t xml:space="preserve">    Art. 5. -</w:t>
      </w:r>
      <w:r w:rsidRPr="00B6228E">
        <w:rPr>
          <w:rFonts w:ascii="Times New Roman" w:eastAsia="Times New Roman" w:hAnsi="Times New Roman" w:cs="Times New Roman"/>
          <w:bCs/>
          <w:sz w:val="22"/>
          <w:szCs w:val="22"/>
          <w:lang w:eastAsia="ro-RO"/>
        </w:rPr>
        <w:t xml:space="preserve"> A</w:t>
      </w:r>
      <w:r w:rsidRPr="00B6228E">
        <w:rPr>
          <w:rFonts w:ascii="Times New Roman" w:eastAsia="Times New Roman" w:hAnsi="Times New Roman" w:cs="Times New Roman"/>
          <w:sz w:val="22"/>
          <w:szCs w:val="22"/>
          <w:lang w:eastAsia="ro-RO"/>
        </w:rPr>
        <w:t xml:space="preserve">ducerea la îndeplinire a prezentei hotărâri se asigură de către primarul comunei Ion Crengă, județul Neamț. </w:t>
      </w:r>
    </w:p>
    <w:p w:rsidR="00863F5F" w:rsidRPr="00B6228E" w:rsidRDefault="00863F5F" w:rsidP="00B6228E">
      <w:pPr>
        <w:spacing w:after="0"/>
        <w:rPr>
          <w:rFonts w:ascii="Times New Roman" w:eastAsia="Times New Roman" w:hAnsi="Times New Roman" w:cs="Times New Roman"/>
          <w:sz w:val="22"/>
          <w:szCs w:val="22"/>
          <w:lang w:eastAsia="ro-RO"/>
        </w:rPr>
      </w:pPr>
      <w:bookmarkStart w:id="4" w:name="tree%252374"/>
      <w:bookmarkStart w:id="5" w:name="ref%2523A5"/>
      <w:bookmarkEnd w:id="4"/>
      <w:bookmarkEnd w:id="5"/>
      <w:r w:rsidRPr="00B6228E">
        <w:rPr>
          <w:rFonts w:ascii="Times New Roman" w:eastAsia="Times New Roman" w:hAnsi="Times New Roman" w:cs="Times New Roman"/>
          <w:b/>
          <w:bCs/>
          <w:sz w:val="22"/>
          <w:szCs w:val="22"/>
          <w:lang w:eastAsia="ro-RO"/>
        </w:rPr>
        <w:t xml:space="preserve">    Art. 6. -</w:t>
      </w:r>
      <w:r w:rsidRPr="00B6228E">
        <w:rPr>
          <w:rFonts w:ascii="Times New Roman" w:eastAsia="Times New Roman" w:hAnsi="Times New Roman" w:cs="Times New Roman"/>
          <w:bCs/>
          <w:sz w:val="22"/>
          <w:szCs w:val="22"/>
          <w:lang w:eastAsia="ro-RO"/>
        </w:rPr>
        <w:t xml:space="preserve"> P</w:t>
      </w:r>
      <w:r w:rsidRPr="00B6228E">
        <w:rPr>
          <w:rFonts w:ascii="Times New Roman" w:eastAsia="Times New Roman" w:hAnsi="Times New Roman" w:cs="Times New Roman"/>
          <w:sz w:val="22"/>
          <w:szCs w:val="22"/>
          <w:lang w:eastAsia="ro-RO"/>
        </w:rPr>
        <w:t>rezenta hotărâre se comunică, prin intermediul secretarului general , în termenul prevăzut de lege, primarului comunei Ion Creangă și prefectului județului Neamț și se aduce la cunoștință publ</w:t>
      </w:r>
    </w:p>
    <w:p w:rsidR="00863F5F" w:rsidRPr="00B6228E" w:rsidRDefault="00863F5F" w:rsidP="00B6228E">
      <w:pPr>
        <w:spacing w:after="0"/>
        <w:rPr>
          <w:rFonts w:ascii="Times New Roman" w:eastAsia="Times New Roman" w:hAnsi="Times New Roman" w:cs="Times New Roman"/>
          <w:sz w:val="22"/>
          <w:szCs w:val="22"/>
          <w:lang w:eastAsia="ro-RO"/>
        </w:rPr>
      </w:pPr>
      <w:r w:rsidRPr="00B6228E">
        <w:rPr>
          <w:rFonts w:ascii="Times New Roman" w:eastAsia="Times New Roman" w:hAnsi="Times New Roman" w:cs="Times New Roman"/>
          <w:sz w:val="22"/>
          <w:szCs w:val="22"/>
          <w:lang w:eastAsia="ro-RO"/>
        </w:rPr>
        <w:t xml:space="preserve">ică prin afișarea la sediul primăriei, precum și pe pagina de internet </w:t>
      </w:r>
      <w:hyperlink r:id="rId7" w:history="1">
        <w:r w:rsidRPr="00B6228E">
          <w:rPr>
            <w:rStyle w:val="Hyperlink"/>
            <w:rFonts w:ascii="Times New Roman" w:eastAsia="Times New Roman" w:hAnsi="Times New Roman" w:cs="Times New Roman"/>
            <w:sz w:val="22"/>
            <w:szCs w:val="22"/>
            <w:lang w:eastAsia="ro-RO"/>
          </w:rPr>
          <w:t>https://www.primariaioncreanga.ro/</w:t>
        </w:r>
      </w:hyperlink>
    </w:p>
    <w:p w:rsidR="00863F5F" w:rsidRPr="00B6228E" w:rsidRDefault="00863F5F" w:rsidP="00B6228E">
      <w:pPr>
        <w:spacing w:after="0"/>
        <w:rPr>
          <w:rFonts w:ascii="Times New Roman" w:eastAsia="Times New Roman" w:hAnsi="Times New Roman" w:cs="Times New Roman"/>
          <w:sz w:val="22"/>
          <w:szCs w:val="22"/>
          <w:lang w:eastAsia="ro-RO"/>
        </w:rPr>
      </w:pPr>
    </w:p>
    <w:p w:rsidR="00B6228E" w:rsidRPr="00B6228E" w:rsidRDefault="00B6228E" w:rsidP="00B6228E">
      <w:pPr>
        <w:spacing w:after="0"/>
        <w:rPr>
          <w:rFonts w:ascii="Times New Roman" w:eastAsia="Times New Roman" w:hAnsi="Times New Roman" w:cs="Times New Roman"/>
          <w:sz w:val="22"/>
          <w:szCs w:val="22"/>
          <w:lang w:val="en-US"/>
        </w:rPr>
      </w:pPr>
      <w:r w:rsidRPr="00B6228E">
        <w:rPr>
          <w:rFonts w:ascii="Times New Roman" w:eastAsia="Times New Roman" w:hAnsi="Times New Roman" w:cs="Times New Roman"/>
          <w:spacing w:val="8"/>
          <w:sz w:val="22"/>
          <w:szCs w:val="22"/>
          <w:lang w:eastAsia="ro-RO"/>
        </w:rPr>
        <w:t> </w:t>
      </w:r>
      <w:r w:rsidRPr="00B6228E">
        <w:rPr>
          <w:rFonts w:ascii="Times New Roman" w:eastAsia="Times New Roman" w:hAnsi="Times New Roman" w:cs="Times New Roman"/>
          <w:sz w:val="22"/>
          <w:szCs w:val="22"/>
          <w:lang w:val="en-US"/>
        </w:rPr>
        <w:t xml:space="preserve">           </w:t>
      </w:r>
      <w:r w:rsidRPr="00B6228E">
        <w:rPr>
          <w:rFonts w:ascii="Times New Roman" w:eastAsia="Times New Roman" w:hAnsi="Times New Roman" w:cs="Times New Roman"/>
          <w:sz w:val="22"/>
          <w:szCs w:val="22"/>
          <w:lang w:val="en-US"/>
        </w:rPr>
        <w:t>PREȘEDINTE  DE  ȘEDINȚĂ                                         Contrasemneaza  ptr. Legalitate</w:t>
      </w:r>
    </w:p>
    <w:p w:rsidR="00B6228E" w:rsidRPr="00B6228E" w:rsidRDefault="00B6228E" w:rsidP="00B6228E">
      <w:pPr>
        <w:spacing w:after="0"/>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 xml:space="preserve">                 </w:t>
      </w:r>
      <w:r w:rsidRPr="00B6228E">
        <w:rPr>
          <w:rFonts w:ascii="Times New Roman" w:eastAsia="Times New Roman" w:hAnsi="Times New Roman" w:cs="Times New Roman"/>
          <w:sz w:val="22"/>
          <w:szCs w:val="22"/>
          <w:lang w:val="en-US"/>
        </w:rPr>
        <w:t xml:space="preserve"> CONSILIER   LOCAL                                                          SECRETAR GENERAL  </w:t>
      </w:r>
    </w:p>
    <w:p w:rsidR="00B6228E" w:rsidRPr="00B6228E" w:rsidRDefault="00B6228E" w:rsidP="00B6228E">
      <w:pPr>
        <w:spacing w:after="0"/>
        <w:ind w:left="-567" w:right="-618"/>
        <w:rPr>
          <w:rFonts w:ascii="Times New Roman" w:eastAsia="Times New Roman" w:hAnsi="Times New Roman" w:cs="Times New Roman"/>
          <w:sz w:val="22"/>
          <w:szCs w:val="22"/>
          <w:lang w:val="en-US"/>
        </w:rPr>
      </w:pPr>
      <w:r w:rsidRPr="00B6228E">
        <w:rPr>
          <w:rFonts w:ascii="Times New Roman" w:eastAsia="Times New Roman" w:hAnsi="Times New Roman" w:cs="Times New Roman"/>
          <w:sz w:val="22"/>
          <w:szCs w:val="22"/>
          <w:lang w:val="en-US"/>
        </w:rPr>
        <w:t xml:space="preserve">                          </w:t>
      </w:r>
      <w:r w:rsidRPr="00B6228E">
        <w:rPr>
          <w:rFonts w:ascii="Times New Roman" w:eastAsia="Times New Roman" w:hAnsi="Times New Roman" w:cs="Times New Roman"/>
          <w:sz w:val="22"/>
          <w:szCs w:val="22"/>
          <w:lang w:val="en-US"/>
        </w:rPr>
        <w:t xml:space="preserve"> Gabriel  PETRACHE                                                                      Mihaela   NIŢA</w:t>
      </w:r>
    </w:p>
    <w:p w:rsidR="00B6228E" w:rsidRPr="00B6228E" w:rsidRDefault="00B6228E" w:rsidP="00B6228E">
      <w:pPr>
        <w:spacing w:after="0"/>
        <w:ind w:right="-618"/>
        <w:rPr>
          <w:rFonts w:ascii="Times New Roman" w:eastAsia="Times New Roman" w:hAnsi="Times New Roman" w:cs="Times New Roman"/>
          <w:sz w:val="22"/>
          <w:szCs w:val="22"/>
          <w:lang w:val="en-US"/>
        </w:rPr>
      </w:pPr>
    </w:p>
    <w:p w:rsidR="00B6228E" w:rsidRPr="00B6228E" w:rsidRDefault="00B6228E" w:rsidP="00B6228E">
      <w:pPr>
        <w:spacing w:after="0"/>
        <w:ind w:right="-618"/>
        <w:rPr>
          <w:rFonts w:ascii="Times New Roman" w:eastAsia="Times New Roman" w:hAnsi="Times New Roman" w:cs="Times New Roman"/>
          <w:sz w:val="22"/>
          <w:szCs w:val="22"/>
          <w:lang w:val="en-US"/>
        </w:rPr>
      </w:pPr>
    </w:p>
    <w:p w:rsidR="00B6228E" w:rsidRPr="00B6228E" w:rsidRDefault="00B6228E" w:rsidP="00B6228E">
      <w:pPr>
        <w:spacing w:after="0"/>
        <w:ind w:right="-618"/>
        <w:rPr>
          <w:rFonts w:ascii="Times New Roman" w:eastAsia="Times New Roman" w:hAnsi="Times New Roman" w:cs="Times New Roman"/>
          <w:sz w:val="22"/>
          <w:szCs w:val="22"/>
          <w:lang w:val="en-US"/>
        </w:rPr>
      </w:pPr>
    </w:p>
    <w:p w:rsidR="00B6228E" w:rsidRPr="00D01935" w:rsidRDefault="00B6228E" w:rsidP="00B6228E">
      <w:pPr>
        <w:spacing w:after="0" w:line="240" w:lineRule="auto"/>
        <w:ind w:right="-618"/>
        <w:rPr>
          <w:rFonts w:ascii="Times New Roman" w:eastAsia="Times New Roman" w:hAnsi="Times New Roman" w:cs="Times New Roman"/>
          <w:lang w:val="en-US"/>
        </w:rPr>
      </w:pPr>
    </w:p>
    <w:p w:rsidR="00B6228E" w:rsidRPr="00D01935" w:rsidRDefault="00B6228E" w:rsidP="00B6228E">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Notă:   1. Consilieri prezenţi: ……….. consilieri, din cei 15 ce formează consiliul local.</w:t>
      </w:r>
    </w:p>
    <w:p w:rsidR="00B6228E" w:rsidRPr="00D01935" w:rsidRDefault="00B6228E" w:rsidP="00B6228E">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2. Prezenta hotărâre a fost aprobată cu  …. …voturi pentru, __voturi împotrivă și __abțineri</w:t>
      </w:r>
    </w:p>
    <w:p w:rsidR="00863F5F" w:rsidRDefault="00863F5F" w:rsidP="00863F5F">
      <w:pPr>
        <w:spacing w:after="0"/>
        <w:rPr>
          <w:rFonts w:ascii="Times New Roman" w:eastAsia="Times New Roman" w:hAnsi="Times New Roman" w:cs="Times New Roman"/>
          <w:sz w:val="22"/>
          <w:szCs w:val="22"/>
          <w:lang w:eastAsia="ro-RO"/>
        </w:rPr>
      </w:pPr>
    </w:p>
    <w:p w:rsidR="00863F5F" w:rsidRPr="00B6228E" w:rsidRDefault="00863F5F" w:rsidP="00B6228E">
      <w:pPr>
        <w:tabs>
          <w:tab w:val="left" w:pos="6113"/>
        </w:tabs>
        <w:ind w:firstLine="1080"/>
        <w:jc w:val="both"/>
        <w:rPr>
          <w:rFonts w:ascii="Times New Roman" w:hAnsi="Times New Roman" w:cs="Times New Roman"/>
          <w:sz w:val="22"/>
          <w:szCs w:val="22"/>
        </w:rPr>
      </w:pPr>
      <w:bookmarkStart w:id="6" w:name="tree%252375"/>
      <w:bookmarkEnd w:id="6"/>
      <w:r>
        <w:rPr>
          <w:sz w:val="20"/>
          <w:szCs w:val="20"/>
        </w:rPr>
        <w:lastRenderedPageBreak/>
        <w:br w:type="page"/>
      </w:r>
    </w:p>
    <w:p w:rsidR="00863F5F" w:rsidRDefault="00863F5F" w:rsidP="00B6228E">
      <w:pPr>
        <w:spacing w:line="240" w:lineRule="auto"/>
        <w:jc w:val="right"/>
        <w:rPr>
          <w:rFonts w:ascii="Times New Roman" w:hAnsi="Times New Roman" w:cs="Times New Roman"/>
          <w:sz w:val="22"/>
          <w:szCs w:val="22"/>
        </w:rPr>
      </w:pPr>
      <w:r>
        <w:rPr>
          <w:rFonts w:ascii="Times New Roman" w:hAnsi="Times New Roman" w:cs="Times New Roman"/>
          <w:b/>
          <w:sz w:val="22"/>
          <w:szCs w:val="22"/>
        </w:rPr>
        <w:lastRenderedPageBreak/>
        <w:t xml:space="preserve">Anexa </w:t>
      </w:r>
      <w:r w:rsidRPr="00B6228E">
        <w:rPr>
          <w:rFonts w:ascii="Times New Roman" w:hAnsi="Times New Roman" w:cs="Times New Roman"/>
          <w:b/>
          <w:sz w:val="22"/>
          <w:szCs w:val="22"/>
        </w:rPr>
        <w:t>1</w:t>
      </w:r>
      <w:r w:rsidR="00B6228E" w:rsidRPr="00B6228E">
        <w:rPr>
          <w:rFonts w:ascii="Times New Roman" w:hAnsi="Times New Roman" w:cs="Times New Roman"/>
          <w:b/>
          <w:sz w:val="22"/>
          <w:szCs w:val="22"/>
        </w:rPr>
        <w:t xml:space="preserve"> la HCL </w:t>
      </w:r>
      <w:r w:rsidRPr="00B6228E">
        <w:rPr>
          <w:rFonts w:ascii="Times New Roman" w:hAnsi="Times New Roman" w:cs="Times New Roman"/>
          <w:b/>
          <w:sz w:val="22"/>
          <w:szCs w:val="22"/>
        </w:rPr>
        <w:t xml:space="preserve"> </w:t>
      </w:r>
      <w:r w:rsidR="00B6228E" w:rsidRPr="00B6228E">
        <w:rPr>
          <w:rFonts w:ascii="Times New Roman" w:hAnsi="Times New Roman" w:cs="Times New Roman"/>
          <w:b/>
          <w:sz w:val="22"/>
          <w:szCs w:val="22"/>
        </w:rPr>
        <w:t>nr. 140 /20</w:t>
      </w:r>
      <w:r w:rsidRPr="00B6228E">
        <w:rPr>
          <w:rFonts w:ascii="Times New Roman" w:hAnsi="Times New Roman" w:cs="Times New Roman"/>
          <w:b/>
          <w:sz w:val="22"/>
          <w:szCs w:val="22"/>
        </w:rPr>
        <w:t>.11.2023</w:t>
      </w:r>
      <w:r>
        <w:rPr>
          <w:rFonts w:ascii="Times New Roman" w:hAnsi="Times New Roman" w:cs="Times New Roman"/>
          <w:sz w:val="22"/>
          <w:szCs w:val="22"/>
        </w:rPr>
        <w:t xml:space="preserve"> </w:t>
      </w:r>
    </w:p>
    <w:p w:rsidR="00863F5F" w:rsidRDefault="00863F5F" w:rsidP="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w:t>
      </w:r>
      <w:r>
        <w:rPr>
          <w:rFonts w:ascii="Times New Roman" w:eastAsia="Times New Roman" w:hAnsi="Times New Roman" w:cs="Times New Roman"/>
          <w:b/>
          <w:sz w:val="22"/>
          <w:szCs w:val="22"/>
          <w:lang w:eastAsia="ro-RO"/>
        </w:rPr>
        <w:t>REABILITARE ȘCOALĂ GIMNAZIALĂ DIN COMUNA ION CREANGĂ, JUDEȚUL NEAMȚ, ÎN VEDEREA CREȘTERII EFICIENȚEI ENERGETICE ȘI A REDUCERII EMISIILOR DE GAZE CU EFECT DE SERĂ</w:t>
      </w:r>
      <w:r>
        <w:rPr>
          <w:rFonts w:ascii="Times New Roman" w:hAnsi="Times New Roman" w:cs="Times New Roman"/>
          <w:b/>
          <w:sz w:val="22"/>
          <w:szCs w:val="22"/>
        </w:rPr>
        <w:t xml:space="preserve">” </w:t>
      </w:r>
    </w:p>
    <w:p w:rsidR="00863F5F" w:rsidRDefault="00863F5F" w:rsidP="00863F5F">
      <w:pPr>
        <w:spacing w:line="240" w:lineRule="auto"/>
        <w:jc w:val="center"/>
        <w:rPr>
          <w:rFonts w:ascii="Times New Roman" w:hAnsi="Times New Roman" w:cs="Times New Roman"/>
          <w:b/>
          <w:sz w:val="22"/>
          <w:szCs w:val="22"/>
          <w:lang w:val="it-IT"/>
        </w:rPr>
      </w:pPr>
      <w:r>
        <w:rPr>
          <w:rFonts w:ascii="Times New Roman" w:hAnsi="Times New Roman" w:cs="Times New Roman"/>
          <w:b/>
          <w:sz w:val="22"/>
          <w:szCs w:val="22"/>
          <w:lang w:val="it-IT"/>
        </w:rPr>
        <w:t>Corp C1 – Gradiniță / Corp C2 - Școală</w:t>
      </w:r>
    </w:p>
    <w:p w:rsidR="00863F5F" w:rsidRDefault="00863F5F" w:rsidP="00863F5F">
      <w:pPr>
        <w:spacing w:line="240" w:lineRule="auto"/>
        <w:jc w:val="center"/>
        <w:rPr>
          <w:rFonts w:ascii="Times New Roman" w:hAnsi="Times New Roman" w:cs="Times New Roman"/>
          <w:b/>
          <w:sz w:val="22"/>
          <w:szCs w:val="22"/>
          <w:lang w:val="it-IT"/>
        </w:rPr>
      </w:pPr>
    </w:p>
    <w:p w:rsidR="00863F5F" w:rsidRDefault="00863F5F" w:rsidP="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Indicatorii tehnico-economici ai investiției:</w:t>
      </w:r>
    </w:p>
    <w:p w:rsidR="00863F5F" w:rsidRDefault="00863F5F" w:rsidP="00863F5F">
      <w:pPr>
        <w:spacing w:after="0" w:line="240" w:lineRule="auto"/>
        <w:rPr>
          <w:rFonts w:ascii="Times New Roman" w:hAnsi="Times New Roman" w:cs="Times New Roman"/>
          <w:sz w:val="22"/>
          <w:szCs w:val="22"/>
          <w:lang w:val="pt-PT"/>
        </w:rPr>
      </w:pPr>
      <w:r>
        <w:rPr>
          <w:rFonts w:ascii="Times New Roman" w:hAnsi="Times New Roman" w:cs="Times New Roman"/>
          <w:sz w:val="22"/>
          <w:szCs w:val="22"/>
        </w:rPr>
        <w:t xml:space="preserve">- </w:t>
      </w:r>
      <w:r>
        <w:rPr>
          <w:rFonts w:ascii="Times New Roman" w:hAnsi="Times New Roman" w:cs="Times New Roman"/>
          <w:sz w:val="22"/>
          <w:szCs w:val="22"/>
          <w:lang w:val="pt-PT"/>
        </w:rPr>
        <w:t>A.C.D = 1167.54 mp</w:t>
      </w:r>
    </w:p>
    <w:p w:rsidR="00863F5F" w:rsidRDefault="00863F5F" w:rsidP="00863F5F">
      <w:pPr>
        <w:spacing w:after="0" w:line="240" w:lineRule="auto"/>
        <w:rPr>
          <w:rFonts w:ascii="Times New Roman" w:hAnsi="Times New Roman" w:cs="Times New Roman"/>
          <w:sz w:val="22"/>
          <w:szCs w:val="22"/>
          <w:lang w:val="pt-PT"/>
        </w:rPr>
      </w:pPr>
      <w:r>
        <w:rPr>
          <w:rFonts w:ascii="Times New Roman" w:hAnsi="Times New Roman" w:cs="Times New Roman"/>
          <w:sz w:val="22"/>
          <w:szCs w:val="22"/>
          <w:lang w:val="pt-PT"/>
        </w:rPr>
        <w:t>- A U = 929.12 mp</w:t>
      </w:r>
    </w:p>
    <w:p w:rsidR="00863F5F" w:rsidRDefault="00863F5F" w:rsidP="00863F5F">
      <w:pPr>
        <w:spacing w:after="0" w:line="240" w:lineRule="auto"/>
        <w:rPr>
          <w:rFonts w:ascii="Times New Roman" w:hAnsi="Times New Roman" w:cs="Times New Roman"/>
          <w:sz w:val="22"/>
          <w:szCs w:val="22"/>
          <w:lang w:val="pt-PT"/>
        </w:rPr>
      </w:pPr>
      <w:r>
        <w:rPr>
          <w:rFonts w:ascii="Times New Roman" w:hAnsi="Times New Roman" w:cs="Times New Roman"/>
          <w:sz w:val="22"/>
          <w:szCs w:val="22"/>
          <w:lang w:val="pt-PT"/>
        </w:rPr>
        <w:t>- Regim de înălțime = P / P+1E</w:t>
      </w:r>
    </w:p>
    <w:p w:rsidR="00863F5F" w:rsidRDefault="00863F5F" w:rsidP="00863F5F">
      <w:pPr>
        <w:spacing w:after="0" w:line="240" w:lineRule="auto"/>
        <w:rPr>
          <w:rFonts w:ascii="Times New Roman" w:hAnsi="Times New Roman" w:cs="Times New Roman"/>
          <w:sz w:val="22"/>
          <w:szCs w:val="22"/>
          <w:lang w:val="pt-PT"/>
        </w:rPr>
      </w:pPr>
    </w:p>
    <w:p w:rsidR="00863F5F" w:rsidRDefault="00863F5F" w:rsidP="00863F5F">
      <w:pPr>
        <w:spacing w:after="0" w:line="240" w:lineRule="auto"/>
        <w:rPr>
          <w:rFonts w:ascii="Times New Roman" w:hAnsi="Times New Roman" w:cs="Times New Roman"/>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529"/>
        <w:gridCol w:w="1652"/>
        <w:gridCol w:w="1561"/>
      </w:tblGrid>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Descriere</w:t>
            </w:r>
          </w:p>
        </w:tc>
        <w:tc>
          <w:tcPr>
            <w:tcW w:w="1529"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Valoare Totală RON cu TVA</w:t>
            </w:r>
          </w:p>
        </w:tc>
        <w:tc>
          <w:tcPr>
            <w:tcW w:w="0" w:type="auto"/>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Valoare Buget Stat RON cu TVA</w:t>
            </w:r>
          </w:p>
        </w:tc>
        <w:tc>
          <w:tcPr>
            <w:tcW w:w="0" w:type="auto"/>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jc w:val="center"/>
              <w:rPr>
                <w:rFonts w:ascii="Times New Roman" w:hAnsi="Times New Roman" w:cs="Times New Roman"/>
                <w:b/>
                <w:sz w:val="22"/>
                <w:szCs w:val="22"/>
              </w:rPr>
            </w:pPr>
            <w:r>
              <w:rPr>
                <w:rFonts w:ascii="Times New Roman" w:hAnsi="Times New Roman" w:cs="Times New Roman"/>
                <w:b/>
                <w:sz w:val="22"/>
                <w:szCs w:val="22"/>
              </w:rPr>
              <w:t>Valoare Buget propriu RON cu TVA</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Cheltuieli pentru obţinerea şi amenajarea terenului</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4.346,15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4.346,15</w:t>
            </w:r>
          </w:p>
        </w:tc>
      </w:tr>
      <w:tr w:rsidR="00863F5F" w:rsidTr="00863F5F">
        <w:trPr>
          <w:trHeight w:val="602"/>
        </w:trPr>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Cheltuieli pentru asigurarea utilităţilor necesare obiectivului</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14.956,23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14.956,23</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Constructii: rezistență (fundații, structura de rezistență), arhitectură (închideri exterioare, compartimentări, finisaje) și instalații electrice, sanitare, termice și detecție</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5.526.169,42</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5.312.165,35</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214.004,07</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Montaj utilaje tehnologice</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38.692,56</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38.692,56</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Utilaje, echipamente tehnologice care necesită montaj</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179.928,00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168.028,00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11.900,00</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Cheltuieli pentru proiectare şi asistenţă tehnică</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367.710,00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326.060,00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41.650,00</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lang w:val="it-IT"/>
              </w:rPr>
              <w:t>Cheltuieli consultan</w:t>
            </w:r>
            <w:r>
              <w:rPr>
                <w:rFonts w:ascii="Times New Roman" w:hAnsi="Times New Roman" w:cs="Times New Roman"/>
                <w:sz w:val="22"/>
                <w:szCs w:val="22"/>
              </w:rPr>
              <w:t>ță</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124.950,00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124.950,00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rPr>
            </w:pPr>
            <w:r>
              <w:rPr>
                <w:rFonts w:ascii="Times New Roman" w:hAnsi="Times New Roman" w:cs="Times New Roman"/>
                <w:sz w:val="22"/>
                <w:szCs w:val="22"/>
              </w:rPr>
              <w:t>Studii</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17.255,00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17.255,00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63F5F" w:rsidTr="00863F5F">
        <w:trPr>
          <w:trHeight w:val="323"/>
        </w:trPr>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sz w:val="22"/>
                <w:szCs w:val="22"/>
                <w:lang w:val="it-IT"/>
              </w:rPr>
              <w:t>Alte cheltuieli (organizare de șantier și taxe)</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lang w:val="it-IT"/>
              </w:rPr>
            </w:pPr>
            <w:r>
              <w:rPr>
                <w:rFonts w:ascii="Times New Roman" w:hAnsi="Times New Roman" w:cs="Times New Roman"/>
                <w:sz w:val="22"/>
                <w:szCs w:val="22"/>
                <w:lang w:val="it-IT"/>
              </w:rPr>
              <w:t>63.573,33</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lang w:val="it-IT"/>
              </w:rPr>
            </w:pPr>
            <w:r>
              <w:rPr>
                <w:rFonts w:ascii="Times New Roman" w:hAnsi="Times New Roman" w:cs="Times New Roman"/>
                <w:sz w:val="22"/>
                <w:szCs w:val="22"/>
                <w:lang w:val="it-IT"/>
              </w:rPr>
              <w:t>11.900,00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sz w:val="22"/>
                <w:szCs w:val="22"/>
                <w:lang w:val="it-IT"/>
              </w:rPr>
            </w:pPr>
            <w:r>
              <w:rPr>
                <w:rFonts w:ascii="Times New Roman" w:hAnsi="Times New Roman" w:cs="Times New Roman"/>
                <w:sz w:val="22"/>
                <w:szCs w:val="22"/>
                <w:lang w:val="it-IT"/>
              </w:rPr>
              <w:t>51.673,33</w:t>
            </w:r>
          </w:p>
        </w:tc>
      </w:tr>
      <w:tr w:rsidR="00863F5F" w:rsidTr="00863F5F">
        <w:tc>
          <w:tcPr>
            <w:tcW w:w="4608" w:type="dxa"/>
            <w:tcBorders>
              <w:top w:val="single" w:sz="4" w:space="0" w:color="auto"/>
              <w:left w:val="single" w:sz="4" w:space="0" w:color="auto"/>
              <w:bottom w:val="single" w:sz="4" w:space="0" w:color="auto"/>
              <w:right w:val="single" w:sz="4" w:space="0" w:color="auto"/>
            </w:tcBorders>
            <w:hideMark/>
          </w:tcPr>
          <w:p w:rsidR="00863F5F" w:rsidRDefault="00863F5F">
            <w:pPr>
              <w:spacing w:line="240" w:lineRule="auto"/>
              <w:rPr>
                <w:rFonts w:ascii="Times New Roman" w:hAnsi="Times New Roman" w:cs="Times New Roman"/>
                <w:sz w:val="22"/>
                <w:szCs w:val="22"/>
                <w:lang w:val="it-IT"/>
              </w:rPr>
            </w:pPr>
            <w:r>
              <w:rPr>
                <w:rFonts w:ascii="Times New Roman" w:hAnsi="Times New Roman" w:cs="Times New Roman"/>
                <w:b/>
                <w:bCs/>
                <w:sz w:val="22"/>
                <w:szCs w:val="22"/>
                <w:lang w:val="it-IT"/>
              </w:rPr>
              <w:t>TOTAL</w:t>
            </w:r>
          </w:p>
        </w:tc>
        <w:tc>
          <w:tcPr>
            <w:tcW w:w="1529" w:type="dxa"/>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b/>
                <w:bCs/>
                <w:sz w:val="22"/>
                <w:szCs w:val="22"/>
                <w:lang w:val="it-IT"/>
              </w:rPr>
            </w:pPr>
            <w:r>
              <w:rPr>
                <w:rFonts w:ascii="Times New Roman" w:hAnsi="Times New Roman" w:cs="Times New Roman"/>
                <w:b/>
                <w:bCs/>
                <w:sz w:val="22"/>
                <w:szCs w:val="22"/>
                <w:lang w:val="it-IT"/>
              </w:rPr>
              <w:t>6.337.580,69</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b/>
                <w:bCs/>
                <w:sz w:val="22"/>
                <w:szCs w:val="22"/>
                <w:lang w:val="it-IT"/>
              </w:rPr>
            </w:pPr>
            <w:r>
              <w:rPr>
                <w:rFonts w:ascii="Times New Roman" w:hAnsi="Times New Roman" w:cs="Times New Roman"/>
                <w:b/>
                <w:bCs/>
                <w:sz w:val="22"/>
                <w:szCs w:val="22"/>
                <w:lang w:val="it-IT"/>
              </w:rPr>
              <w:t>5.999.050,91</w:t>
            </w:r>
          </w:p>
        </w:tc>
        <w:tc>
          <w:tcPr>
            <w:tcW w:w="0" w:type="auto"/>
            <w:tcBorders>
              <w:top w:val="single" w:sz="4" w:space="0" w:color="auto"/>
              <w:left w:val="single" w:sz="4" w:space="0" w:color="auto"/>
              <w:bottom w:val="single" w:sz="4" w:space="0" w:color="auto"/>
              <w:right w:val="single" w:sz="4" w:space="0" w:color="auto"/>
            </w:tcBorders>
            <w:vAlign w:val="center"/>
            <w:hideMark/>
          </w:tcPr>
          <w:p w:rsidR="00863F5F" w:rsidRDefault="00863F5F">
            <w:pPr>
              <w:spacing w:line="240" w:lineRule="auto"/>
              <w:jc w:val="center"/>
              <w:rPr>
                <w:rFonts w:ascii="Times New Roman" w:hAnsi="Times New Roman" w:cs="Times New Roman"/>
                <w:b/>
                <w:bCs/>
                <w:sz w:val="22"/>
                <w:szCs w:val="22"/>
                <w:lang w:val="it-IT"/>
              </w:rPr>
            </w:pPr>
            <w:bookmarkStart w:id="7" w:name="_Hlk150779388"/>
            <w:r>
              <w:rPr>
                <w:rFonts w:ascii="Times New Roman" w:hAnsi="Times New Roman" w:cs="Times New Roman"/>
                <w:b/>
                <w:bCs/>
                <w:sz w:val="22"/>
                <w:szCs w:val="22"/>
                <w:lang w:val="it-IT"/>
              </w:rPr>
              <w:t>338.529,78</w:t>
            </w:r>
            <w:bookmarkEnd w:id="7"/>
          </w:p>
        </w:tc>
      </w:tr>
    </w:tbl>
    <w:p w:rsidR="00863F5F" w:rsidRDefault="00863F5F" w:rsidP="00863F5F">
      <w:pPr>
        <w:rPr>
          <w:rFonts w:ascii="Times New Roman" w:hAnsi="Times New Roman" w:cs="Times New Roman"/>
          <w:sz w:val="22"/>
          <w:szCs w:val="22"/>
        </w:rPr>
      </w:pPr>
    </w:p>
    <w:p w:rsidR="00863F5F" w:rsidRDefault="00863F5F" w:rsidP="00863F5F">
      <w:pPr>
        <w:rPr>
          <w:rFonts w:ascii="Times New Roman" w:hAnsi="Times New Roman" w:cs="Times New Roman"/>
          <w:sz w:val="22"/>
          <w:szCs w:val="22"/>
        </w:rPr>
      </w:pPr>
    </w:p>
    <w:p w:rsidR="00863F5F" w:rsidRDefault="00863F5F" w:rsidP="00863F5F">
      <w:pPr>
        <w:rPr>
          <w:rFonts w:ascii="Times New Roman" w:hAnsi="Times New Roman" w:cs="Times New Roman"/>
          <w:sz w:val="22"/>
          <w:szCs w:val="22"/>
        </w:rPr>
      </w:pPr>
      <w:r>
        <w:rPr>
          <w:rFonts w:ascii="Times New Roman" w:hAnsi="Times New Roman" w:cs="Times New Roman"/>
          <w:sz w:val="22"/>
          <w:szCs w:val="22"/>
        </w:rPr>
        <w:br w:type="page"/>
      </w:r>
    </w:p>
    <w:tbl>
      <w:tblPr>
        <w:tblW w:w="10200" w:type="dxa"/>
        <w:tblInd w:w="-522" w:type="dxa"/>
        <w:tblLook w:val="04A0" w:firstRow="1" w:lastRow="0" w:firstColumn="1" w:lastColumn="0" w:noHBand="0" w:noVBand="1"/>
      </w:tblPr>
      <w:tblGrid>
        <w:gridCol w:w="740"/>
        <w:gridCol w:w="5560"/>
        <w:gridCol w:w="1371"/>
        <w:gridCol w:w="1371"/>
        <w:gridCol w:w="1371"/>
      </w:tblGrid>
      <w:tr w:rsidR="00863F5F" w:rsidTr="00863F5F">
        <w:trPr>
          <w:trHeight w:val="240"/>
        </w:trPr>
        <w:tc>
          <w:tcPr>
            <w:tcW w:w="10200" w:type="dxa"/>
            <w:gridSpan w:val="5"/>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hAnsi="Times New Roman" w:cs="Times New Roman"/>
                <w:sz w:val="22"/>
                <w:szCs w:val="22"/>
              </w:rPr>
              <w:lastRenderedPageBreak/>
              <w:br w:type="page"/>
            </w:r>
            <w:r>
              <w:rPr>
                <w:rFonts w:ascii="Times New Roman" w:eastAsia="Times New Roman" w:hAnsi="Times New Roman" w:cs="Times New Roman"/>
                <w:color w:val="000000"/>
                <w:sz w:val="22"/>
                <w:szCs w:val="22"/>
              </w:rPr>
              <w:t xml:space="preserve">Beneficiar:             COMUNA ION CREANGA, JUDETUL NEAMT                                                                                                                                                                                        </w:t>
            </w:r>
          </w:p>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ANEXA 1</w:t>
            </w:r>
          </w:p>
        </w:tc>
      </w:tr>
      <w:tr w:rsidR="00863F5F" w:rsidTr="00863F5F">
        <w:trPr>
          <w:trHeight w:val="240"/>
        </w:trPr>
        <w:tc>
          <w:tcPr>
            <w:tcW w:w="10200" w:type="dxa"/>
            <w:gridSpan w:val="5"/>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Amplasament:       SAT ION CREANGA, COMUNAION CREANGA, JUDETUL NEAMT</w:t>
            </w:r>
          </w:p>
        </w:tc>
      </w:tr>
      <w:tr w:rsidR="00863F5F" w:rsidTr="00863F5F">
        <w:trPr>
          <w:trHeight w:val="345"/>
        </w:trPr>
        <w:tc>
          <w:tcPr>
            <w:tcW w:w="10200" w:type="dxa"/>
            <w:gridSpan w:val="5"/>
            <w:tcBorders>
              <w:top w:val="single" w:sz="4" w:space="0" w:color="auto"/>
              <w:left w:val="nil"/>
              <w:bottom w:val="nil"/>
              <w:right w:val="nil"/>
            </w:tcBorders>
            <w:vAlign w:val="bottom"/>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DEVIZ GENERAL - </w:t>
            </w:r>
            <w:r>
              <w:rPr>
                <w:rFonts w:ascii="Times New Roman" w:eastAsia="Times New Roman" w:hAnsi="Times New Roman" w:cs="Times New Roman"/>
                <w:color w:val="000000"/>
                <w:sz w:val="22"/>
                <w:szCs w:val="22"/>
              </w:rPr>
              <w:t xml:space="preserve"> privind cheltuielile necesare realizarii obiectivului:</w:t>
            </w:r>
          </w:p>
        </w:tc>
      </w:tr>
      <w:tr w:rsidR="00863F5F" w:rsidTr="00863F5F">
        <w:trPr>
          <w:trHeight w:val="645"/>
        </w:trPr>
        <w:tc>
          <w:tcPr>
            <w:tcW w:w="10200" w:type="dxa"/>
            <w:gridSpan w:val="5"/>
            <w:vAlign w:val="bottom"/>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"REABILITARE SCOALA GIMNAZIALA DIN COMUNA ION CREANGA, JUDETUL NEAMT, IN VEDEREA CRESTERII EFICIENTEI ENERGETICE SI A REDUCERII EMISIILOR DE GAZE CU EFECT DE SERA"</w:t>
            </w:r>
          </w:p>
        </w:tc>
      </w:tr>
      <w:tr w:rsidR="00863F5F" w:rsidTr="00863F5F">
        <w:trPr>
          <w:trHeight w:val="68"/>
        </w:trPr>
        <w:tc>
          <w:tcPr>
            <w:tcW w:w="74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00" w:type="dxa"/>
            <w:tcBorders>
              <w:top w:val="nil"/>
              <w:left w:val="nil"/>
              <w:bottom w:val="single" w:sz="4" w:space="0" w:color="auto"/>
              <w:right w:val="nil"/>
            </w:tcBorders>
            <w:vAlign w:val="bottom"/>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Data intocmirii:</w:t>
            </w:r>
          </w:p>
        </w:tc>
        <w:tc>
          <w:tcPr>
            <w:tcW w:w="1300" w:type="dxa"/>
            <w:tcBorders>
              <w:top w:val="nil"/>
              <w:left w:val="nil"/>
              <w:bottom w:val="single" w:sz="4" w:space="0" w:color="auto"/>
              <w:right w:val="nil"/>
            </w:tcBorders>
            <w:vAlign w:val="bottom"/>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01-11-2023</w:t>
            </w:r>
          </w:p>
        </w:tc>
        <w:tc>
          <w:tcPr>
            <w:tcW w:w="130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863F5F" w:rsidTr="00863F5F">
        <w:trPr>
          <w:trHeight w:val="300"/>
        </w:trPr>
        <w:tc>
          <w:tcPr>
            <w:tcW w:w="740" w:type="dxa"/>
            <w:noWrap/>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560" w:type="dxa"/>
            <w:noWrap/>
            <w:vAlign w:val="bottom"/>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în mii lei/ mii euro la cursul</w:t>
            </w:r>
          </w:p>
        </w:tc>
        <w:tc>
          <w:tcPr>
            <w:tcW w:w="1300" w:type="dxa"/>
            <w:noWrap/>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4.9685</w:t>
            </w:r>
          </w:p>
        </w:tc>
        <w:tc>
          <w:tcPr>
            <w:tcW w:w="1300" w:type="dxa"/>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Lei/euro din data de</w:t>
            </w:r>
          </w:p>
        </w:tc>
        <w:tc>
          <w:tcPr>
            <w:tcW w:w="1300" w:type="dxa"/>
            <w:noWrap/>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01-11-2023</w:t>
            </w:r>
          </w:p>
        </w:tc>
      </w:tr>
      <w:tr w:rsidR="00863F5F" w:rsidTr="00863F5F">
        <w:trPr>
          <w:trHeight w:val="68"/>
        </w:trPr>
        <w:tc>
          <w:tcPr>
            <w:tcW w:w="10200" w:type="dxa"/>
            <w:gridSpan w:val="5"/>
            <w:vAlign w:val="bottom"/>
            <w:hideMark/>
          </w:tcPr>
          <w:p w:rsidR="00863F5F" w:rsidRDefault="00863F5F">
            <w:pPr>
              <w:rPr>
                <w:rFonts w:ascii="Times New Roman" w:eastAsia="Times New Roman" w:hAnsi="Times New Roman" w:cs="Times New Roman"/>
                <w:b/>
                <w:bCs/>
                <w:color w:val="000000"/>
                <w:sz w:val="22"/>
                <w:szCs w:val="22"/>
              </w:rPr>
            </w:pPr>
          </w:p>
        </w:tc>
      </w:tr>
      <w:tr w:rsidR="00863F5F" w:rsidTr="00863F5F">
        <w:trPr>
          <w:trHeight w:val="288"/>
        </w:trPr>
        <w:tc>
          <w:tcPr>
            <w:tcW w:w="740" w:type="dxa"/>
            <w:vMerge w:val="restart"/>
            <w:tcBorders>
              <w:top w:val="single" w:sz="4" w:space="0" w:color="auto"/>
              <w:left w:val="single" w:sz="4" w:space="0" w:color="auto"/>
              <w:bottom w:val="single" w:sz="4" w:space="0" w:color="000000"/>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nr. crt.</w:t>
            </w:r>
          </w:p>
        </w:tc>
        <w:tc>
          <w:tcPr>
            <w:tcW w:w="5560" w:type="dxa"/>
            <w:vMerge w:val="restart"/>
            <w:tcBorders>
              <w:top w:val="single" w:sz="4" w:space="0" w:color="auto"/>
              <w:left w:val="nil"/>
              <w:bottom w:val="single" w:sz="4" w:space="0" w:color="000000"/>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Denumirea capitolelor si subcapitolelor de cheltuieli</w:t>
            </w:r>
          </w:p>
        </w:tc>
        <w:tc>
          <w:tcPr>
            <w:tcW w:w="1300" w:type="dxa"/>
            <w:tcBorders>
              <w:top w:val="single" w:sz="4" w:space="0" w:color="auto"/>
              <w:left w:val="nil"/>
              <w:bottom w:val="nil"/>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Valoare (fara TVA)</w:t>
            </w:r>
          </w:p>
        </w:tc>
        <w:tc>
          <w:tcPr>
            <w:tcW w:w="1300" w:type="dxa"/>
            <w:tcBorders>
              <w:top w:val="single" w:sz="4" w:space="0" w:color="auto"/>
              <w:left w:val="nil"/>
              <w:bottom w:val="nil"/>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TVA</w:t>
            </w:r>
          </w:p>
        </w:tc>
        <w:tc>
          <w:tcPr>
            <w:tcW w:w="1300" w:type="dxa"/>
            <w:tcBorders>
              <w:top w:val="single" w:sz="4" w:space="0" w:color="auto"/>
              <w:left w:val="nil"/>
              <w:bottom w:val="nil"/>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Valoare (inclusiv TVA)</w:t>
            </w:r>
          </w:p>
        </w:tc>
      </w:tr>
      <w:tr w:rsidR="00863F5F" w:rsidTr="00863F5F">
        <w:trPr>
          <w:trHeight w:val="288"/>
        </w:trPr>
        <w:tc>
          <w:tcPr>
            <w:tcW w:w="0" w:type="auto"/>
            <w:vMerge/>
            <w:tcBorders>
              <w:top w:val="single" w:sz="4" w:space="0" w:color="auto"/>
              <w:left w:val="single" w:sz="4" w:space="0" w:color="auto"/>
              <w:bottom w:val="single" w:sz="4" w:space="0" w:color="000000"/>
              <w:right w:val="nil"/>
            </w:tcBorders>
            <w:vAlign w:val="center"/>
            <w:hideMark/>
          </w:tcPr>
          <w:p w:rsidR="00863F5F" w:rsidRDefault="00863F5F">
            <w:pPr>
              <w:suppressAutoHyphens w:val="0"/>
              <w:spacing w:after="0" w:line="240" w:lineRule="auto"/>
              <w:rPr>
                <w:rFonts w:ascii="Times New Roman" w:eastAsia="Times New Roman" w:hAnsi="Times New Roman" w:cs="Times New Roman"/>
                <w:b/>
                <w:bCs/>
                <w:color w:val="000000"/>
                <w:sz w:val="22"/>
                <w:szCs w:val="22"/>
              </w:rPr>
            </w:pPr>
          </w:p>
        </w:tc>
        <w:tc>
          <w:tcPr>
            <w:tcW w:w="0" w:type="auto"/>
            <w:vMerge/>
            <w:tcBorders>
              <w:top w:val="single" w:sz="4" w:space="0" w:color="auto"/>
              <w:left w:val="nil"/>
              <w:bottom w:val="single" w:sz="4" w:space="0" w:color="000000"/>
              <w:right w:val="nil"/>
            </w:tcBorders>
            <w:vAlign w:val="center"/>
            <w:hideMark/>
          </w:tcPr>
          <w:p w:rsidR="00863F5F" w:rsidRDefault="00863F5F">
            <w:pPr>
              <w:suppressAutoHyphens w:val="0"/>
              <w:spacing w:after="0" w:line="240" w:lineRule="auto"/>
              <w:rPr>
                <w:rFonts w:ascii="Times New Roman" w:eastAsia="Times New Roman" w:hAnsi="Times New Roman" w:cs="Times New Roman"/>
                <w:b/>
                <w:bCs/>
                <w:color w:val="000000"/>
                <w:sz w:val="22"/>
                <w:szCs w:val="22"/>
              </w:rPr>
            </w:pP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lei</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863F5F" w:rsidTr="00863F5F">
        <w:trPr>
          <w:trHeight w:val="300"/>
        </w:trPr>
        <w:tc>
          <w:tcPr>
            <w:tcW w:w="740" w:type="dxa"/>
            <w:tcBorders>
              <w:top w:val="nil"/>
              <w:left w:val="single" w:sz="4" w:space="0" w:color="auto"/>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1 -  </w:t>
            </w:r>
            <w:r>
              <w:rPr>
                <w:rFonts w:ascii="Times New Roman" w:eastAsia="Times New Roman" w:hAnsi="Times New Roman" w:cs="Times New Roman"/>
                <w:b/>
                <w:bCs/>
                <w:i/>
                <w:iCs/>
                <w:color w:val="000000"/>
                <w:sz w:val="22"/>
                <w:szCs w:val="22"/>
              </w:rPr>
              <w:t>Cheltuieli pentru obţinerea şi amenajarea terenului</w:t>
            </w:r>
          </w:p>
        </w:tc>
      </w:tr>
      <w:tr w:rsidR="00863F5F" w:rsidTr="00863F5F">
        <w:trPr>
          <w:trHeight w:val="288"/>
        </w:trPr>
        <w:tc>
          <w:tcPr>
            <w:tcW w:w="740" w:type="dxa"/>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Obţinerea terenului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288"/>
        </w:trPr>
        <w:tc>
          <w:tcPr>
            <w:tcW w:w="740" w:type="dxa"/>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Amenajarea terenului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576"/>
        </w:trPr>
        <w:tc>
          <w:tcPr>
            <w:tcW w:w="740" w:type="dxa"/>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Amenajări pentru protecţia mediului si aducerea terenului la starea initiala</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3,652.23</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693.92</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4,346.15</w:t>
            </w:r>
          </w:p>
        </w:tc>
      </w:tr>
      <w:tr w:rsidR="00863F5F" w:rsidTr="00863F5F">
        <w:trPr>
          <w:trHeight w:val="288"/>
        </w:trPr>
        <w:tc>
          <w:tcPr>
            <w:tcW w:w="740" w:type="dxa"/>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Cheltuieli pentru relocarea/protectia utilitatilor</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1</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3,652.23</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693.92</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4,346.15</w:t>
            </w:r>
          </w:p>
        </w:tc>
      </w:tr>
      <w:tr w:rsidR="00863F5F" w:rsidTr="00863F5F">
        <w:trPr>
          <w:trHeight w:val="135"/>
        </w:trPr>
        <w:tc>
          <w:tcPr>
            <w:tcW w:w="10200" w:type="dxa"/>
            <w:gridSpan w:val="5"/>
            <w:vAlign w:val="bottom"/>
            <w:hideMark/>
          </w:tcPr>
          <w:p w:rsidR="00863F5F" w:rsidRDefault="00863F5F">
            <w:pPr>
              <w:rPr>
                <w:rFonts w:ascii="Times New Roman" w:eastAsia="Times New Roman" w:hAnsi="Times New Roman" w:cs="Times New Roman"/>
                <w:b/>
                <w:bCs/>
                <w:i/>
                <w:iCs/>
                <w:color w:val="000000"/>
                <w:sz w:val="22"/>
                <w:szCs w:val="22"/>
              </w:rPr>
            </w:pPr>
          </w:p>
        </w:tc>
      </w:tr>
      <w:tr w:rsidR="00863F5F" w:rsidTr="00863F5F">
        <w:trPr>
          <w:trHeight w:val="251"/>
        </w:trPr>
        <w:tc>
          <w:tcPr>
            <w:tcW w:w="740" w:type="dxa"/>
            <w:tcBorders>
              <w:top w:val="single" w:sz="4" w:space="0" w:color="auto"/>
              <w:left w:val="single" w:sz="4" w:space="0" w:color="auto"/>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2 - </w:t>
            </w:r>
            <w:r>
              <w:rPr>
                <w:rFonts w:ascii="Times New Roman" w:eastAsia="Times New Roman" w:hAnsi="Times New Roman" w:cs="Times New Roman"/>
                <w:b/>
                <w:bCs/>
                <w:i/>
                <w:iCs/>
                <w:color w:val="000000"/>
                <w:sz w:val="22"/>
                <w:szCs w:val="22"/>
              </w:rPr>
              <w:t>Cheltuieli pentru asigurarea utilităţilor necesare obiectivului de investitii</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2</w:t>
            </w:r>
          </w:p>
        </w:tc>
        <w:tc>
          <w:tcPr>
            <w:tcW w:w="1300" w:type="dxa"/>
            <w:tcBorders>
              <w:top w:val="nil"/>
              <w:left w:val="nil"/>
              <w:bottom w:val="single" w:sz="4" w:space="0" w:color="auto"/>
              <w:right w:val="nil"/>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12,568.26</w:t>
            </w:r>
          </w:p>
        </w:tc>
        <w:tc>
          <w:tcPr>
            <w:tcW w:w="1300" w:type="dxa"/>
            <w:tcBorders>
              <w:top w:val="nil"/>
              <w:left w:val="nil"/>
              <w:bottom w:val="single" w:sz="4" w:space="0" w:color="auto"/>
              <w:right w:val="nil"/>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2,387.97</w:t>
            </w:r>
          </w:p>
        </w:tc>
        <w:tc>
          <w:tcPr>
            <w:tcW w:w="1300" w:type="dxa"/>
            <w:tcBorders>
              <w:top w:val="nil"/>
              <w:left w:val="nil"/>
              <w:bottom w:val="single" w:sz="4" w:space="0" w:color="auto"/>
              <w:right w:val="nil"/>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14,956.23</w:t>
            </w:r>
          </w:p>
        </w:tc>
      </w:tr>
      <w:tr w:rsidR="00863F5F" w:rsidTr="00863F5F">
        <w:trPr>
          <w:trHeight w:val="197"/>
        </w:trPr>
        <w:tc>
          <w:tcPr>
            <w:tcW w:w="10200" w:type="dxa"/>
            <w:gridSpan w:val="5"/>
            <w:vAlign w:val="bottom"/>
            <w:hideMark/>
          </w:tcPr>
          <w:p w:rsidR="00863F5F" w:rsidRDefault="00863F5F">
            <w:pPr>
              <w:rPr>
                <w:rFonts w:ascii="Times New Roman" w:eastAsia="Times New Roman" w:hAnsi="Times New Roman" w:cs="Times New Roman"/>
                <w:b/>
                <w:bCs/>
                <w:i/>
                <w:iCs/>
                <w:color w:val="000000"/>
                <w:sz w:val="22"/>
                <w:szCs w:val="22"/>
              </w:rPr>
            </w:pPr>
          </w:p>
        </w:tc>
      </w:tr>
      <w:tr w:rsidR="00863F5F" w:rsidTr="00863F5F">
        <w:trPr>
          <w:trHeight w:val="179"/>
        </w:trPr>
        <w:tc>
          <w:tcPr>
            <w:tcW w:w="740" w:type="dxa"/>
            <w:tcBorders>
              <w:top w:val="single" w:sz="4" w:space="0" w:color="auto"/>
              <w:left w:val="single" w:sz="4" w:space="0" w:color="auto"/>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3 - </w:t>
            </w:r>
            <w:r>
              <w:rPr>
                <w:rFonts w:ascii="Times New Roman" w:eastAsia="Times New Roman" w:hAnsi="Times New Roman" w:cs="Times New Roman"/>
                <w:b/>
                <w:bCs/>
                <w:i/>
                <w:iCs/>
                <w:color w:val="000000"/>
                <w:sz w:val="22"/>
                <w:szCs w:val="22"/>
              </w:rPr>
              <w:t>Capitolul pentru proiectare şi asistenţă tehnică</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3.1</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Studii </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570.00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3,570.00</w:t>
            </w:r>
          </w:p>
        </w:tc>
      </w:tr>
      <w:tr w:rsidR="00863F5F" w:rsidTr="00863F5F">
        <w:trPr>
          <w:trHeight w:val="58"/>
        </w:trPr>
        <w:tc>
          <w:tcPr>
            <w:tcW w:w="740" w:type="dxa"/>
            <w:vAlign w:val="center"/>
            <w:hideMark/>
          </w:tcPr>
          <w:p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3.1.1 Studii de teren</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3,000.00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570.00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3,570.00</w:t>
            </w:r>
          </w:p>
        </w:tc>
      </w:tr>
      <w:tr w:rsidR="00863F5F" w:rsidTr="00863F5F">
        <w:trPr>
          <w:trHeight w:val="71"/>
        </w:trPr>
        <w:tc>
          <w:tcPr>
            <w:tcW w:w="740" w:type="dxa"/>
            <w:vAlign w:val="center"/>
            <w:hideMark/>
          </w:tcPr>
          <w:p w:rsidR="00863F5F" w:rsidRDefault="00863F5F">
            <w:pPr>
              <w:rPr>
                <w:rFonts w:ascii="Times New Roman" w:eastAsia="Times New Roman" w:hAnsi="Times New Roman" w:cs="Times New Roman"/>
                <w:i/>
                <w:iCs/>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3.1.2 Raport privind impactul asupra mediului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rsidTr="00863F5F">
        <w:trPr>
          <w:trHeight w:val="5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3.1.3 Alte studii specifice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rsidTr="00863F5F">
        <w:trPr>
          <w:trHeight w:val="62"/>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Documentatii suport si cheltuieli pentru obtinerea de avize, acorduri si autorizatii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5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Expertizare tehnica</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665.00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4,165.00</w:t>
            </w:r>
          </w:p>
        </w:tc>
      </w:tr>
      <w:tr w:rsidR="00863F5F" w:rsidTr="00863F5F">
        <w:trPr>
          <w:trHeight w:val="5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Certificarea performantei energetice si auditul energetic al cladirii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1,520.00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9,520.00</w:t>
            </w:r>
          </w:p>
        </w:tc>
      </w:tr>
      <w:tr w:rsidR="00863F5F" w:rsidTr="00863F5F">
        <w:trPr>
          <w:trHeight w:val="5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Proiectare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259,000.00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49,210.00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308,210.00</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3.5.1 Tema de proiectare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3.5.2 Studiu de prefezabilitate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rsidTr="00863F5F">
        <w:trPr>
          <w:trHeight w:val="224"/>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 Studiu de fezabilitate/ documentatie de avizare a lucrarilor de interventii si deviz general</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55,500.00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10,545.00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66,045.00</w:t>
            </w:r>
          </w:p>
        </w:tc>
      </w:tr>
      <w:tr w:rsidR="00863F5F" w:rsidTr="00863F5F">
        <w:trPr>
          <w:trHeight w:val="323"/>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3.5.4 Documentatiile tehnice necesare in vederea obtinerii avizelor/ acordurilor/ autorizatiilor</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4,500.00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855.00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5,355.00</w:t>
            </w:r>
          </w:p>
        </w:tc>
      </w:tr>
      <w:tr w:rsidR="00863F5F" w:rsidTr="00863F5F">
        <w:trPr>
          <w:trHeight w:val="314"/>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 Verificarea tehnica de calitate a proiectului tehnic si a detaliilor de executie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7,000.00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1,330.00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8,330.00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3.5.6 Proiect tehnic si detalii de executie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192,000.00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36,480.00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228,480.00</w:t>
            </w:r>
          </w:p>
        </w:tc>
      </w:tr>
      <w:tr w:rsidR="00863F5F" w:rsidTr="00863F5F">
        <w:trPr>
          <w:trHeight w:val="197"/>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Organizarea procedurilor de achizitie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6,650.00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41,650.00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3.7</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Consultanta</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105,000.00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19,950.00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124,950.00</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3.7.1 Managementul de proiect pentru obiectivul de investitie</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105,000.00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19,950.00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124,950.00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3.7.2 Auditul financiar</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3.8</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Asistenta tehnica</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2,850.00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17,850.00</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3.8.1 Asistenta tehnica din partea proiectantului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950.00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5,950.00</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3.8.1.1 Pe perioada de executie a lucrarilor</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950.00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5,950.00</w:t>
            </w:r>
          </w:p>
        </w:tc>
      </w:tr>
      <w:tr w:rsidR="00863F5F" w:rsidTr="00863F5F">
        <w:trPr>
          <w:trHeight w:val="521"/>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3.8.1.2 Pentru participarea proiectantului la fazele incluse in programul de control al lucrarilor de executie, avizat de catre Inspectoratul de Stat in Constructii</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rsidTr="00863F5F">
        <w:trPr>
          <w:trHeight w:val="288"/>
        </w:trPr>
        <w:tc>
          <w:tcPr>
            <w:tcW w:w="740" w:type="dxa"/>
            <w:noWrap/>
            <w:vAlign w:val="bottom"/>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 Dirigintie de santier</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10,000.00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1,900.00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11,900.00</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3</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428,500.00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81,415.00</w:t>
            </w:r>
          </w:p>
        </w:tc>
        <w:tc>
          <w:tcPr>
            <w:tcW w:w="1300" w:type="dxa"/>
            <w:tcBorders>
              <w:top w:val="nil"/>
              <w:left w:val="nil"/>
              <w:bottom w:val="single" w:sz="4" w:space="0" w:color="auto"/>
              <w:right w:val="single" w:sz="4" w:space="0" w:color="auto"/>
            </w:tcBorders>
            <w:vAlign w:val="bottom"/>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509,915.00</w:t>
            </w:r>
          </w:p>
        </w:tc>
      </w:tr>
      <w:tr w:rsidR="00863F5F" w:rsidTr="00863F5F">
        <w:trPr>
          <w:trHeight w:val="288"/>
        </w:trPr>
        <w:tc>
          <w:tcPr>
            <w:tcW w:w="10200" w:type="dxa"/>
            <w:gridSpan w:val="5"/>
            <w:vAlign w:val="bottom"/>
            <w:hideMark/>
          </w:tcPr>
          <w:p w:rsidR="00863F5F" w:rsidRDefault="00863F5F">
            <w:pPr>
              <w:rPr>
                <w:rFonts w:ascii="Times New Roman" w:eastAsia="Times New Roman" w:hAnsi="Times New Roman" w:cs="Times New Roman"/>
                <w:b/>
                <w:bCs/>
                <w:color w:val="000000"/>
                <w:sz w:val="22"/>
                <w:szCs w:val="22"/>
              </w:rPr>
            </w:pPr>
          </w:p>
        </w:tc>
      </w:tr>
      <w:tr w:rsidR="00863F5F" w:rsidTr="00863F5F">
        <w:trPr>
          <w:trHeight w:val="288"/>
        </w:trPr>
        <w:tc>
          <w:tcPr>
            <w:tcW w:w="740" w:type="dxa"/>
            <w:tcBorders>
              <w:top w:val="single" w:sz="4" w:space="0" w:color="auto"/>
              <w:left w:val="single" w:sz="4" w:space="0" w:color="auto"/>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4 - </w:t>
            </w:r>
            <w:r>
              <w:rPr>
                <w:rFonts w:ascii="Times New Roman" w:eastAsia="Times New Roman" w:hAnsi="Times New Roman" w:cs="Times New Roman"/>
                <w:b/>
                <w:bCs/>
                <w:i/>
                <w:iCs/>
                <w:color w:val="000000"/>
                <w:sz w:val="22"/>
                <w:szCs w:val="22"/>
              </w:rPr>
              <w:t>Cheltuieli pentru investiţia de bază</w:t>
            </w:r>
          </w:p>
        </w:tc>
      </w:tr>
      <w:tr w:rsidR="00863F5F" w:rsidTr="00863F5F">
        <w:trPr>
          <w:trHeight w:val="330"/>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4.1</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Construcţii şi instalaţii</w:t>
            </w:r>
          </w:p>
        </w:tc>
        <w:tc>
          <w:tcPr>
            <w:tcW w:w="1300" w:type="dxa"/>
            <w:tcBorders>
              <w:top w:val="nil"/>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4,643,839.85</w:t>
            </w:r>
          </w:p>
        </w:tc>
        <w:tc>
          <w:tcPr>
            <w:tcW w:w="1300" w:type="dxa"/>
            <w:tcBorders>
              <w:top w:val="nil"/>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882,329.57</w:t>
            </w:r>
          </w:p>
        </w:tc>
        <w:tc>
          <w:tcPr>
            <w:tcW w:w="1300" w:type="dxa"/>
            <w:tcBorders>
              <w:top w:val="nil"/>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5,526,169.42</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4.2</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Montaj utilaje, echipamente tehnologice si functionale</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32,514.76</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6,177.80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38,692.56</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Utilaje, echip. tehn. şi funcţionale care necesita montaj</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151,200.00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28,728.00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179,928.00</w:t>
            </w:r>
          </w:p>
        </w:tc>
      </w:tr>
      <w:tr w:rsidR="00863F5F" w:rsidTr="00863F5F">
        <w:trPr>
          <w:trHeight w:val="576"/>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4.4</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Utilaje, echipamente tehnologice si functionale care nu necesita montaj si echipamente de transport</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r>
      <w:tr w:rsidR="00863F5F" w:rsidTr="00863F5F">
        <w:trPr>
          <w:trHeight w:val="5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Dotări</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r>
      <w:tr w:rsidR="00863F5F" w:rsidTr="00863F5F">
        <w:trPr>
          <w:trHeight w:val="5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c>
          <w:tcPr>
            <w:tcW w:w="5560" w:type="dxa"/>
            <w:tcBorders>
              <w:top w:val="nil"/>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Active necorporale</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c>
          <w:tcPr>
            <w:tcW w:w="1300" w:type="dxa"/>
            <w:tcBorders>
              <w:top w:val="single" w:sz="4" w:space="0" w:color="auto"/>
              <w:left w:val="nil"/>
              <w:bottom w:val="nil"/>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0.00</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4</w:t>
            </w:r>
          </w:p>
        </w:tc>
        <w:tc>
          <w:tcPr>
            <w:tcW w:w="1300" w:type="dxa"/>
            <w:tcBorders>
              <w:top w:val="single" w:sz="4" w:space="0" w:color="auto"/>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4,827,554.61</w:t>
            </w:r>
          </w:p>
        </w:tc>
        <w:tc>
          <w:tcPr>
            <w:tcW w:w="1300" w:type="dxa"/>
            <w:tcBorders>
              <w:top w:val="single" w:sz="4" w:space="0" w:color="auto"/>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917,235.37</w:t>
            </w:r>
          </w:p>
        </w:tc>
        <w:tc>
          <w:tcPr>
            <w:tcW w:w="1300" w:type="dxa"/>
            <w:tcBorders>
              <w:top w:val="single" w:sz="4" w:space="0" w:color="auto"/>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5,744,789.98</w:t>
            </w:r>
          </w:p>
        </w:tc>
      </w:tr>
      <w:tr w:rsidR="00863F5F" w:rsidTr="00863F5F">
        <w:trPr>
          <w:trHeight w:val="288"/>
        </w:trPr>
        <w:tc>
          <w:tcPr>
            <w:tcW w:w="10200" w:type="dxa"/>
            <w:gridSpan w:val="5"/>
            <w:vAlign w:val="center"/>
            <w:hideMark/>
          </w:tcPr>
          <w:p w:rsidR="00863F5F" w:rsidRDefault="00863F5F">
            <w:pPr>
              <w:rPr>
                <w:rFonts w:ascii="Times New Roman" w:eastAsia="Times New Roman" w:hAnsi="Times New Roman" w:cs="Times New Roman"/>
                <w:b/>
                <w:bCs/>
                <w:color w:val="000000"/>
                <w:sz w:val="22"/>
                <w:szCs w:val="22"/>
              </w:rPr>
            </w:pPr>
          </w:p>
        </w:tc>
      </w:tr>
      <w:tr w:rsidR="00863F5F" w:rsidTr="00863F5F">
        <w:trPr>
          <w:trHeight w:val="288"/>
        </w:trPr>
        <w:tc>
          <w:tcPr>
            <w:tcW w:w="740" w:type="dxa"/>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5 - </w:t>
            </w:r>
            <w:r>
              <w:rPr>
                <w:rFonts w:ascii="Times New Roman" w:eastAsia="Times New Roman" w:hAnsi="Times New Roman" w:cs="Times New Roman"/>
                <w:b/>
                <w:bCs/>
                <w:i/>
                <w:iCs/>
                <w:color w:val="000000"/>
                <w:sz w:val="22"/>
                <w:szCs w:val="22"/>
              </w:rPr>
              <w:t>Alte Cheltuieli</w:t>
            </w:r>
          </w:p>
        </w:tc>
      </w:tr>
      <w:tr w:rsidR="00863F5F" w:rsidTr="00863F5F">
        <w:trPr>
          <w:trHeight w:val="375"/>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5.1</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Organizare de şantier </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5,950.00</w:t>
            </w:r>
          </w:p>
        </w:tc>
      </w:tr>
      <w:tr w:rsidR="00863F5F" w:rsidTr="00863F5F">
        <w:trPr>
          <w:trHeight w:val="288"/>
        </w:trPr>
        <w:tc>
          <w:tcPr>
            <w:tcW w:w="740" w:type="dxa"/>
            <w:vAlign w:val="bottom"/>
            <w:hideMark/>
          </w:tcPr>
          <w:p w:rsidR="00863F5F" w:rsidRDefault="00863F5F">
            <w:pPr>
              <w:rPr>
                <w:rFonts w:ascii="Times New Roman" w:eastAsia="Times New Roman" w:hAnsi="Times New Roman" w:cs="Times New Roman"/>
                <w:sz w:val="22"/>
                <w:szCs w:val="22"/>
              </w:rPr>
            </w:pP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5.1.1 Lucrări de construcţii si inst. aferente organizarii de santier</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5,000.00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950.00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5,950.00</w:t>
            </w:r>
          </w:p>
        </w:tc>
      </w:tr>
      <w:tr w:rsidR="00863F5F" w:rsidTr="00863F5F">
        <w:trPr>
          <w:trHeight w:val="288"/>
        </w:trPr>
        <w:tc>
          <w:tcPr>
            <w:tcW w:w="740" w:type="dxa"/>
            <w:tcBorders>
              <w:top w:val="nil"/>
              <w:left w:val="nil"/>
              <w:bottom w:val="single" w:sz="4" w:space="0" w:color="auto"/>
              <w:right w:val="nil"/>
            </w:tcBorders>
            <w:vAlign w:val="bottom"/>
            <w:hideMark/>
          </w:tcPr>
          <w:p w:rsidR="00863F5F" w:rsidRDefault="00863F5F">
            <w:pPr>
              <w:suppressAutoHyphens w:val="0"/>
              <w:spacing w:after="0" w:line="240" w:lineRule="auto"/>
              <w:jc w:val="right"/>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 </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 Chelt. conexe organizării de santier</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Comision, taxe, cote legale, costuri de finanţare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51,673.33</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51,673.33</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color w:val="000000"/>
                <w:sz w:val="22"/>
                <w:szCs w:val="22"/>
              </w:rPr>
            </w:pP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5.2.1 Comisioanele si dobanzile aferente creditului bancii finantatoare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r>
      <w:tr w:rsidR="00863F5F" w:rsidTr="00863F5F">
        <w:trPr>
          <w:trHeight w:val="58"/>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5.2.2 Cota aferenta ISC pentru controlul calitatii lucrarilor de constructii</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r>
      <w:tr w:rsidR="00863F5F" w:rsidTr="00863F5F">
        <w:trPr>
          <w:trHeight w:val="576"/>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 Cota aferenta ISC pentru controlul statului in amenajarea teritoriului, urbanism si pentru autorizarea lucrarilor de constructii</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4,697.58</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4,697.58</w:t>
            </w:r>
          </w:p>
        </w:tc>
      </w:tr>
      <w:tr w:rsidR="00863F5F" w:rsidTr="00863F5F">
        <w:trPr>
          <w:trHeight w:val="288"/>
        </w:trPr>
        <w:tc>
          <w:tcPr>
            <w:tcW w:w="740" w:type="dxa"/>
            <w:vAlign w:val="center"/>
            <w:hideMark/>
          </w:tcPr>
          <w:p w:rsidR="00863F5F" w:rsidRDefault="00863F5F">
            <w:pPr>
              <w:rPr>
                <w:rFonts w:ascii="Times New Roman" w:eastAsia="Times New Roman" w:hAnsi="Times New Roman" w:cs="Times New Roman"/>
                <w:i/>
                <w:iCs/>
                <w:color w:val="538DD5"/>
                <w:sz w:val="22"/>
                <w:szCs w:val="22"/>
              </w:rPr>
            </w:pP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 Cota aferenta Casei Sociale a Constructorilor - CSC</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color w:val="538DD5"/>
                <w:sz w:val="22"/>
                <w:szCs w:val="22"/>
              </w:rPr>
            </w:pPr>
            <w:r>
              <w:rPr>
                <w:rFonts w:ascii="Times New Roman" w:eastAsia="Times New Roman" w:hAnsi="Times New Roman" w:cs="Times New Roman"/>
                <w:i/>
                <w:iCs/>
                <w:color w:val="538DD5"/>
                <w:sz w:val="22"/>
                <w:szCs w:val="22"/>
              </w:rPr>
              <w:t>23,487.88</w:t>
            </w:r>
          </w:p>
        </w:tc>
      </w:tr>
      <w:tr w:rsidR="00863F5F" w:rsidTr="00863F5F">
        <w:trPr>
          <w:trHeight w:val="576"/>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5.2.5 Taxe pentru acorduri, avize conforme si autorizatia de construire/ desfiintare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5.3</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Cheltuieli diverse şi neprevăzute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5.4</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Cheltuieli pentru informare si publicitate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5,950.00</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5</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61,673.33</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1,900.00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63,573.33</w:t>
            </w:r>
          </w:p>
        </w:tc>
      </w:tr>
      <w:tr w:rsidR="00863F5F" w:rsidTr="00863F5F">
        <w:trPr>
          <w:trHeight w:val="288"/>
        </w:trPr>
        <w:tc>
          <w:tcPr>
            <w:tcW w:w="10200" w:type="dxa"/>
            <w:gridSpan w:val="5"/>
            <w:vAlign w:val="center"/>
            <w:hideMark/>
          </w:tcPr>
          <w:p w:rsidR="00863F5F" w:rsidRDefault="00863F5F">
            <w:pPr>
              <w:rPr>
                <w:rFonts w:ascii="Times New Roman" w:eastAsia="Times New Roman" w:hAnsi="Times New Roman" w:cs="Times New Roman"/>
                <w:b/>
                <w:bCs/>
                <w:color w:val="000000"/>
                <w:sz w:val="22"/>
                <w:szCs w:val="22"/>
              </w:rPr>
            </w:pPr>
          </w:p>
        </w:tc>
      </w:tr>
      <w:tr w:rsidR="00863F5F" w:rsidTr="00863F5F">
        <w:trPr>
          <w:trHeight w:val="288"/>
        </w:trPr>
        <w:tc>
          <w:tcPr>
            <w:tcW w:w="740" w:type="dxa"/>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460" w:type="dxa"/>
            <w:gridSpan w:val="4"/>
            <w:tcBorders>
              <w:top w:val="single" w:sz="4" w:space="0" w:color="auto"/>
              <w:left w:val="nil"/>
              <w:bottom w:val="single" w:sz="4" w:space="0" w:color="auto"/>
              <w:right w:val="nil"/>
            </w:tcBorders>
            <w:vAlign w:val="bottom"/>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Capitolul 6 - </w:t>
            </w:r>
            <w:r>
              <w:rPr>
                <w:rFonts w:ascii="Times New Roman" w:eastAsia="Times New Roman" w:hAnsi="Times New Roman" w:cs="Times New Roman"/>
                <w:b/>
                <w:bCs/>
                <w:i/>
                <w:iCs/>
                <w:color w:val="000000"/>
                <w:sz w:val="22"/>
                <w:szCs w:val="22"/>
              </w:rPr>
              <w:t>Cheltuieli pentru probe tehnologice şi teste şi predare la beneficiar</w:t>
            </w:r>
          </w:p>
        </w:tc>
      </w:tr>
      <w:tr w:rsidR="00863F5F" w:rsidTr="00863F5F">
        <w:trPr>
          <w:trHeight w:val="288"/>
        </w:trPr>
        <w:tc>
          <w:tcPr>
            <w:tcW w:w="740" w:type="dxa"/>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Pregătirea personalului de exploatare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288"/>
        </w:trPr>
        <w:tc>
          <w:tcPr>
            <w:tcW w:w="740" w:type="dxa"/>
            <w:tcBorders>
              <w:top w:val="nil"/>
              <w:left w:val="nil"/>
              <w:bottom w:val="single" w:sz="4" w:space="0" w:color="auto"/>
              <w:right w:val="nil"/>
            </w:tcBorders>
            <w:vAlign w:val="center"/>
            <w:hideMark/>
          </w:tcPr>
          <w:p w:rsidR="00863F5F" w:rsidRDefault="00863F5F">
            <w:pPr>
              <w:suppressAutoHyphens w:val="0"/>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c>
          <w:tcPr>
            <w:tcW w:w="5560" w:type="dxa"/>
            <w:tcBorders>
              <w:top w:val="nil"/>
              <w:left w:val="nil"/>
              <w:bottom w:val="single" w:sz="4" w:space="0" w:color="auto"/>
              <w:right w:val="nil"/>
            </w:tcBorders>
            <w:vAlign w:val="center"/>
            <w:hideMark/>
          </w:tcPr>
          <w:p w:rsidR="00863F5F" w:rsidRDefault="00863F5F">
            <w:pPr>
              <w:suppressAutoHyphens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Probe tehnologice şi teste</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color w:val="000000"/>
                <w:sz w:val="22"/>
                <w:szCs w:val="22"/>
              </w:rPr>
              <w:t>TOTAL Capitol 6</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0.00</w:t>
            </w:r>
          </w:p>
        </w:tc>
      </w:tr>
      <w:tr w:rsidR="00863F5F" w:rsidTr="00863F5F">
        <w:trPr>
          <w:trHeight w:val="135"/>
        </w:trPr>
        <w:tc>
          <w:tcPr>
            <w:tcW w:w="10200" w:type="dxa"/>
            <w:gridSpan w:val="5"/>
            <w:vAlign w:val="center"/>
            <w:hideMark/>
          </w:tcPr>
          <w:p w:rsidR="00863F5F" w:rsidRDefault="00863F5F">
            <w:pPr>
              <w:rPr>
                <w:rFonts w:ascii="Times New Roman" w:eastAsia="Times New Roman" w:hAnsi="Times New Roman" w:cs="Times New Roman"/>
                <w:b/>
                <w:bCs/>
                <w:sz w:val="22"/>
                <w:szCs w:val="22"/>
              </w:rPr>
            </w:pP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TOTAL GENERAL</w:t>
            </w:r>
          </w:p>
        </w:tc>
        <w:tc>
          <w:tcPr>
            <w:tcW w:w="1300" w:type="dxa"/>
            <w:tcBorders>
              <w:top w:val="single" w:sz="4" w:space="0" w:color="auto"/>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5,333,948.43</w:t>
            </w:r>
          </w:p>
        </w:tc>
        <w:tc>
          <w:tcPr>
            <w:tcW w:w="1300" w:type="dxa"/>
            <w:tcBorders>
              <w:top w:val="single" w:sz="4" w:space="0" w:color="auto"/>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1,003,632.26</w:t>
            </w:r>
          </w:p>
        </w:tc>
        <w:tc>
          <w:tcPr>
            <w:tcW w:w="1300" w:type="dxa"/>
            <w:tcBorders>
              <w:top w:val="single" w:sz="4" w:space="0" w:color="auto"/>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6,337,580.69</w:t>
            </w:r>
          </w:p>
        </w:tc>
      </w:tr>
      <w:tr w:rsidR="00863F5F" w:rsidTr="00863F5F">
        <w:trPr>
          <w:trHeight w:val="288"/>
        </w:trPr>
        <w:tc>
          <w:tcPr>
            <w:tcW w:w="6300" w:type="dxa"/>
            <w:gridSpan w:val="2"/>
            <w:tcBorders>
              <w:top w:val="single" w:sz="4" w:space="0" w:color="auto"/>
              <w:left w:val="single" w:sz="4" w:space="0" w:color="auto"/>
              <w:bottom w:val="single" w:sz="4" w:space="0" w:color="auto"/>
              <w:right w:val="nil"/>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din care C+M</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4,697,575.10</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892,539.26</w:t>
            </w:r>
          </w:p>
        </w:tc>
        <w:tc>
          <w:tcPr>
            <w:tcW w:w="1300" w:type="dxa"/>
            <w:tcBorders>
              <w:top w:val="nil"/>
              <w:left w:val="nil"/>
              <w:bottom w:val="single" w:sz="4" w:space="0" w:color="auto"/>
              <w:right w:val="single" w:sz="4" w:space="0" w:color="auto"/>
            </w:tcBorders>
            <w:vAlign w:val="center"/>
            <w:hideMark/>
          </w:tcPr>
          <w:p w:rsidR="00863F5F" w:rsidRDefault="00863F5F">
            <w:pPr>
              <w:suppressAutoHyphens w:val="0"/>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5,590,114.36</w:t>
            </w:r>
          </w:p>
        </w:tc>
      </w:tr>
    </w:tbl>
    <w:p w:rsidR="00863F5F" w:rsidRDefault="00863F5F" w:rsidP="00863F5F">
      <w:pPr>
        <w:rPr>
          <w:rFonts w:ascii="Times New Roman" w:hAnsi="Times New Roman" w:cs="Times New Roman"/>
          <w:sz w:val="22"/>
          <w:szCs w:val="22"/>
        </w:rPr>
      </w:pPr>
    </w:p>
    <w:p w:rsidR="00863F5F" w:rsidRDefault="00863F5F" w:rsidP="00863F5F">
      <w:pPr>
        <w:rPr>
          <w:rFonts w:ascii="Times New Roman" w:hAnsi="Times New Roman" w:cs="Times New Roman"/>
          <w:sz w:val="22"/>
          <w:szCs w:val="22"/>
        </w:rPr>
      </w:pPr>
      <w:bookmarkStart w:id="8" w:name="_GoBack"/>
      <w:bookmarkEnd w:id="8"/>
    </w:p>
    <w:sectPr w:rsidR="00863F5F" w:rsidSect="00863F5F">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5F"/>
    <w:rsid w:val="006C61D3"/>
    <w:rsid w:val="00863F5F"/>
    <w:rsid w:val="00B6228E"/>
    <w:rsid w:val="00BF5EE3"/>
    <w:rsid w:val="00EA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BE71"/>
  <w15:chartTrackingRefBased/>
  <w15:docId w15:val="{5A47EDFB-6044-49E9-B256-005A960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5F"/>
    <w:pPr>
      <w:suppressAutoHyphens/>
      <w:spacing w:after="200" w:line="276" w:lineRule="auto"/>
    </w:pPr>
    <w:rPr>
      <w:rFonts w:ascii="Arial" w:eastAsia="Calibri"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63F5F"/>
    <w:rPr>
      <w:color w:val="0000FF"/>
      <w:u w:val="single"/>
    </w:rPr>
  </w:style>
  <w:style w:type="character" w:styleId="FollowedHyperlink">
    <w:name w:val="FollowedHyperlink"/>
    <w:basedOn w:val="DefaultParagraphFont"/>
    <w:uiPriority w:val="99"/>
    <w:semiHidden/>
    <w:unhideWhenUsed/>
    <w:rsid w:val="00863F5F"/>
    <w:rPr>
      <w:color w:val="954F72" w:themeColor="followedHyperlink"/>
      <w:u w:val="single"/>
    </w:rPr>
  </w:style>
  <w:style w:type="paragraph" w:customStyle="1" w:styleId="msonormal0">
    <w:name w:val="msonormal"/>
    <w:basedOn w:val="Normal"/>
    <w:rsid w:val="00863F5F"/>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character" w:customStyle="1" w:styleId="ListParagraphChar">
    <w:name w:val="List Paragraph Char"/>
    <w:aliases w:val="Normal bullet 2 Char"/>
    <w:link w:val="ListParagraph"/>
    <w:uiPriority w:val="34"/>
    <w:locked/>
    <w:rsid w:val="00863F5F"/>
    <w:rPr>
      <w:rFonts w:ascii="Arial" w:eastAsia="Calibri" w:hAnsi="Arial" w:cs="Arial"/>
      <w:sz w:val="24"/>
      <w:szCs w:val="24"/>
      <w:lang w:val="ro-RO" w:eastAsia="zh-CN"/>
    </w:rPr>
  </w:style>
  <w:style w:type="paragraph" w:styleId="ListParagraph">
    <w:name w:val="List Paragraph"/>
    <w:aliases w:val="Normal bullet 2"/>
    <w:basedOn w:val="Normal"/>
    <w:link w:val="ListParagraphChar"/>
    <w:uiPriority w:val="34"/>
    <w:qFormat/>
    <w:rsid w:val="0086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mariaioncreang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421706" TargetMode="External"/><Relationship Id="rId5" Type="http://schemas.openxmlformats.org/officeDocument/2006/relationships/hyperlink" Target="unsaved://LexNavigator.htm/DB0;LexAct%202584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7</cp:revision>
  <dcterms:created xsi:type="dcterms:W3CDTF">2023-11-16T15:58:00Z</dcterms:created>
  <dcterms:modified xsi:type="dcterms:W3CDTF">2023-11-17T13:11:00Z</dcterms:modified>
</cp:coreProperties>
</file>