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886D" w14:textId="5F821CA2" w:rsidR="00923268" w:rsidRDefault="00923268" w:rsidP="00D4228C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71A13E67" w14:textId="08D882AB" w:rsidR="004009F5" w:rsidRPr="0021243C" w:rsidRDefault="004009F5" w:rsidP="0021243C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21243C">
        <w:rPr>
          <w:rFonts w:ascii="Times New Roman" w:eastAsia="Times New Roman" w:hAnsi="Times New Roman" w:cs="Times New Roman"/>
          <w:lang w:val="en-US"/>
        </w:rPr>
        <w:t xml:space="preserve">  </w:t>
      </w:r>
      <w:r w:rsidRPr="0021243C">
        <w:rPr>
          <w:rFonts w:ascii="Times New Roman" w:eastAsia="Times New Roman" w:hAnsi="Times New Roman" w:cs="Times New Roman"/>
          <w:lang w:val="fr-FR"/>
        </w:rPr>
        <w:t>ROMANIA</w:t>
      </w:r>
    </w:p>
    <w:p w14:paraId="51E3E702" w14:textId="77777777" w:rsidR="004009F5" w:rsidRPr="0021243C" w:rsidRDefault="004009F5" w:rsidP="0021243C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21243C">
        <w:rPr>
          <w:rFonts w:ascii="Times New Roman" w:eastAsia="Times New Roman" w:hAnsi="Times New Roman" w:cs="Times New Roman"/>
          <w:lang w:val="fr-FR"/>
        </w:rPr>
        <w:t>JUDETUL NEAMT</w:t>
      </w:r>
    </w:p>
    <w:p w14:paraId="2F221FA7" w14:textId="77777777" w:rsidR="004009F5" w:rsidRPr="0021243C" w:rsidRDefault="004009F5" w:rsidP="0021243C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21243C">
        <w:rPr>
          <w:rFonts w:ascii="Times New Roman" w:eastAsia="Times New Roman" w:hAnsi="Times New Roman" w:cs="Times New Roman"/>
          <w:lang w:val="fr-FR"/>
        </w:rPr>
        <w:t>COMUNA ION CREANGA</w:t>
      </w:r>
    </w:p>
    <w:p w14:paraId="4B252109" w14:textId="77777777" w:rsidR="004009F5" w:rsidRPr="0021243C" w:rsidRDefault="004009F5" w:rsidP="0021243C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21243C">
        <w:rPr>
          <w:rFonts w:ascii="Times New Roman" w:eastAsia="Times New Roman" w:hAnsi="Times New Roman" w:cs="Times New Roman"/>
          <w:lang w:val="fr-FR"/>
        </w:rPr>
        <w:t>PRIMAR</w:t>
      </w:r>
    </w:p>
    <w:p w14:paraId="6A71282A" w14:textId="77777777" w:rsidR="004009F5" w:rsidRPr="0021243C" w:rsidRDefault="004009F5" w:rsidP="0021243C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121EC18E" w14:textId="77777777" w:rsidR="004009F5" w:rsidRPr="0021243C" w:rsidRDefault="004009F5" w:rsidP="0021243C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40F42673" w14:textId="77777777" w:rsidR="004009F5" w:rsidRPr="0021243C" w:rsidRDefault="004009F5" w:rsidP="0021243C">
      <w:pPr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21243C">
        <w:rPr>
          <w:rFonts w:ascii="Times New Roman" w:eastAsia="Times New Roman" w:hAnsi="Times New Roman" w:cs="Times New Roman"/>
          <w:b/>
          <w:lang w:val="fr-FR"/>
        </w:rPr>
        <w:t>PROIECT     DE    HOTĂRÂRE</w:t>
      </w:r>
    </w:p>
    <w:p w14:paraId="2880A297" w14:textId="4A5656D4" w:rsidR="0022376B" w:rsidRPr="0021243C" w:rsidRDefault="00D55D82" w:rsidP="0021243C">
      <w:pPr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Nr  128 </w:t>
      </w:r>
      <w:r w:rsidR="004009F5" w:rsidRPr="0021243C">
        <w:rPr>
          <w:rFonts w:ascii="Times New Roman" w:eastAsia="Times New Roman" w:hAnsi="Times New Roman" w:cs="Times New Roman"/>
          <w:b/>
          <w:lang w:val="fr-FR"/>
        </w:rPr>
        <w:t xml:space="preserve">din </w:t>
      </w:r>
      <w:r w:rsidR="0029356E" w:rsidRPr="0021243C">
        <w:rPr>
          <w:rFonts w:ascii="Times New Roman" w:eastAsia="Times New Roman" w:hAnsi="Times New Roman" w:cs="Times New Roman"/>
          <w:b/>
          <w:lang w:val="fr-FR"/>
        </w:rPr>
        <w:t xml:space="preserve">24.10.2023 </w:t>
      </w:r>
    </w:p>
    <w:p w14:paraId="57665749" w14:textId="3914BDA3" w:rsidR="004009F5" w:rsidRPr="0021243C" w:rsidRDefault="004009F5" w:rsidP="0021243C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privind desemnarea a doi consilieri locali, în calitate de membri ai Comisiei de evaluare a performanțelor profesionale ale Secretarului general al </w:t>
      </w:r>
      <w:r w:rsidR="005D36BD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UAT-Comuna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Ion Creangă , doamna Mihaela  NIȚĂ</w:t>
      </w:r>
      <w:r w:rsidR="00AD1ED7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,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pentru anul  202</w:t>
      </w:r>
      <w:r w:rsidR="00A96F88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3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.</w:t>
      </w:r>
    </w:p>
    <w:p w14:paraId="31ECE78E" w14:textId="69EA4901" w:rsidR="004009F5" w:rsidRPr="0021243C" w:rsidRDefault="004009F5" w:rsidP="0021243C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</w:p>
    <w:p w14:paraId="5BFF9682" w14:textId="77777777" w:rsidR="0022376B" w:rsidRPr="0021243C" w:rsidRDefault="0022376B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</w:p>
    <w:p w14:paraId="70AB9D6E" w14:textId="77777777" w:rsidR="00E746E1" w:rsidRPr="0021243C" w:rsidRDefault="004009F5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val="en-US" w:eastAsia="ro-RO"/>
        </w:rPr>
      </w:pPr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r w:rsidR="00AD1ED7" w:rsidRPr="0021243C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21243C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Pr="0021243C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21243C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</w:t>
      </w:r>
      <w:r w:rsidR="00E746E1" w:rsidRPr="0021243C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749508BE" w14:textId="3F035CEF" w:rsidR="004009F5" w:rsidRPr="0021243C" w:rsidRDefault="00E746E1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-art. </w:t>
      </w:r>
      <w:proofErr w:type="gramStart"/>
      <w:r w:rsidRPr="0021243C">
        <w:rPr>
          <w:rFonts w:ascii="Times New Roman" w:eastAsia="Times New Roman" w:hAnsi="Times New Roman" w:cs="Times New Roman"/>
          <w:lang w:val="en-US" w:eastAsia="ro-RO"/>
        </w:rPr>
        <w:t>242 ,</w:t>
      </w:r>
      <w:proofErr w:type="gramEnd"/>
      <w:r w:rsidR="004009F5" w:rsidRPr="0021243C">
        <w:rPr>
          <w:rFonts w:ascii="Times New Roman" w:eastAsia="Times New Roman" w:hAnsi="Times New Roman" w:cs="Times New Roman"/>
          <w:lang w:val="en-US" w:eastAsia="ro-RO"/>
        </w:rPr>
        <w:t xml:space="preserve"> </w:t>
      </w:r>
      <w:r w:rsidR="004009F5" w:rsidRPr="0021243C">
        <w:rPr>
          <w:rFonts w:ascii="Times New Roman" w:eastAsia="Times New Roman" w:hAnsi="Times New Roman" w:cs="Times New Roman"/>
          <w:spacing w:val="8"/>
          <w:lang w:eastAsia="ro-RO"/>
        </w:rPr>
        <w:t>art. 485, alin. (5), alin. (10) și art. 11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alin. (4) lit.,, e</w:t>
      </w:r>
      <w:r w:rsidRPr="0021243C">
        <w:rPr>
          <w:rFonts w:ascii="Times New Roman" w:eastAsia="Times New Roman" w:hAnsi="Times New Roman" w:cs="Times New Roman"/>
          <w:spacing w:val="8"/>
          <w:lang w:val="en-US" w:eastAsia="ro-RO"/>
        </w:rPr>
        <w:t xml:space="preserve"> “ , </w:t>
      </w:r>
      <w:proofErr w:type="spellStart"/>
      <w:r w:rsidRPr="0021243C">
        <w:rPr>
          <w:rFonts w:ascii="Times New Roman" w:eastAsia="Times New Roman" w:hAnsi="Times New Roman" w:cs="Times New Roman"/>
          <w:spacing w:val="8"/>
          <w:lang w:val="en-US" w:eastAsia="ro-RO"/>
        </w:rPr>
        <w:t>alin</w:t>
      </w:r>
      <w:proofErr w:type="spellEnd"/>
      <w:r w:rsidRPr="0021243C">
        <w:rPr>
          <w:rFonts w:ascii="Times New Roman" w:eastAsia="Times New Roman" w:hAnsi="Times New Roman" w:cs="Times New Roman"/>
          <w:spacing w:val="8"/>
          <w:lang w:val="en-US" w:eastAsia="ro-RO"/>
        </w:rPr>
        <w:t>.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(6) , art. 14 alin.(1)  si  art. 22 alin.(1) din  ANEXA nr</w:t>
      </w:r>
      <w:r w:rsidR="004009F5" w:rsidRPr="0021243C">
        <w:rPr>
          <w:rFonts w:ascii="Times New Roman" w:eastAsia="Times New Roman" w:hAnsi="Times New Roman" w:cs="Times New Roman"/>
          <w:spacing w:val="8"/>
          <w:lang w:eastAsia="ro-RO"/>
        </w:rPr>
        <w:t>. 6 din Ordonanța de urgență a Guvernului nr. 57/2019 privind Codul administrativ, cu modificările și completările ulterioare,</w:t>
      </w:r>
    </w:p>
    <w:p w14:paraId="5ACF2C03" w14:textId="42424DFE" w:rsidR="00E746E1" w:rsidRPr="0021243C" w:rsidRDefault="00E746E1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- art. 7 alin. 2 Cod civil,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cu modificările și completările ulterioare</w:t>
      </w:r>
      <w:r w:rsidRPr="0021243C">
        <w:rPr>
          <w:rFonts w:ascii="Times New Roman" w:eastAsia="Times New Roman" w:hAnsi="Times New Roman" w:cs="Times New Roman"/>
          <w:lang w:eastAsia="ro-RO"/>
        </w:rPr>
        <w:t>;</w:t>
      </w:r>
    </w:p>
    <w:p w14:paraId="4E1022A3" w14:textId="34AAA300" w:rsidR="00E746E1" w:rsidRPr="0021243C" w:rsidRDefault="00E746E1" w:rsidP="0021243C">
      <w:pPr>
        <w:shd w:val="clear" w:color="auto" w:fill="FFFFFF"/>
        <w:spacing w:after="0"/>
        <w:ind w:left="90"/>
        <w:rPr>
          <w:rFonts w:ascii="Times New Roman" w:eastAsia="Times New Roman" w:hAnsi="Times New Roman" w:cs="Times New Roman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 - Legea nr. 24/2000 privind normele de tehnică legilastivă;</w:t>
      </w:r>
    </w:p>
    <w:p w14:paraId="12332466" w14:textId="28934429" w:rsidR="00E746E1" w:rsidRPr="0021243C" w:rsidRDefault="00E746E1" w:rsidP="0021243C">
      <w:pPr>
        <w:shd w:val="clear" w:color="auto" w:fill="FFFFFF"/>
        <w:spacing w:after="0"/>
        <w:ind w:left="90"/>
        <w:rPr>
          <w:rFonts w:ascii="Times New Roman" w:eastAsia="Times New Roman" w:hAnsi="Times New Roman" w:cs="Times New Roman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 - Legea  nr. 52  / 2003  privind  transparenta  decizionala  in administratia  publica,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cu modificările și completările ulterioare</w:t>
      </w:r>
      <w:r w:rsidRPr="0021243C">
        <w:rPr>
          <w:rFonts w:ascii="Times New Roman" w:eastAsia="Times New Roman" w:hAnsi="Times New Roman" w:cs="Times New Roman"/>
          <w:lang w:eastAsia="ro-RO"/>
        </w:rPr>
        <w:t xml:space="preserve">; </w:t>
      </w:r>
    </w:p>
    <w:p w14:paraId="1AEDE8AC" w14:textId="60C96DA7" w:rsidR="00E746E1" w:rsidRPr="0021243C" w:rsidRDefault="00E746E1" w:rsidP="0021243C">
      <w:pPr>
        <w:shd w:val="clear" w:color="auto" w:fill="FFFFFF"/>
        <w:spacing w:after="0"/>
        <w:ind w:left="9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lang w:eastAsia="ro-RO"/>
        </w:rPr>
        <w:t xml:space="preserve"> In temeiul prevederilor art. 129 alin. 14,art. 196 alin. 1 lit. a) din OUG nr. 57/2019 privind Codul administrativ, In temeiul prevederilor art. 139, alin. 1 din OUG nr. 57/2019 privind Codul administrativ  </w:t>
      </w:r>
    </w:p>
    <w:p w14:paraId="17736275" w14:textId="612B36E1" w:rsidR="0029356E" w:rsidRPr="0021243C" w:rsidRDefault="004009F5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</w:rPr>
      </w:pPr>
      <w:r w:rsidRPr="0021243C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r w:rsidRPr="0021243C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="0021243C" w:rsidRPr="0021243C">
        <w:rPr>
          <w:rFonts w:ascii="Times New Roman" w:eastAsia="Times New Roman" w:hAnsi="Times New Roman" w:cs="Times New Roman"/>
          <w:lang w:val="fr-FR" w:eastAsia="ro-RO"/>
        </w:rPr>
        <w:t>Lu</w:t>
      </w:r>
      <w:r w:rsidRPr="0021243C">
        <w:rPr>
          <w:rFonts w:ascii="Times New Roman" w:eastAsia="Times New Roman" w:hAnsi="Times New Roman" w:cs="Times New Roman"/>
        </w:rPr>
        <w:t>ând  act</w:t>
      </w:r>
      <w:proofErr w:type="gramEnd"/>
      <w:r w:rsidRPr="0021243C">
        <w:rPr>
          <w:rFonts w:ascii="Times New Roman" w:eastAsia="Times New Roman" w:hAnsi="Times New Roman" w:cs="Times New Roman"/>
        </w:rPr>
        <w:t xml:space="preserve">  de :</w:t>
      </w:r>
    </w:p>
    <w:p w14:paraId="2ECE0762" w14:textId="34A74B62" w:rsidR="00AA02C5" w:rsidRPr="0021243C" w:rsidRDefault="004009F5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val="en-US"/>
        </w:rPr>
      </w:pPr>
      <w:r w:rsidRPr="0021243C">
        <w:rPr>
          <w:rFonts w:ascii="Times New Roman" w:eastAsia="Times New Roman" w:hAnsi="Times New Roman" w:cs="Times New Roman"/>
        </w:rPr>
        <w:t xml:space="preserve">- referatul  de  aprobare  nr. </w:t>
      </w:r>
      <w:r w:rsidR="0029356E" w:rsidRPr="0021243C">
        <w:rPr>
          <w:rFonts w:ascii="Times New Roman" w:eastAsia="Times New Roman" w:hAnsi="Times New Roman" w:cs="Times New Roman"/>
          <w:lang w:val="en-US"/>
        </w:rPr>
        <w:t xml:space="preserve">13141 din 24.10.2023 </w:t>
      </w:r>
      <w:proofErr w:type="gramStart"/>
      <w:r w:rsidR="002C6C1E" w:rsidRPr="0021243C">
        <w:rPr>
          <w:rFonts w:ascii="Times New Roman" w:eastAsia="Times New Roman" w:hAnsi="Times New Roman" w:cs="Times New Roman"/>
          <w:lang w:val="en-US"/>
        </w:rPr>
        <w:t xml:space="preserve">al  </w:t>
      </w:r>
      <w:proofErr w:type="spellStart"/>
      <w:r w:rsidR="002C6C1E" w:rsidRPr="0021243C">
        <w:rPr>
          <w:rFonts w:ascii="Times New Roman" w:eastAsia="Times New Roman" w:hAnsi="Times New Roman" w:cs="Times New Roman"/>
          <w:lang w:val="en-US"/>
        </w:rPr>
        <w:t>primarului</w:t>
      </w:r>
      <w:proofErr w:type="spellEnd"/>
      <w:proofErr w:type="gramEnd"/>
      <w:r w:rsidR="002C6C1E" w:rsidRPr="0021243C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C6C1E" w:rsidRPr="0021243C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2C6C1E" w:rsidRPr="0021243C">
        <w:rPr>
          <w:rFonts w:ascii="Times New Roman" w:eastAsia="Times New Roman" w:hAnsi="Times New Roman" w:cs="Times New Roman"/>
          <w:lang w:val="en-US"/>
        </w:rPr>
        <w:t xml:space="preserve">  Ion Creanga </w:t>
      </w:r>
      <w:r w:rsidR="0029356E" w:rsidRPr="0021243C">
        <w:rPr>
          <w:rFonts w:ascii="Times New Roman" w:eastAsia="Times New Roman" w:hAnsi="Times New Roman" w:cs="Times New Roman"/>
          <w:lang w:val="en-US"/>
        </w:rPr>
        <w:t>,</w:t>
      </w:r>
    </w:p>
    <w:p w14:paraId="1103C200" w14:textId="0456664B" w:rsidR="0029356E" w:rsidRPr="0021243C" w:rsidRDefault="0029356E" w:rsidP="0021243C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lang w:val="en-US"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-raportul  de specialitate înregistrat la nr.13142 din 24.10.2023;</w:t>
      </w:r>
    </w:p>
    <w:p w14:paraId="5DE40E05" w14:textId="2ACD6EE2" w:rsidR="004009F5" w:rsidRPr="0021243C" w:rsidRDefault="00725B61" w:rsidP="0021243C">
      <w:pPr>
        <w:spacing w:after="0"/>
        <w:jc w:val="both"/>
        <w:rPr>
          <w:rFonts w:ascii="Times New Roman" w:eastAsia="Times New Roman" w:hAnsi="Times New Roman" w:cs="Times New Roman"/>
        </w:rPr>
      </w:pPr>
      <w:r w:rsidRPr="0021243C">
        <w:rPr>
          <w:rFonts w:ascii="Times New Roman" w:eastAsia="Times New Roman" w:hAnsi="Times New Roman" w:cs="Times New Roman"/>
        </w:rPr>
        <w:t xml:space="preserve"> </w:t>
      </w:r>
      <w:r w:rsidR="002C6C1E" w:rsidRPr="0021243C">
        <w:rPr>
          <w:rFonts w:ascii="Times New Roman" w:eastAsia="Times New Roman" w:hAnsi="Times New Roman" w:cs="Times New Roman"/>
        </w:rPr>
        <w:t xml:space="preserve">  </w:t>
      </w:r>
      <w:r w:rsidR="004009F5" w:rsidRPr="0021243C">
        <w:rPr>
          <w:rFonts w:ascii="Times New Roman" w:eastAsia="Times New Roman" w:hAnsi="Times New Roman" w:cs="Times New Roman"/>
        </w:rPr>
        <w:t>-</w:t>
      </w:r>
      <w:r w:rsidRPr="0021243C">
        <w:rPr>
          <w:rFonts w:ascii="Times New Roman" w:eastAsia="Times New Roman" w:hAnsi="Times New Roman" w:cs="Times New Roman"/>
        </w:rPr>
        <w:t xml:space="preserve"> </w:t>
      </w:r>
      <w:r w:rsidR="004009F5" w:rsidRPr="0021243C">
        <w:rPr>
          <w:rFonts w:ascii="Times New Roman" w:eastAsia="Times New Roman" w:hAnsi="Times New Roman" w:cs="Times New Roman"/>
        </w:rPr>
        <w:t>avizul pentru  legalitate ,</w:t>
      </w:r>
      <w:r w:rsidRPr="0021243C">
        <w:rPr>
          <w:rFonts w:ascii="Times New Roman" w:eastAsia="Times New Roman" w:hAnsi="Times New Roman" w:cs="Times New Roman"/>
        </w:rPr>
        <w:t xml:space="preserve"> </w:t>
      </w:r>
      <w:r w:rsidR="004009F5" w:rsidRPr="0021243C">
        <w:rPr>
          <w:rFonts w:ascii="Times New Roman" w:eastAsia="Times New Roman" w:hAnsi="Times New Roman" w:cs="Times New Roman"/>
        </w:rPr>
        <w:t xml:space="preserve">intocmit </w:t>
      </w:r>
      <w:r w:rsidRPr="0021243C">
        <w:rPr>
          <w:rFonts w:ascii="Times New Roman" w:eastAsia="Times New Roman" w:hAnsi="Times New Roman" w:cs="Times New Roman"/>
        </w:rPr>
        <w:t xml:space="preserve"> </w:t>
      </w:r>
      <w:r w:rsidR="004009F5" w:rsidRPr="0021243C">
        <w:rPr>
          <w:rFonts w:ascii="Times New Roman" w:eastAsia="Times New Roman" w:hAnsi="Times New Roman" w:cs="Times New Roman"/>
        </w:rPr>
        <w:t xml:space="preserve">de secretarul general  ; </w:t>
      </w:r>
    </w:p>
    <w:p w14:paraId="10FABE92" w14:textId="7F7DDB0A" w:rsidR="004009F5" w:rsidRPr="0021243C" w:rsidRDefault="002C6C1E" w:rsidP="0021243C">
      <w:pPr>
        <w:spacing w:after="0"/>
        <w:jc w:val="both"/>
        <w:rPr>
          <w:rFonts w:ascii="Times New Roman" w:eastAsia="Times New Roman" w:hAnsi="Times New Roman" w:cs="Times New Roman"/>
        </w:rPr>
      </w:pPr>
      <w:r w:rsidRPr="0021243C">
        <w:rPr>
          <w:rFonts w:ascii="Times New Roman" w:eastAsia="Times New Roman" w:hAnsi="Times New Roman" w:cs="Times New Roman"/>
        </w:rPr>
        <w:t xml:space="preserve">   </w:t>
      </w:r>
      <w:r w:rsidR="004009F5" w:rsidRPr="0021243C">
        <w:rPr>
          <w:rFonts w:ascii="Times New Roman" w:eastAsia="Times New Roman" w:hAnsi="Times New Roman" w:cs="Times New Roman"/>
        </w:rPr>
        <w:t>-aviz</w:t>
      </w:r>
      <w:r w:rsidRPr="0021243C">
        <w:rPr>
          <w:rFonts w:ascii="Times New Roman" w:eastAsia="Times New Roman" w:hAnsi="Times New Roman" w:cs="Times New Roman"/>
        </w:rPr>
        <w:t>ul</w:t>
      </w:r>
      <w:r w:rsidR="004009F5" w:rsidRPr="0021243C">
        <w:rPr>
          <w:rFonts w:ascii="Times New Roman" w:eastAsia="Times New Roman" w:hAnsi="Times New Roman" w:cs="Times New Roman"/>
        </w:rPr>
        <w:t xml:space="preserve">  comisiilor  de specialitate  ale  Consiliului  local .</w:t>
      </w:r>
    </w:p>
    <w:p w14:paraId="3C983364" w14:textId="6C7069CF" w:rsidR="00E746E1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   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În temeiul art. 129, alin. (2), lit.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”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a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”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C324E5" w:rsidRPr="0021243C">
        <w:rPr>
          <w:rFonts w:ascii="Times New Roman" w:eastAsia="Times New Roman" w:hAnsi="Times New Roman" w:cs="Times New Roman"/>
          <w:spacing w:val="8"/>
          <w:lang w:eastAsia="ro-RO"/>
        </w:rPr>
        <w:t>, alin.(14)</w:t>
      </w:r>
      <w:r w:rsidR="00E746E1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, art. 196  alin.(1)  lit.,,a „ </w:t>
      </w:r>
      <w:r w:rsidR="00C324E5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și   art. 139, alin. (1) din Ordonanța de Urgență a Guvernului nr. 57/2019 privind Codul administrativ, cu modificările și completările ulterioare;</w:t>
      </w:r>
    </w:p>
    <w:p w14:paraId="1658AA31" w14:textId="1A207834" w:rsidR="00AD1ED7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     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Primarul comunei  Ion Creang</w:t>
      </w:r>
      <w:r w:rsidR="00A23FCD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a</w:t>
      </w: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, judetul  Neamt :</w:t>
      </w:r>
    </w:p>
    <w:p w14:paraId="2D9767ED" w14:textId="773DEFAF" w:rsidR="00AD1ED7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</w:p>
    <w:p w14:paraId="1E211373" w14:textId="47E7EDAC" w:rsidR="0022376B" w:rsidRPr="0021243C" w:rsidRDefault="00427FF1" w:rsidP="00427FF1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5B72CB">
        <w:rPr>
          <w:rFonts w:ascii="Times New Roman" w:eastAsia="Times New Roman" w:hAnsi="Times New Roman" w:cs="Times New Roman"/>
          <w:sz w:val="24"/>
          <w:szCs w:val="24"/>
          <w:lang w:eastAsia="ro-RO"/>
        </w:rPr>
        <w:t>129 alin.3 lit.c si al art.196 alin.1 lit.a din O.U.G. nr.57/2019</w:t>
      </w:r>
    </w:p>
    <w:p w14:paraId="565CD6CD" w14:textId="247ABD1A" w:rsidR="002C6C1E" w:rsidRPr="0021243C" w:rsidRDefault="002C6C1E" w:rsidP="00212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PROPUNE:</w:t>
      </w:r>
    </w:p>
    <w:p w14:paraId="13B5454C" w14:textId="77777777" w:rsidR="00AD1ED7" w:rsidRPr="0021243C" w:rsidRDefault="00AD1ED7" w:rsidP="00212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8"/>
          <w:lang w:eastAsia="ro-RO"/>
        </w:rPr>
      </w:pPr>
    </w:p>
    <w:p w14:paraId="42A96930" w14:textId="633BD2A7" w:rsidR="002C6C1E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     </w:t>
      </w:r>
      <w:r w:rsidR="002C6C1E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Art. 1 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Se constituie comisia de evaluare în calitate de membri ai Comisiei de evaluare a performanțelor profesionale ale Secretarului General al </w:t>
      </w:r>
      <w:r w:rsidR="0029356E" w:rsidRPr="0021243C">
        <w:rPr>
          <w:rFonts w:ascii="Times New Roman" w:eastAsia="Times New Roman" w:hAnsi="Times New Roman" w:cs="Times New Roman"/>
          <w:spacing w:val="8"/>
          <w:lang w:eastAsia="ro-RO"/>
        </w:rPr>
        <w:t>UAT-  Comuna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Ion Creanga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, do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a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mn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a Mihaela  NITA, </w:t>
      </w:r>
      <w:r w:rsidR="0029356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pentru anul 203</w:t>
      </w:r>
      <w:r w:rsidR="009229C8" w:rsidRPr="0021243C">
        <w:rPr>
          <w:rFonts w:ascii="Times New Roman" w:eastAsia="Times New Roman" w:hAnsi="Times New Roman" w:cs="Times New Roman"/>
          <w:spacing w:val="8"/>
          <w:lang w:eastAsia="ro-RO"/>
        </w:rPr>
        <w:t>2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, in urmatoarea componenta:</w:t>
      </w:r>
    </w:p>
    <w:p w14:paraId="13202D77" w14:textId="77777777" w:rsidR="001825B8" w:rsidRPr="0021243C" w:rsidRDefault="001825B8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</w:p>
    <w:p w14:paraId="783533CC" w14:textId="18CD3750" w:rsidR="002C6C1E" w:rsidRPr="0021243C" w:rsidRDefault="002C6C1E" w:rsidP="0021243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1. </w:t>
      </w:r>
      <w:r w:rsidR="00C95001">
        <w:rPr>
          <w:rFonts w:ascii="Times New Roman" w:eastAsia="Times New Roman" w:hAnsi="Times New Roman" w:cs="Times New Roman"/>
          <w:spacing w:val="8"/>
          <w:lang w:eastAsia="ro-RO"/>
        </w:rPr>
        <w:t>Dumitru-</w:t>
      </w:r>
      <w:r w:rsidR="00AD1ED7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Dorin TABACARIU 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–</w:t>
      </w:r>
      <w:r w:rsidR="00AD1ED7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P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rimar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,</w:t>
      </w:r>
    </w:p>
    <w:p w14:paraId="2C10FF63" w14:textId="399C46F8" w:rsidR="002C6C1E" w:rsidRPr="0021243C" w:rsidRDefault="002C6C1E" w:rsidP="0021243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2. </w:t>
      </w:r>
      <w:r w:rsidR="009229C8" w:rsidRPr="0021243C">
        <w:rPr>
          <w:rFonts w:ascii="Times New Roman" w:eastAsia="Times New Roman" w:hAnsi="Times New Roman" w:cs="Times New Roman"/>
          <w:spacing w:val="8"/>
          <w:lang w:eastAsia="ro-RO"/>
        </w:rPr>
        <w:t>…………………………</w:t>
      </w:r>
      <w:r w:rsidR="00AD1ED7" w:rsidRPr="0021243C">
        <w:rPr>
          <w:rFonts w:ascii="Times New Roman" w:eastAsia="Times New Roman" w:hAnsi="Times New Roman" w:cs="Times New Roman"/>
          <w:spacing w:val="8"/>
          <w:lang w:eastAsia="ro-RO"/>
        </w:rPr>
        <w:t>-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Consilier local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,</w:t>
      </w:r>
    </w:p>
    <w:p w14:paraId="5ED95C8F" w14:textId="18F966F1" w:rsidR="0021243C" w:rsidRPr="0021243C" w:rsidRDefault="002C6C1E" w:rsidP="0021243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3. </w:t>
      </w:r>
      <w:r w:rsidR="009229C8" w:rsidRPr="0021243C">
        <w:rPr>
          <w:rFonts w:ascii="Times New Roman" w:eastAsia="Times New Roman" w:hAnsi="Times New Roman" w:cs="Times New Roman"/>
          <w:spacing w:val="8"/>
          <w:lang w:eastAsia="ro-RO"/>
        </w:rPr>
        <w:t>…………………………</w:t>
      </w:r>
      <w:r w:rsidR="008809FF" w:rsidRPr="0021243C">
        <w:rPr>
          <w:rFonts w:ascii="Times New Roman" w:eastAsia="Times New Roman" w:hAnsi="Times New Roman" w:cs="Times New Roman"/>
          <w:spacing w:val="8"/>
          <w:lang w:eastAsia="ro-RO"/>
        </w:rPr>
        <w:t>-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Consilier local</w:t>
      </w:r>
      <w:r w:rsidR="001825B8" w:rsidRPr="0021243C">
        <w:rPr>
          <w:rFonts w:ascii="Times New Roman" w:eastAsia="Times New Roman" w:hAnsi="Times New Roman" w:cs="Times New Roman"/>
          <w:spacing w:val="8"/>
          <w:lang w:eastAsia="ro-RO"/>
        </w:rPr>
        <w:t>,</w:t>
      </w:r>
      <w:r w:rsidR="00AD1ED7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 </w:t>
      </w:r>
    </w:p>
    <w:p w14:paraId="1C66FD89" w14:textId="6A119941" w:rsidR="0021243C" w:rsidRPr="0021243C" w:rsidRDefault="0021243C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 Art. 2</w:t>
      </w:r>
      <w:r w:rsidRPr="0021243C">
        <w:rPr>
          <w:rFonts w:ascii="Times New Roman" w:eastAsia="Times New Roman" w:hAnsi="Times New Roman" w:cs="Times New Roman"/>
          <w:lang w:eastAsia="ro-RO"/>
        </w:rPr>
        <w:t xml:space="preserve">-Comisia pentru evaluarea secretarului general al  UAT- Comuna  Ion Creanga se constituie prin dispoziția Primarului  comunei  Ion Creanga </w:t>
      </w:r>
    </w:p>
    <w:p w14:paraId="245B3DE6" w14:textId="21B9EB17" w:rsidR="002C6C1E" w:rsidRPr="0021243C" w:rsidRDefault="00AD1ED7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  </w:t>
      </w:r>
      <w:r w:rsidR="0021243C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Art. 3</w:t>
      </w:r>
      <w:r w:rsidR="002C6C1E"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 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Secretarul General al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Comunei  Ion Creanga,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va comunica 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prezenta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>instituțiilor autorităților</w:t>
      </w:r>
      <w:r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si persoanelor  interesate </w:t>
      </w:r>
      <w:r w:rsidR="002C6C1E" w:rsidRPr="0021243C">
        <w:rPr>
          <w:rFonts w:ascii="Times New Roman" w:eastAsia="Times New Roman" w:hAnsi="Times New Roman" w:cs="Times New Roman"/>
          <w:spacing w:val="8"/>
          <w:lang w:eastAsia="ro-RO"/>
        </w:rPr>
        <w:t xml:space="preserve"> interesate și va asigura publicarea pe site-ul autorității publice locale.</w:t>
      </w:r>
    </w:p>
    <w:p w14:paraId="68946DAD" w14:textId="262A5064" w:rsidR="002C6C1E" w:rsidRPr="0021243C" w:rsidRDefault="002C6C1E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t> </w:t>
      </w:r>
    </w:p>
    <w:p w14:paraId="4EFFAE62" w14:textId="77777777" w:rsidR="004009F5" w:rsidRPr="0021243C" w:rsidRDefault="004009F5" w:rsidP="00212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INITIATOR</w:t>
      </w:r>
    </w:p>
    <w:p w14:paraId="2579716F" w14:textId="7B986B97" w:rsidR="004009F5" w:rsidRPr="0021243C" w:rsidRDefault="00AD1ED7" w:rsidP="00212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>PRIMAR</w:t>
      </w:r>
    </w:p>
    <w:p w14:paraId="21647499" w14:textId="20F677DD" w:rsidR="00AD1ED7" w:rsidRPr="0021243C" w:rsidRDefault="00AD1ED7" w:rsidP="00212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b/>
          <w:bCs/>
          <w:spacing w:val="8"/>
          <w:lang w:eastAsia="ro-RO"/>
        </w:rPr>
        <w:t xml:space="preserve">Dorin TABACARIU </w:t>
      </w:r>
    </w:p>
    <w:p w14:paraId="3F017130" w14:textId="77777777" w:rsidR="004009F5" w:rsidRPr="0021243C" w:rsidRDefault="004009F5" w:rsidP="0021243C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lang w:eastAsia="ro-RO"/>
        </w:rPr>
      </w:pPr>
      <w:r w:rsidRPr="0021243C">
        <w:rPr>
          <w:rFonts w:ascii="Times New Roman" w:eastAsia="Times New Roman" w:hAnsi="Times New Roman" w:cs="Times New Roman"/>
          <w:spacing w:val="8"/>
          <w:lang w:eastAsia="ro-RO"/>
        </w:rPr>
        <w:lastRenderedPageBreak/>
        <w:t> </w:t>
      </w:r>
    </w:p>
    <w:p w14:paraId="1254BDD1" w14:textId="418D12EA" w:rsidR="00C52AC5" w:rsidRDefault="00C52AC5" w:rsidP="00923268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11AF5D62" w14:textId="4437B4EF" w:rsidR="00C52AC5" w:rsidRPr="00C52AC5" w:rsidRDefault="00C52AC5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                  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 </w:t>
      </w:r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0F9E2483" w14:textId="77777777" w:rsidR="00C52AC5" w:rsidRPr="00C52AC5" w:rsidRDefault="00C52AC5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40EB7A00" w14:textId="77777777" w:rsidR="00C52AC5" w:rsidRPr="00C52AC5" w:rsidRDefault="00C52AC5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24B4259F" w14:textId="68CE393E" w:rsidR="00C52AC5" w:rsidRDefault="00C52AC5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Nr. </w:t>
      </w:r>
      <w:r w:rsidR="005D36BD">
        <w:rPr>
          <w:rFonts w:ascii="Times New Roman" w:eastAsia="Times New Roman" w:hAnsi="Times New Roman" w:cs="Times New Roman"/>
          <w:sz w:val="24"/>
          <w:szCs w:val="24"/>
          <w:lang w:val="en-US"/>
        </w:rPr>
        <w:t>13141</w:t>
      </w:r>
      <w:r w:rsidRPr="00C5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2AC5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C5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D36B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24.10.2023 </w:t>
      </w:r>
    </w:p>
    <w:p w14:paraId="7005D144" w14:textId="2A3A0601" w:rsidR="00725B61" w:rsidRDefault="00725B61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F052836" w14:textId="77777777" w:rsidR="00725B61" w:rsidRPr="00C52AC5" w:rsidRDefault="00725B61" w:rsidP="00C52AC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FBDC7A" w14:textId="2E141383" w:rsidR="00C455CB" w:rsidRPr="00C455CB" w:rsidRDefault="00C455CB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7ACD2072" w14:textId="06CD382B" w:rsidR="00725B61" w:rsidRPr="00725B61" w:rsidRDefault="00C455CB" w:rsidP="009229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</w:pP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>REFERAT</w:t>
      </w:r>
      <w:r w:rsidR="00725B61"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  </w:t>
      </w: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 DE</w:t>
      </w:r>
      <w:r w:rsidR="00725B61"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 </w:t>
      </w: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 APROBARE</w:t>
      </w:r>
    </w:p>
    <w:p w14:paraId="5F8474A7" w14:textId="496B7B8F" w:rsidR="00725B61" w:rsidRPr="00725B61" w:rsidRDefault="00725B61" w:rsidP="00725B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</w:pP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>Al Proiectului de hotărâre</w:t>
      </w:r>
    </w:p>
    <w:p w14:paraId="777C04BB" w14:textId="4C2E3C21" w:rsidR="00725B61" w:rsidRPr="00725B61" w:rsidRDefault="00725B61" w:rsidP="00725B61">
      <w:pPr>
        <w:shd w:val="clear" w:color="auto" w:fill="FFFFFF"/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</w:pP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privind desemnarea a doi consilieri locali, în calitate de membri ai Comisiei de evaluare a performanțelor profesionale ale Secretarului general al  </w:t>
      </w:r>
      <w:r w:rsidR="005D36B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>UAT-Comuna</w:t>
      </w: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 xml:space="preserve">  Ion Creangă , doamna Mihaela  NIȚĂ, pentru anul  202</w:t>
      </w:r>
      <w:r w:rsidR="005D36BD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>3</w:t>
      </w:r>
      <w:r w:rsidRPr="00725B61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  <w:t>.</w:t>
      </w:r>
    </w:p>
    <w:p w14:paraId="2A46219E" w14:textId="77777777" w:rsidR="00725B61" w:rsidRPr="00725B61" w:rsidRDefault="00725B61" w:rsidP="007B58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o-RO"/>
        </w:rPr>
      </w:pPr>
    </w:p>
    <w:p w14:paraId="30B0E006" w14:textId="77777777" w:rsidR="00C455CB" w:rsidRPr="00C455CB" w:rsidRDefault="00C455CB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 </w:t>
      </w:r>
    </w:p>
    <w:p w14:paraId="58AA3D9E" w14:textId="0B71FE4A" w:rsidR="00725B61" w:rsidRPr="00C52AC5" w:rsidRDefault="00725B61" w:rsidP="00725B61">
      <w:pPr>
        <w:shd w:val="clear" w:color="auto" w:fill="FFFFFF"/>
        <w:spacing w:after="0"/>
        <w:ind w:left="142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          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În vederea aplicării prevederilor art. 485, alin. (5), alin. (10) și ale art. 11, alin. (4), lit. e) - ANEXA NR. 6 din Ordonanța de urgență a Guvernului nr. 57/2019 privind Codul administrativ, cu modificările și completările ulterioare, pentru realizarea evaluării performanțelor profesionale ale secretarului general al </w:t>
      </w:r>
      <w:r w:rsidRPr="00C52AC5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Comunei  Ion Creangă , doamna Mihaela  NIȚĂ, pentru anul  202</w:t>
      </w:r>
      <w:r w:rsidR="005D36BD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3</w:t>
      </w:r>
      <w:r w:rsidRPr="00C52AC5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.</w:t>
      </w:r>
    </w:p>
    <w:p w14:paraId="6750EE11" w14:textId="160AC2D3" w:rsidR="00C455CB" w:rsidRPr="00C455CB" w:rsidRDefault="00C455CB" w:rsidP="00725B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26C9F7F7" w14:textId="33BF113F" w:rsidR="00C455CB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          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Propun desemnarea a doi consilieri locali ai Consiliului Local al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Comunei  Ion Creanga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în această comisie.</w:t>
      </w:r>
    </w:p>
    <w:p w14:paraId="44056D03" w14:textId="77777777" w:rsidR="00725B61" w:rsidRPr="00C455CB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2D3A86E3" w14:textId="65D9898B" w:rsidR="00C455CB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          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Aceste propuneri, care vor fi supuse votului în plenul ședinței ordinare astfel cum sunt statuate prin Regulamentul de organizare și funcționare al Consiliului Local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Ion Creanga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și care sunt corelate cu obiectivele activității Secretarului general al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</w:t>
      </w:r>
      <w:r w:rsidR="00C95001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UAT-Comuna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 Ion Creanga </w:t>
      </w:r>
      <w:r w:rsidR="00C455CB" w:rsidRPr="00C455C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>.</w:t>
      </w:r>
    </w:p>
    <w:p w14:paraId="23F4B98D" w14:textId="77777777" w:rsidR="00725B61" w:rsidRPr="00C455CB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12ECF1F7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7A01ABDB" w14:textId="4B72C9D3" w:rsidR="00725B61" w:rsidRDefault="00725B61" w:rsidP="00725B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PRIMAR </w:t>
      </w:r>
    </w:p>
    <w:p w14:paraId="0DB5733B" w14:textId="0D9466B5" w:rsidR="00725B61" w:rsidRDefault="005D36BD" w:rsidP="00725B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Dumitru- </w:t>
      </w:r>
      <w:r w:rsidR="00725B61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Dorin TABACARIU </w:t>
      </w:r>
    </w:p>
    <w:p w14:paraId="64A24C4E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2378E1B3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500EBEE2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6D3A750B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50FE7089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6A40296E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333303D5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37AA6FBA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5A8A1333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31C740C4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2D97EC27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3E3E71A0" w14:textId="77777777" w:rsidR="00725B61" w:rsidRDefault="00725B61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0D80569A" w14:textId="1FD9EC11" w:rsidR="00C455CB" w:rsidRDefault="00C455CB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06420A1E" w14:textId="7D549BBB" w:rsidR="0022376B" w:rsidRDefault="0022376B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31E75C68" w14:textId="1134EB33" w:rsidR="009229C8" w:rsidRDefault="009229C8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362FB4E8" w14:textId="5F3BF6A8" w:rsidR="005D36BD" w:rsidRDefault="005D36BD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1A7264B9" w14:textId="318ED0F2" w:rsidR="005D36BD" w:rsidRDefault="005D36BD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4EF28F2F" w14:textId="77777777" w:rsidR="005D36BD" w:rsidRDefault="005D36BD" w:rsidP="007B5829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</w:p>
    <w:p w14:paraId="337E5961" w14:textId="66443636" w:rsidR="004009F5" w:rsidRPr="00923268" w:rsidRDefault="004009F5" w:rsidP="00923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1"/>
          <w:szCs w:val="21"/>
          <w:lang w:eastAsia="ro-RO"/>
        </w:rPr>
      </w:pPr>
    </w:p>
    <w:p w14:paraId="45DA22F9" w14:textId="203B2F87" w:rsidR="005D36BD" w:rsidRPr="00C52AC5" w:rsidRDefault="004009F5" w:rsidP="005D36BD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376B">
        <w:rPr>
          <w:rFonts w:ascii="Times New Roman" w:eastAsia="Times New Roman" w:hAnsi="Times New Roman"/>
          <w:lang w:val="en-US"/>
        </w:rPr>
        <w:t xml:space="preserve">                        </w:t>
      </w:r>
      <w:r w:rsidR="005D36B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5D36BD"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ROMANIA</w:t>
      </w:r>
    </w:p>
    <w:p w14:paraId="5C7C8A37" w14:textId="77777777" w:rsidR="005D36BD" w:rsidRPr="00C52AC5" w:rsidRDefault="005D36BD" w:rsidP="005D36BD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30CF3F11" w14:textId="77777777" w:rsidR="005D36BD" w:rsidRPr="00C52AC5" w:rsidRDefault="005D36BD" w:rsidP="005D36BD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19B335E9" w14:textId="0B74ABB9" w:rsidR="005D36BD" w:rsidRPr="00C52AC5" w:rsidRDefault="005D36BD" w:rsidP="005D36BD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52A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13142</w:t>
      </w:r>
      <w:r w:rsidRPr="00C5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C52AC5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C5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24.10.2023 </w:t>
      </w:r>
    </w:p>
    <w:p w14:paraId="251E5874" w14:textId="4E48470A" w:rsidR="004009F5" w:rsidRPr="0022376B" w:rsidRDefault="004009F5" w:rsidP="005D36BD">
      <w:pPr>
        <w:tabs>
          <w:tab w:val="left" w:pos="0"/>
        </w:tabs>
        <w:spacing w:after="0"/>
        <w:ind w:left="-567" w:right="-568"/>
        <w:jc w:val="both"/>
        <w:rPr>
          <w:rFonts w:ascii="Times New Roman" w:eastAsia="Times New Roman" w:hAnsi="Times New Roman"/>
          <w:lang w:val="fr-FR"/>
        </w:rPr>
      </w:pPr>
    </w:p>
    <w:p w14:paraId="18342526" w14:textId="77777777" w:rsidR="004009F5" w:rsidRPr="0022376B" w:rsidRDefault="004009F5" w:rsidP="0022376B">
      <w:pPr>
        <w:tabs>
          <w:tab w:val="left" w:pos="0"/>
        </w:tabs>
        <w:spacing w:after="0"/>
        <w:ind w:left="-567" w:right="-568"/>
        <w:jc w:val="both"/>
        <w:rPr>
          <w:rFonts w:ascii="Times New Roman" w:eastAsia="Times New Roman" w:hAnsi="Times New Roman"/>
          <w:lang w:val="fr-FR"/>
        </w:rPr>
      </w:pPr>
    </w:p>
    <w:p w14:paraId="4600C599" w14:textId="77777777" w:rsidR="004009F5" w:rsidRPr="0022376B" w:rsidRDefault="004009F5" w:rsidP="0022376B">
      <w:pPr>
        <w:spacing w:after="0"/>
        <w:rPr>
          <w:rFonts w:ascii="Times New Roman" w:hAnsi="Times New Roman"/>
        </w:rPr>
      </w:pPr>
    </w:p>
    <w:p w14:paraId="26A94F5B" w14:textId="52420D22" w:rsidR="004009F5" w:rsidRPr="0022376B" w:rsidRDefault="004009F5" w:rsidP="0022376B">
      <w:pPr>
        <w:suppressAutoHyphens/>
        <w:spacing w:after="0"/>
        <w:jc w:val="center"/>
        <w:rPr>
          <w:rFonts w:ascii="Times New Roman" w:eastAsia="Times New Roman" w:hAnsi="Times New Roman"/>
          <w:b/>
          <w:kern w:val="2"/>
          <w:lang w:val="de-DE" w:eastAsia="ar-SA"/>
        </w:rPr>
      </w:pPr>
      <w:r w:rsidRPr="0022376B">
        <w:rPr>
          <w:rFonts w:ascii="Times New Roman" w:eastAsia="Times New Roman" w:hAnsi="Times New Roman"/>
          <w:b/>
          <w:kern w:val="2"/>
          <w:lang w:val="de-DE" w:eastAsia="ar-SA"/>
        </w:rPr>
        <w:t>R</w:t>
      </w:r>
      <w:r w:rsidR="004557B9" w:rsidRPr="0022376B">
        <w:rPr>
          <w:rFonts w:ascii="Times New Roman" w:eastAsia="Times New Roman" w:hAnsi="Times New Roman"/>
          <w:b/>
          <w:kern w:val="2"/>
          <w:lang w:val="de-DE" w:eastAsia="ar-SA"/>
        </w:rPr>
        <w:t xml:space="preserve">APORT   DE  SPECIALITATE </w:t>
      </w:r>
      <w:r w:rsidRPr="0022376B">
        <w:rPr>
          <w:rFonts w:ascii="Times New Roman" w:eastAsia="Times New Roman" w:hAnsi="Times New Roman"/>
          <w:b/>
          <w:kern w:val="2"/>
          <w:lang w:val="de-DE" w:eastAsia="ar-SA"/>
        </w:rPr>
        <w:t xml:space="preserve"> </w:t>
      </w:r>
    </w:p>
    <w:p w14:paraId="4856288E" w14:textId="77777777" w:rsidR="004009F5" w:rsidRPr="0022376B" w:rsidRDefault="004009F5" w:rsidP="0022376B">
      <w:pPr>
        <w:suppressAutoHyphens/>
        <w:spacing w:after="0"/>
        <w:jc w:val="center"/>
        <w:rPr>
          <w:rFonts w:ascii="Times New Roman" w:eastAsia="Times New Roman" w:hAnsi="Times New Roman"/>
          <w:kern w:val="2"/>
          <w:lang w:val="de-DE" w:eastAsia="ar-SA"/>
        </w:rPr>
      </w:pPr>
    </w:p>
    <w:p w14:paraId="46826D2D" w14:textId="06DB74DB" w:rsidR="004009F5" w:rsidRPr="0022376B" w:rsidRDefault="004009F5" w:rsidP="0022376B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2376B">
        <w:rPr>
          <w:rFonts w:ascii="Times New Roman" w:eastAsia="Times New Roman" w:hAnsi="Times New Roman"/>
          <w:b/>
          <w:kern w:val="2"/>
          <w:lang w:val="de-DE" w:eastAsia="ar-SA"/>
        </w:rPr>
        <w:t xml:space="preserve">La  </w:t>
      </w:r>
      <w:proofErr w:type="spellStart"/>
      <w:r w:rsidRPr="0022376B">
        <w:rPr>
          <w:rFonts w:ascii="Times New Roman" w:eastAsia="Times New Roman" w:hAnsi="Times New Roman"/>
          <w:b/>
          <w:lang w:val="en-US"/>
        </w:rPr>
        <w:t>Proiectul</w:t>
      </w:r>
      <w:proofErr w:type="spellEnd"/>
      <w:r w:rsidRPr="0022376B">
        <w:rPr>
          <w:rFonts w:ascii="Times New Roman" w:eastAsia="Times New Roman" w:hAnsi="Times New Roman"/>
          <w:b/>
          <w:lang w:val="en-US"/>
        </w:rPr>
        <w:t xml:space="preserve"> de </w:t>
      </w:r>
      <w:proofErr w:type="spellStart"/>
      <w:r w:rsidRPr="0022376B">
        <w:rPr>
          <w:rFonts w:ascii="Times New Roman" w:eastAsia="Times New Roman" w:hAnsi="Times New Roman"/>
          <w:b/>
          <w:lang w:val="en-US"/>
        </w:rPr>
        <w:t>Hotărâre</w:t>
      </w:r>
      <w:proofErr w:type="spellEnd"/>
      <w:r w:rsidRPr="0022376B">
        <w:rPr>
          <w:rFonts w:ascii="Times New Roman" w:eastAsia="Times New Roman" w:hAnsi="Times New Roman"/>
          <w:b/>
          <w:lang w:val="en-US"/>
        </w:rPr>
        <w:t xml:space="preserve"> </w:t>
      </w:r>
      <w:r w:rsidR="004557B9" w:rsidRPr="0022376B">
        <w:rPr>
          <w:rFonts w:ascii="Times New Roman" w:eastAsia="Times New Roman" w:hAnsi="Times New Roman" w:cs="Times New Roman"/>
          <w:b/>
          <w:spacing w:val="8"/>
          <w:lang w:eastAsia="ro-RO"/>
        </w:rPr>
        <w:t xml:space="preserve">privind desemnarea a doi consilieri locali, în calitate de membri ai Comisiei de evaluare a performanțelor profesionale ale Secretarului general al  </w:t>
      </w:r>
      <w:r w:rsidR="005D36BD">
        <w:rPr>
          <w:rFonts w:ascii="Times New Roman" w:eastAsia="Times New Roman" w:hAnsi="Times New Roman" w:cs="Times New Roman"/>
          <w:b/>
          <w:spacing w:val="8"/>
          <w:lang w:eastAsia="ro-RO"/>
        </w:rPr>
        <w:t>UAT-Comuna</w:t>
      </w:r>
      <w:r w:rsidR="004557B9" w:rsidRPr="0022376B">
        <w:rPr>
          <w:rFonts w:ascii="Times New Roman" w:eastAsia="Times New Roman" w:hAnsi="Times New Roman" w:cs="Times New Roman"/>
          <w:b/>
          <w:spacing w:val="8"/>
          <w:lang w:eastAsia="ro-RO"/>
        </w:rPr>
        <w:t xml:space="preserve">  Ion Creangă , doamna</w:t>
      </w:r>
      <w:r w:rsidR="005D36BD">
        <w:rPr>
          <w:rFonts w:ascii="Times New Roman" w:eastAsia="Times New Roman" w:hAnsi="Times New Roman" w:cs="Times New Roman"/>
          <w:b/>
          <w:spacing w:val="8"/>
          <w:lang w:eastAsia="ro-RO"/>
        </w:rPr>
        <w:t xml:space="preserve"> Mihaela  NIȚĂ, pentru anul  203</w:t>
      </w:r>
      <w:r w:rsidR="009229C8">
        <w:rPr>
          <w:rFonts w:ascii="Times New Roman" w:eastAsia="Times New Roman" w:hAnsi="Times New Roman" w:cs="Times New Roman"/>
          <w:b/>
          <w:spacing w:val="8"/>
          <w:lang w:eastAsia="ro-RO"/>
        </w:rPr>
        <w:t>2</w:t>
      </w:r>
      <w:r w:rsidR="004557B9" w:rsidRPr="0022376B">
        <w:rPr>
          <w:rFonts w:ascii="Times New Roman" w:eastAsia="Times New Roman" w:hAnsi="Times New Roman" w:cs="Times New Roman"/>
          <w:b/>
        </w:rPr>
        <w:t>,</w:t>
      </w:r>
    </w:p>
    <w:p w14:paraId="4ED01C38" w14:textId="77777777" w:rsidR="004557B9" w:rsidRPr="0022376B" w:rsidRDefault="004557B9" w:rsidP="0022376B">
      <w:pPr>
        <w:suppressAutoHyphens/>
        <w:spacing w:after="0"/>
        <w:jc w:val="center"/>
        <w:rPr>
          <w:rFonts w:ascii="Times New Roman" w:eastAsia="Times New Roman" w:hAnsi="Times New Roman"/>
          <w:b/>
          <w:kern w:val="2"/>
          <w:lang w:val="it-IT" w:eastAsia="ar-SA"/>
        </w:rPr>
      </w:pPr>
    </w:p>
    <w:p w14:paraId="56F367AC" w14:textId="3AD7A1A9" w:rsidR="00953955" w:rsidRPr="0022376B" w:rsidRDefault="004009F5" w:rsidP="0022376B">
      <w:pPr>
        <w:pStyle w:val="NormalWeb"/>
        <w:shd w:val="clear" w:color="auto" w:fill="FFFFFF"/>
        <w:spacing w:after="0"/>
        <w:rPr>
          <w:rFonts w:eastAsia="Times New Roman"/>
          <w:sz w:val="22"/>
          <w:szCs w:val="22"/>
          <w:lang w:eastAsia="ro-RO"/>
        </w:rPr>
      </w:pPr>
      <w:r w:rsidRPr="0022376B">
        <w:rPr>
          <w:rFonts w:eastAsia="Times New Roman"/>
          <w:sz w:val="22"/>
          <w:szCs w:val="22"/>
        </w:rPr>
        <w:t xml:space="preserve">     </w:t>
      </w:r>
      <w:r w:rsidR="00953955" w:rsidRPr="0022376B">
        <w:rPr>
          <w:rFonts w:eastAsia="Times New Roman"/>
          <w:sz w:val="22"/>
          <w:szCs w:val="22"/>
        </w:rPr>
        <w:t>P</w:t>
      </w:r>
      <w:r w:rsidR="00953955" w:rsidRPr="0022376B">
        <w:rPr>
          <w:rFonts w:eastAsia="Times New Roman"/>
          <w:sz w:val="22"/>
          <w:szCs w:val="22"/>
          <w:lang w:eastAsia="ro-RO"/>
        </w:rPr>
        <w:t xml:space="preserve">rin  OUG  nr. 57 / 2019  privind  Codul administrativ, cu modificarile  si  completarile  ulterioare ,   </w:t>
      </w:r>
      <w:r w:rsidR="00953955" w:rsidRPr="0022376B">
        <w:rPr>
          <w:rFonts w:eastAsia="Times New Roman"/>
          <w:b/>
          <w:bCs/>
          <w:sz w:val="22"/>
          <w:szCs w:val="22"/>
          <w:lang w:eastAsia="ro-RO"/>
        </w:rPr>
        <w:t>art. 485</w:t>
      </w:r>
      <w:r w:rsidR="00953955" w:rsidRPr="0022376B">
        <w:rPr>
          <w:rFonts w:eastAsia="Times New Roman"/>
          <w:sz w:val="22"/>
          <w:szCs w:val="22"/>
          <w:lang w:eastAsia="ro-RO"/>
        </w:rPr>
        <w:t xml:space="preserve"> „ </w:t>
      </w:r>
      <w:r w:rsidR="00953955" w:rsidRPr="00953955">
        <w:rPr>
          <w:rFonts w:eastAsia="Times New Roman"/>
          <w:sz w:val="22"/>
          <w:szCs w:val="22"/>
          <w:lang w:eastAsia="ro-RO"/>
        </w:rPr>
        <w:t>Evaluarea performanţelor individuale ale funcţionarilor public</w:t>
      </w:r>
      <w:r w:rsidR="00953955" w:rsidRPr="0022376B">
        <w:rPr>
          <w:rFonts w:eastAsia="Times New Roman"/>
          <w:sz w:val="22"/>
          <w:szCs w:val="22"/>
          <w:lang w:eastAsia="ro-RO"/>
        </w:rPr>
        <w:t xml:space="preserve">i </w:t>
      </w:r>
      <w:r w:rsidR="00953955" w:rsidRPr="0022376B">
        <w:rPr>
          <w:rFonts w:eastAsia="Times New Roman"/>
          <w:color w:val="FF00CC"/>
          <w:sz w:val="22"/>
          <w:szCs w:val="22"/>
          <w:lang w:eastAsia="ro-RO"/>
        </w:rPr>
        <w:t xml:space="preserve"> </w:t>
      </w:r>
    </w:p>
    <w:p w14:paraId="0652D1F5" w14:textId="61B41A3B" w:rsidR="0022376B" w:rsidRPr="0022376B" w:rsidRDefault="00953955" w:rsidP="0022376B">
      <w:pPr>
        <w:spacing w:after="0"/>
        <w:rPr>
          <w:rFonts w:ascii="Times New Roman" w:eastAsia="Times New Roman" w:hAnsi="Times New Roman" w:cs="Times New Roman"/>
          <w:color w:val="FF00CC"/>
          <w:lang w:eastAsia="ro-RO"/>
        </w:rPr>
      </w:pPr>
      <w:r w:rsidRPr="00953955">
        <w:rPr>
          <w:rFonts w:ascii="Times New Roman" w:eastAsia="Times New Roman" w:hAnsi="Times New Roman" w:cs="Times New Roman"/>
          <w:color w:val="FF00CC"/>
          <w:lang w:eastAsia="ro-RO"/>
        </w:rPr>
        <w:t>(5)</w:t>
      </w:r>
      <w:r w:rsidRPr="00953955">
        <w:rPr>
          <w:rFonts w:ascii="Times New Roman" w:eastAsia="Times New Roman" w:hAnsi="Times New Roman" w:cs="Times New Roman"/>
          <w:lang w:eastAsia="ro-RO"/>
        </w:rPr>
        <w:t xml:space="preserve"> Evaluarea performanţelor profesionale individuale ale secretarului general al unităţii administrativ - teritoriale/ subdiviziunii administrativ - teritoriale se realizează de către o comisie de evaluare formată din primar, respectiv preşedintele consiliului judeţean şi 2 consilieri locali, respectiv judeţeni, desemnaţi în acest scop, cu majoritate simplă, prin hotărâre a consiliului local sau judeţean, după caz.</w:t>
      </w:r>
    </w:p>
    <w:p w14:paraId="5A08538A" w14:textId="257DB04A" w:rsidR="00953955" w:rsidRPr="00953955" w:rsidRDefault="00953955" w:rsidP="0022376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o-RO"/>
        </w:rPr>
      </w:pPr>
      <w:r w:rsidRPr="00953955">
        <w:rPr>
          <w:rFonts w:ascii="Times New Roman" w:eastAsia="Times New Roman" w:hAnsi="Times New Roman" w:cs="Times New Roman"/>
          <w:color w:val="FF00CC"/>
          <w:lang w:eastAsia="ro-RO"/>
        </w:rPr>
        <w:t>(10)</w:t>
      </w:r>
      <w:r w:rsidRPr="00953955">
        <w:rPr>
          <w:rFonts w:ascii="Times New Roman" w:eastAsia="Times New Roman" w:hAnsi="Times New Roman" w:cs="Times New Roman"/>
          <w:lang w:eastAsia="ro-RO"/>
        </w:rPr>
        <w:t xml:space="preserve"> Procesul de evaluare a performanţelor profesionale individuale ale funcţionarilor publici, precum şi de evaluare a activităţii funcţionarilor publici debutanţi se desfăşoară cu respectarea metodologiei de evaluare a performanţelor individuale ale funcţionarilor publici din </w:t>
      </w:r>
      <w:hyperlink r:id="rId5" w:anchor="anexa6" w:history="1">
        <w:r w:rsidRPr="00953955">
          <w:rPr>
            <w:rFonts w:ascii="Times New Roman" w:eastAsia="Times New Roman" w:hAnsi="Times New Roman" w:cs="Times New Roman"/>
            <w:color w:val="0000FF"/>
            <w:u w:val="single"/>
            <w:lang w:eastAsia="ro-RO"/>
          </w:rPr>
          <w:t>anexa nr. 6</w:t>
        </w:r>
      </w:hyperlink>
      <w:r w:rsidRPr="00953955">
        <w:rPr>
          <w:rFonts w:ascii="Times New Roman" w:eastAsia="Times New Roman" w:hAnsi="Times New Roman" w:cs="Times New Roman"/>
          <w:lang w:eastAsia="ro-RO"/>
        </w:rPr>
        <w:t xml:space="preserve"> la prezentul cod.</w:t>
      </w:r>
    </w:p>
    <w:p w14:paraId="49004B5F" w14:textId="77777777" w:rsidR="0022376B" w:rsidRPr="0022376B" w:rsidRDefault="0022376B" w:rsidP="0022376B">
      <w:pPr>
        <w:spacing w:after="0"/>
        <w:rPr>
          <w:rFonts w:ascii="Times New Roman" w:eastAsia="Times New Roman" w:hAnsi="Times New Roman" w:cs="Times New Roman"/>
          <w:lang w:eastAsia="ro-RO"/>
        </w:rPr>
      </w:pPr>
      <w:bookmarkStart w:id="0" w:name="486"/>
      <w:bookmarkEnd w:id="0"/>
      <w:r w:rsidRPr="0022376B">
        <w:rPr>
          <w:rFonts w:ascii="Times New Roman" w:eastAsia="Times New Roman" w:hAnsi="Times New Roman" w:cs="Times New Roman"/>
          <w:lang w:eastAsia="ro-RO"/>
        </w:rPr>
        <w:t>Evaluarea performanţelor profesionale individuale ale funcţionarilor publici de execuţie şi conducere</w:t>
      </w:r>
    </w:p>
    <w:p w14:paraId="2B585A4C" w14:textId="77777777" w:rsidR="0022376B" w:rsidRPr="0022376B" w:rsidRDefault="0022376B" w:rsidP="0022376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o-RO"/>
        </w:rPr>
      </w:pPr>
      <w:bookmarkStart w:id="1" w:name="11a6"/>
      <w:bookmarkEnd w:id="1"/>
      <w:r w:rsidRPr="0022376B">
        <w:rPr>
          <w:rFonts w:ascii="Times New Roman" w:eastAsia="Times New Roman" w:hAnsi="Times New Roman" w:cs="Times New Roman"/>
          <w:b/>
          <w:bCs/>
          <w:lang w:eastAsia="ro-RO"/>
        </w:rPr>
        <w:t xml:space="preserve">Art. 11. - </w:t>
      </w:r>
      <w:r w:rsidRPr="0022376B">
        <w:rPr>
          <w:rFonts w:ascii="Times New Roman" w:eastAsia="Times New Roman" w:hAnsi="Times New Roman" w:cs="Times New Roman"/>
          <w:color w:val="CC0099"/>
          <w:lang w:eastAsia="ro-RO"/>
        </w:rPr>
        <w:t>(1)</w:t>
      </w:r>
      <w:r w:rsidRPr="0022376B">
        <w:rPr>
          <w:rFonts w:ascii="Times New Roman" w:eastAsia="Times New Roman" w:hAnsi="Times New Roman" w:cs="Times New Roman"/>
          <w:lang w:eastAsia="ro-RO"/>
        </w:rPr>
        <w:t xml:space="preserve"> Evaluarea performanţelor profesionale individuale ale funcţionarilor publici de execuţie şi conducere reprezintă aprecierea obiectivă a performanţelor profesionale individuale ale funcţionarilor publici, prin compararea gradului şi modului de îndeplinire a obiectivelor individuale şi a criteriilor de performanţă stabilite cu rezultatele obţinute în mod efectiv de către funcţionarul public pe parcursul unui an calendaristic, şi urmăreşte: </w:t>
      </w:r>
    </w:p>
    <w:p w14:paraId="778CE6D4" w14:textId="77777777" w:rsidR="0022376B" w:rsidRPr="0022376B" w:rsidRDefault="0022376B" w:rsidP="0022376B">
      <w:pPr>
        <w:spacing w:beforeAutospacing="1" w:after="100" w:afterAutospacing="1"/>
        <w:rPr>
          <w:rFonts w:ascii="Times New Roman" w:eastAsia="Times New Roman" w:hAnsi="Times New Roman" w:cs="Times New Roman"/>
          <w:lang w:eastAsia="ro-RO"/>
        </w:rPr>
      </w:pPr>
      <w:r w:rsidRPr="0022376B">
        <w:rPr>
          <w:rFonts w:ascii="Times New Roman" w:eastAsia="Times New Roman" w:hAnsi="Times New Roman" w:cs="Times New Roman"/>
          <w:b/>
          <w:bCs/>
          <w:lang w:eastAsia="ro-RO"/>
        </w:rPr>
        <w:t>a)</w:t>
      </w:r>
      <w:r w:rsidRPr="0022376B">
        <w:rPr>
          <w:rFonts w:ascii="Times New Roman" w:eastAsia="Times New Roman" w:hAnsi="Times New Roman" w:cs="Times New Roman"/>
          <w:lang w:eastAsia="ro-RO"/>
        </w:rPr>
        <w:t xml:space="preserve"> corelarea obiectivă dintre activitatea şi cunoştinţele funcţionarului public necesare îndeplinirii obiectivelor individuale, stabilite în baza atribuţiilor din fişa postului şi cerinţele funcţiei publice, prin raportare la nivelul funcţiei publice deţinute;</w:t>
      </w:r>
      <w:r w:rsidRPr="0022376B">
        <w:rPr>
          <w:rFonts w:ascii="Times New Roman" w:eastAsia="Times New Roman" w:hAnsi="Times New Roman" w:cs="Times New Roman"/>
          <w:lang w:eastAsia="ro-RO"/>
        </w:rPr>
        <w:br/>
      </w:r>
      <w:r w:rsidRPr="0022376B">
        <w:rPr>
          <w:rFonts w:ascii="Times New Roman" w:eastAsia="Times New Roman" w:hAnsi="Times New Roman" w:cs="Times New Roman"/>
          <w:b/>
          <w:bCs/>
          <w:lang w:eastAsia="ro-RO"/>
        </w:rPr>
        <w:t>b)</w:t>
      </w:r>
      <w:r w:rsidRPr="0022376B">
        <w:rPr>
          <w:rFonts w:ascii="Times New Roman" w:eastAsia="Times New Roman" w:hAnsi="Times New Roman" w:cs="Times New Roman"/>
          <w:lang w:eastAsia="ro-RO"/>
        </w:rPr>
        <w:t xml:space="preserve"> asigurarea unui sistem motivaţional, astfel încât să fie determinată creşterea performanţelor profesionale individuale;</w:t>
      </w:r>
      <w:r w:rsidRPr="0022376B">
        <w:rPr>
          <w:rFonts w:ascii="Times New Roman" w:eastAsia="Times New Roman" w:hAnsi="Times New Roman" w:cs="Times New Roman"/>
          <w:lang w:eastAsia="ro-RO"/>
        </w:rPr>
        <w:br/>
      </w:r>
      <w:r w:rsidRPr="0022376B">
        <w:rPr>
          <w:rFonts w:ascii="Times New Roman" w:eastAsia="Times New Roman" w:hAnsi="Times New Roman" w:cs="Times New Roman"/>
          <w:b/>
          <w:bCs/>
          <w:lang w:eastAsia="ro-RO"/>
        </w:rPr>
        <w:t>c)</w:t>
      </w:r>
      <w:r w:rsidRPr="0022376B">
        <w:rPr>
          <w:rFonts w:ascii="Times New Roman" w:eastAsia="Times New Roman" w:hAnsi="Times New Roman" w:cs="Times New Roman"/>
          <w:lang w:eastAsia="ro-RO"/>
        </w:rPr>
        <w:t xml:space="preserve"> identificarea necesităţilor de instruire a funcţionarilor publici, pentru îmbunătăţirea rezultatelor activităţii desfăşurate în scopul îndeplinirii obiectivelor stabilite. </w:t>
      </w:r>
    </w:p>
    <w:p w14:paraId="73804F52" w14:textId="4A80C6AA" w:rsidR="0022376B" w:rsidRPr="0022376B" w:rsidRDefault="0022376B" w:rsidP="0022376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o-RO"/>
        </w:rPr>
      </w:pPr>
      <w:r w:rsidRPr="0022376B">
        <w:rPr>
          <w:rFonts w:ascii="Times New Roman" w:eastAsia="Times New Roman" w:hAnsi="Times New Roman" w:cs="Times New Roman"/>
          <w:color w:val="CC0099"/>
          <w:lang w:eastAsia="ro-RO"/>
        </w:rPr>
        <w:t xml:space="preserve"> (4)</w:t>
      </w:r>
      <w:r w:rsidRPr="0022376B">
        <w:rPr>
          <w:rFonts w:ascii="Times New Roman" w:eastAsia="Times New Roman" w:hAnsi="Times New Roman" w:cs="Times New Roman"/>
          <w:lang w:eastAsia="ro-RO"/>
        </w:rPr>
        <w:t xml:space="preserve"> În realizarea evaluării prevăzute la alin. (1), calitatea de evaluator este exercitată de către: </w:t>
      </w:r>
    </w:p>
    <w:p w14:paraId="5F6399E6" w14:textId="69024B7E" w:rsidR="004009F5" w:rsidRPr="0022376B" w:rsidRDefault="0022376B" w:rsidP="005D36BD">
      <w:pPr>
        <w:tabs>
          <w:tab w:val="left" w:pos="9072"/>
        </w:tabs>
        <w:spacing w:beforeAutospacing="1" w:after="100" w:afterAutospacing="1"/>
        <w:rPr>
          <w:rFonts w:eastAsia="Times New Roman"/>
          <w:lang w:eastAsia="ro-RO"/>
        </w:rPr>
      </w:pPr>
      <w:r w:rsidRPr="0022376B">
        <w:rPr>
          <w:rFonts w:ascii="Times New Roman" w:eastAsia="Times New Roman" w:hAnsi="Times New Roman" w:cs="Times New Roman"/>
          <w:b/>
          <w:bCs/>
          <w:lang w:eastAsia="ro-RO"/>
        </w:rPr>
        <w:t>e)</w:t>
      </w:r>
      <w:r w:rsidRPr="0022376B">
        <w:rPr>
          <w:rFonts w:ascii="Times New Roman" w:eastAsia="Times New Roman" w:hAnsi="Times New Roman" w:cs="Times New Roman"/>
          <w:lang w:eastAsia="ro-RO"/>
        </w:rPr>
        <w:t xml:space="preserve"> membrii comisiei pentru evaluarea secretarilor gener</w:t>
      </w:r>
      <w:r w:rsidR="005D36BD">
        <w:rPr>
          <w:rFonts w:ascii="Times New Roman" w:eastAsia="Times New Roman" w:hAnsi="Times New Roman" w:cs="Times New Roman"/>
          <w:lang w:eastAsia="ro-RO"/>
        </w:rPr>
        <w:t>ali ai unităţii administrativ - t</w:t>
      </w:r>
      <w:r w:rsidRPr="0022376B">
        <w:rPr>
          <w:rFonts w:ascii="Times New Roman" w:eastAsia="Times New Roman" w:hAnsi="Times New Roman" w:cs="Times New Roman"/>
          <w:lang w:eastAsia="ro-RO"/>
        </w:rPr>
        <w:t>eritoriale/subdiviziunii administrativ - teritoriale;</w:t>
      </w:r>
    </w:p>
    <w:p w14:paraId="0B1401F9" w14:textId="77777777" w:rsidR="004009F5" w:rsidRPr="0022376B" w:rsidRDefault="004009F5" w:rsidP="0022376B">
      <w:pPr>
        <w:tabs>
          <w:tab w:val="left" w:pos="3000"/>
        </w:tabs>
        <w:suppressAutoHyphens/>
        <w:spacing w:after="0"/>
        <w:jc w:val="both"/>
        <w:rPr>
          <w:rFonts w:ascii="Times New Roman" w:eastAsia="Times New Roman" w:hAnsi="Times New Roman"/>
          <w:kern w:val="2"/>
          <w:lang w:val="it-IT" w:eastAsia="ar-SA"/>
        </w:rPr>
      </w:pPr>
      <w:r w:rsidRPr="0022376B">
        <w:rPr>
          <w:rFonts w:ascii="Times New Roman" w:eastAsia="Times New Roman" w:hAnsi="Times New Roman"/>
          <w:lang w:val="en-US"/>
        </w:rPr>
        <w:t xml:space="preserve">     </w:t>
      </w:r>
      <w:r w:rsidRPr="0022376B">
        <w:rPr>
          <w:rFonts w:ascii="Times New Roman" w:eastAsia="Times New Roman" w:hAnsi="Times New Roman"/>
          <w:kern w:val="2"/>
          <w:lang w:val="it-IT" w:eastAsia="ar-SA"/>
        </w:rPr>
        <w:t xml:space="preserve">           Fata de cele aduse la cunostinta, propun spre dezbatere si aprobare Consiliului Local al, proiectul de hotarare in forma prezentata.</w:t>
      </w:r>
    </w:p>
    <w:p w14:paraId="199C52C6" w14:textId="77777777" w:rsidR="004009F5" w:rsidRPr="0022376B" w:rsidRDefault="004009F5" w:rsidP="0022376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lang w:val="en-US"/>
        </w:rPr>
      </w:pPr>
    </w:p>
    <w:p w14:paraId="1D203AF1" w14:textId="77777777" w:rsidR="004009F5" w:rsidRPr="0022376B" w:rsidRDefault="004009F5" w:rsidP="0022376B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lang w:val="en-US"/>
        </w:rPr>
      </w:pPr>
    </w:p>
    <w:p w14:paraId="65921074" w14:textId="77777777" w:rsidR="0022376B" w:rsidRPr="0022376B" w:rsidRDefault="0022376B" w:rsidP="0022376B">
      <w:pPr>
        <w:shd w:val="clear" w:color="auto" w:fill="FFFFFF"/>
        <w:spacing w:after="0"/>
        <w:jc w:val="center"/>
        <w:rPr>
          <w:rFonts w:ascii="Times New Roman" w:eastAsia="Times New Roman" w:hAnsi="Times New Roman"/>
          <w:lang w:eastAsia="ro-RO"/>
        </w:rPr>
      </w:pPr>
      <w:r w:rsidRPr="0022376B">
        <w:rPr>
          <w:rFonts w:ascii="Times New Roman" w:eastAsia="Times New Roman" w:hAnsi="Times New Roman"/>
          <w:lang w:eastAsia="ro-RO"/>
        </w:rPr>
        <w:t xml:space="preserve"> COMPARTIMENT  RESURSE  UMANE </w:t>
      </w:r>
    </w:p>
    <w:p w14:paraId="7B46D6AA" w14:textId="77777777" w:rsidR="0022376B" w:rsidRPr="0022376B" w:rsidRDefault="0022376B" w:rsidP="0022376B">
      <w:pPr>
        <w:shd w:val="clear" w:color="auto" w:fill="FFFFFF"/>
        <w:spacing w:after="0"/>
        <w:jc w:val="center"/>
        <w:rPr>
          <w:rFonts w:ascii="Times New Roman" w:eastAsia="Times New Roman" w:hAnsi="Times New Roman"/>
          <w:lang w:eastAsia="ro-RO"/>
        </w:rPr>
      </w:pPr>
      <w:r w:rsidRPr="0022376B">
        <w:rPr>
          <w:rFonts w:ascii="Times New Roman" w:eastAsia="Times New Roman" w:hAnsi="Times New Roman"/>
          <w:lang w:eastAsia="ro-RO"/>
        </w:rPr>
        <w:t xml:space="preserve">CONSILIER  </w:t>
      </w:r>
    </w:p>
    <w:p w14:paraId="63E106ED" w14:textId="61E0A3FC" w:rsidR="004009F5" w:rsidRPr="002D308A" w:rsidRDefault="0022376B" w:rsidP="002D308A">
      <w:pPr>
        <w:shd w:val="clear" w:color="auto" w:fill="FFFFFF"/>
        <w:spacing w:after="0"/>
        <w:jc w:val="center"/>
        <w:rPr>
          <w:rFonts w:ascii="Times New Roman" w:eastAsia="Times New Roman" w:hAnsi="Times New Roman"/>
          <w:lang w:eastAsia="ro-RO"/>
        </w:rPr>
      </w:pPr>
      <w:r w:rsidRPr="0022376B">
        <w:rPr>
          <w:rFonts w:ascii="Times New Roman" w:eastAsia="Times New Roman" w:hAnsi="Times New Roman"/>
          <w:lang w:eastAsia="ro-RO"/>
        </w:rPr>
        <w:t xml:space="preserve">Mihaela  DUMITRIU </w:t>
      </w:r>
    </w:p>
    <w:p w14:paraId="4AD3A14A" w14:textId="77777777" w:rsidR="004009F5" w:rsidRPr="00D46DD4" w:rsidRDefault="004009F5" w:rsidP="004009F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6B48E2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                       </w:t>
      </w:r>
    </w:p>
    <w:p w14:paraId="33DF8301" w14:textId="77777777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6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 </w:t>
      </w:r>
      <w:r w:rsidRPr="00223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22376B">
        <w:rPr>
          <w:rFonts w:ascii="Times New Roman" w:hAnsi="Times New Roman" w:cs="Times New Roman"/>
          <w:b/>
          <w:sz w:val="24"/>
          <w:szCs w:val="24"/>
        </w:rPr>
        <w:t xml:space="preserve">AVIZ  </w:t>
      </w:r>
    </w:p>
    <w:p w14:paraId="20B17F27" w14:textId="77777777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7C113" w14:textId="77777777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22A22" w14:textId="1DCCFF0E" w:rsidR="0022376B" w:rsidRDefault="004009F5" w:rsidP="0022376B">
      <w:pPr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</w:pPr>
      <w:r w:rsidRPr="0022376B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22376B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2237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o-RO"/>
        </w:rPr>
        <w:t>la proiectul de hotărâre</w:t>
      </w:r>
      <w:r w:rsidRPr="002237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2376B" w:rsidRPr="002237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="0022376B" w:rsidRPr="0022376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2376B" w:rsidRPr="0022376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  <w:t xml:space="preserve">desemnarea a doi consilieri locali, în calitate de membri ai Comisiei de evaluare a performanțelor profesionale ale Secretarului general al </w:t>
      </w:r>
      <w:r w:rsidR="005D36B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  <w:t>UAT- Comuna</w:t>
      </w:r>
      <w:r w:rsidR="0022376B" w:rsidRPr="0022376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  <w:t xml:space="preserve">  Ion Creangă , </w:t>
      </w:r>
    </w:p>
    <w:p w14:paraId="2B66E1CD" w14:textId="24F5B29C" w:rsidR="004009F5" w:rsidRPr="0022376B" w:rsidRDefault="0022376B" w:rsidP="002237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22376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  <w:t>doamna Mihaela  NIȚĂ, pentru anul  202</w:t>
      </w:r>
      <w:r w:rsidR="005D36BD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ro-RO"/>
        </w:rPr>
        <w:t>3</w:t>
      </w:r>
      <w:r w:rsidRPr="0022376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4F13E88" w14:textId="77777777" w:rsidR="004009F5" w:rsidRPr="0022376B" w:rsidRDefault="004009F5" w:rsidP="002237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DED3B2E" w14:textId="77777777" w:rsidR="004009F5" w:rsidRPr="0022376B" w:rsidRDefault="004009F5" w:rsidP="002237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14:paraId="51041ABE" w14:textId="77777777" w:rsidR="004009F5" w:rsidRPr="0022376B" w:rsidRDefault="004009F5" w:rsidP="00223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582CC5B" w14:textId="77777777" w:rsidR="004009F5" w:rsidRPr="0022376B" w:rsidRDefault="004009F5" w:rsidP="002237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69707" w14:textId="77777777" w:rsidR="004009F5" w:rsidRPr="0022376B" w:rsidRDefault="004009F5" w:rsidP="0022376B">
      <w:pPr>
        <w:jc w:val="both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1A3CA476" w14:textId="77777777" w:rsidR="004009F5" w:rsidRPr="0022376B" w:rsidRDefault="004009F5" w:rsidP="0022376B">
      <w:pPr>
        <w:numPr>
          <w:ilvl w:val="0"/>
          <w:numId w:val="3"/>
        </w:numPr>
        <w:spacing w:after="0"/>
        <w:ind w:left="3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37E1032" w14:textId="77777777" w:rsidR="004009F5" w:rsidRPr="0022376B" w:rsidRDefault="004009F5" w:rsidP="0022376B">
      <w:pPr>
        <w:numPr>
          <w:ilvl w:val="0"/>
          <w:numId w:val="3"/>
        </w:numPr>
        <w:spacing w:after="0"/>
        <w:ind w:left="390"/>
        <w:contextualSpacing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36401306" w14:textId="77777777" w:rsidR="004009F5" w:rsidRPr="0022376B" w:rsidRDefault="004009F5" w:rsidP="002237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7DF9193" w14:textId="6F51F8B3" w:rsidR="0022376B" w:rsidRPr="0022376B" w:rsidRDefault="004009F5" w:rsidP="0022376B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 Este elaborat conform :</w:t>
      </w:r>
      <w:r w:rsidR="0022376B" w:rsidRPr="0022376B">
        <w:rPr>
          <w:rFonts w:ascii="Times New Roman" w:eastAsia="Times New Roman" w:hAnsi="Times New Roman" w:cs="Times New Roman"/>
          <w:spacing w:val="8"/>
          <w:sz w:val="24"/>
          <w:szCs w:val="24"/>
          <w:lang w:eastAsia="ro-RO"/>
        </w:rPr>
        <w:t xml:space="preserve"> art.129, alin. (2), lit.”a” și   art. 139, alin. (1) din Ordonanța de Urgență a Guvernului nr. 57/2019 privind Codul administrativ, cu modificările și completările ulterioare;</w:t>
      </w:r>
    </w:p>
    <w:p w14:paraId="5326A43F" w14:textId="06E0B4E8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7E147" w14:textId="77777777" w:rsidR="004009F5" w:rsidRPr="0022376B" w:rsidRDefault="004009F5" w:rsidP="0022376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E0A12D8" w14:textId="77777777" w:rsidR="004009F5" w:rsidRPr="0022376B" w:rsidRDefault="004009F5" w:rsidP="0022376B">
      <w:pPr>
        <w:spacing w:after="0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5F68C33" w14:textId="298BCFBC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</w:pPr>
      <w:r w:rsidRPr="0022376B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</w:t>
      </w:r>
      <w:proofErr w:type="spellStart"/>
      <w:r w:rsidRPr="0022376B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Tinând</w:t>
      </w:r>
      <w:proofErr w:type="spellEnd"/>
      <w:r w:rsidRPr="0022376B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cont  ca proiectul de  hotărâre, este  </w:t>
      </w:r>
      <w:proofErr w:type="spellStart"/>
      <w:r w:rsidRPr="0022376B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insotit</w:t>
      </w:r>
      <w:proofErr w:type="spellEnd"/>
      <w:r w:rsidRPr="0022376B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22376B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condiţiile</w:t>
      </w:r>
      <w:proofErr w:type="spellEnd"/>
      <w:r w:rsidRPr="0022376B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22376B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22376B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 xml:space="preserve"> avizez favorabil  </w:t>
      </w:r>
      <w:r w:rsidRPr="0022376B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proiectul de hotărâre </w:t>
      </w:r>
      <w:proofErr w:type="spellStart"/>
      <w:r w:rsidRPr="0022376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privind</w:t>
      </w:r>
      <w:proofErr w:type="spellEnd"/>
      <w:r w:rsidRPr="0022376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 </w:t>
      </w:r>
      <w:r w:rsidR="0022376B" w:rsidRPr="0022376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o-RO"/>
        </w:rPr>
        <w:t xml:space="preserve">desemnarea a doi consilieri locali, în calitate de membri ai Comisiei de evaluare a performanțelor profesionale ale Secretarului general al </w:t>
      </w:r>
      <w:r w:rsidR="005D36BD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o-RO"/>
        </w:rPr>
        <w:t>UAT-  Comuna</w:t>
      </w:r>
      <w:r w:rsidR="0022376B" w:rsidRPr="0022376B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o-RO"/>
        </w:rPr>
        <w:t xml:space="preserve">  Ion Creangă , doamna Mihaela  NIȚĂ, pentru anul  202</w:t>
      </w:r>
      <w:r w:rsidR="005D36BD">
        <w:rPr>
          <w:rFonts w:ascii="Times New Roman" w:eastAsia="Times New Roman" w:hAnsi="Times New Roman" w:cs="Times New Roman"/>
          <w:bCs/>
          <w:spacing w:val="8"/>
          <w:sz w:val="24"/>
          <w:szCs w:val="24"/>
          <w:lang w:eastAsia="ro-RO"/>
        </w:rPr>
        <w:t>3</w:t>
      </w:r>
      <w:r w:rsidR="0022376B" w:rsidRPr="0022376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E6D74F8" w14:textId="77777777" w:rsidR="004009F5" w:rsidRPr="0022376B" w:rsidRDefault="004009F5" w:rsidP="002237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82D0C10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3347D9C" w14:textId="2E87B58C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Ion Creanga , la data de </w:t>
      </w:r>
      <w:r w:rsidR="005D36BD">
        <w:rPr>
          <w:rFonts w:ascii="Times New Roman" w:hAnsi="Times New Roman" w:cs="Times New Roman"/>
          <w:sz w:val="24"/>
          <w:szCs w:val="24"/>
        </w:rPr>
        <w:t xml:space="preserve">24.10.2023 </w:t>
      </w:r>
    </w:p>
    <w:p w14:paraId="5FC37B33" w14:textId="77777777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SECRETAR  GENERAL </w:t>
      </w:r>
    </w:p>
    <w:p w14:paraId="695A2FD6" w14:textId="77777777" w:rsidR="004009F5" w:rsidRPr="0022376B" w:rsidRDefault="004009F5" w:rsidP="00223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76B">
        <w:rPr>
          <w:rFonts w:ascii="Times New Roman" w:hAnsi="Times New Roman" w:cs="Times New Roman"/>
          <w:sz w:val="24"/>
          <w:szCs w:val="24"/>
        </w:rPr>
        <w:t xml:space="preserve">Mihaela   Niță  </w:t>
      </w:r>
    </w:p>
    <w:p w14:paraId="43EA1C8D" w14:textId="77777777" w:rsidR="004009F5" w:rsidRPr="0022376B" w:rsidRDefault="004009F5" w:rsidP="002237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07563813" w14:textId="77777777" w:rsidR="004009F5" w:rsidRPr="0022376B" w:rsidRDefault="004009F5" w:rsidP="0022376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1B1E521" w14:textId="274C76FB" w:rsidR="004009F5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B7D3AB9" w14:textId="4E42A63F" w:rsidR="005D36BD" w:rsidRDefault="005D36BD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DF08CF6" w14:textId="405C9D8C" w:rsidR="005D36BD" w:rsidRDefault="005D36BD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C14D827" w14:textId="77777777" w:rsidR="005D36BD" w:rsidRPr="0022376B" w:rsidRDefault="005D36BD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0AFED9D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2009B9A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85D7A51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52A2CF4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E0B309B" w14:textId="77777777" w:rsidR="004009F5" w:rsidRPr="0022376B" w:rsidRDefault="004009F5" w:rsidP="0022376B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sectPr w:rsidR="004009F5" w:rsidRPr="0022376B" w:rsidSect="0021243C">
      <w:pgSz w:w="11906" w:h="16838"/>
      <w:pgMar w:top="270" w:right="1417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7BC"/>
    <w:multiLevelType w:val="hybridMultilevel"/>
    <w:tmpl w:val="407E76B6"/>
    <w:lvl w:ilvl="0" w:tplc="44AE4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6DAD4804"/>
    <w:multiLevelType w:val="multilevel"/>
    <w:tmpl w:val="30B8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558E5"/>
    <w:multiLevelType w:val="multilevel"/>
    <w:tmpl w:val="0A98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180228">
    <w:abstractNumId w:val="2"/>
  </w:num>
  <w:num w:numId="2" w16cid:durableId="929122745">
    <w:abstractNumId w:val="3"/>
  </w:num>
  <w:num w:numId="3" w16cid:durableId="726151148">
    <w:abstractNumId w:val="1"/>
  </w:num>
  <w:num w:numId="4" w16cid:durableId="15751647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047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80"/>
    <w:rsid w:val="001825B8"/>
    <w:rsid w:val="0021243C"/>
    <w:rsid w:val="0022376B"/>
    <w:rsid w:val="0029356E"/>
    <w:rsid w:val="002C6C1E"/>
    <w:rsid w:val="002D308A"/>
    <w:rsid w:val="004009F5"/>
    <w:rsid w:val="0042785A"/>
    <w:rsid w:val="00427FF1"/>
    <w:rsid w:val="004557B9"/>
    <w:rsid w:val="00566B75"/>
    <w:rsid w:val="005B72CB"/>
    <w:rsid w:val="005D36BD"/>
    <w:rsid w:val="00710183"/>
    <w:rsid w:val="00725B61"/>
    <w:rsid w:val="007B5829"/>
    <w:rsid w:val="007C5880"/>
    <w:rsid w:val="008030D8"/>
    <w:rsid w:val="008809FF"/>
    <w:rsid w:val="009229C8"/>
    <w:rsid w:val="00923268"/>
    <w:rsid w:val="00953955"/>
    <w:rsid w:val="00A23FCD"/>
    <w:rsid w:val="00A96F88"/>
    <w:rsid w:val="00AA02C5"/>
    <w:rsid w:val="00AD1ED7"/>
    <w:rsid w:val="00B56D7A"/>
    <w:rsid w:val="00BB1DB6"/>
    <w:rsid w:val="00C324E5"/>
    <w:rsid w:val="00C455CB"/>
    <w:rsid w:val="00C52AC5"/>
    <w:rsid w:val="00C95001"/>
    <w:rsid w:val="00D4228C"/>
    <w:rsid w:val="00D55D82"/>
    <w:rsid w:val="00E44B15"/>
    <w:rsid w:val="00E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DAAF"/>
  <w15:chartTrackingRefBased/>
  <w15:docId w15:val="{2BE83343-6A6B-4CCB-8372-3C1E056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9F5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802">
          <w:marLeft w:val="0"/>
          <w:marRight w:val="0"/>
          <w:marTop w:val="108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1108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80</cp:revision>
  <cp:lastPrinted>2022-12-07T14:22:00Z</cp:lastPrinted>
  <dcterms:created xsi:type="dcterms:W3CDTF">2020-12-22T17:24:00Z</dcterms:created>
  <dcterms:modified xsi:type="dcterms:W3CDTF">2023-11-17T07:36:00Z</dcterms:modified>
</cp:coreProperties>
</file>