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49" w:rsidRDefault="003E7049" w:rsidP="003E7049">
      <w:pPr>
        <w:pStyle w:val="BodyText"/>
        <w:spacing w:line="300" w:lineRule="auto"/>
        <w:ind w:left="1440" w:hanging="1440"/>
        <w:jc w:val="center"/>
        <w:rPr>
          <w:rFonts w:ascii="Cambria" w:hAnsi="Cambria"/>
          <w:b/>
          <w:bCs/>
          <w:color w:val="000000"/>
          <w:lang w:bidi="en-US"/>
        </w:rPr>
      </w:pPr>
      <w:r>
        <w:rPr>
          <w:rFonts w:ascii="Cambria" w:hAnsi="Cambria"/>
          <w:b/>
          <w:bCs/>
          <w:color w:val="000000"/>
          <w:lang w:bidi="en-US"/>
        </w:rPr>
        <w:t>CONTRACT DE DELEGARE A GESTIUNII SERVICIULUI  DE  TRANSPORT  PUBLIC  LOCAL  PE</w:t>
      </w:r>
    </w:p>
    <w:p w:rsidR="003E7049" w:rsidRDefault="003E7049" w:rsidP="003E7049">
      <w:pPr>
        <w:pStyle w:val="BodyText"/>
        <w:spacing w:after="160" w:line="300" w:lineRule="auto"/>
        <w:ind w:left="1440" w:hanging="1440"/>
        <w:jc w:val="center"/>
        <w:rPr>
          <w:rFonts w:ascii="Cambria" w:hAnsi="Cambria"/>
        </w:rPr>
      </w:pPr>
      <w:r>
        <w:rPr>
          <w:rFonts w:ascii="Cambria" w:hAnsi="Cambria"/>
          <w:b/>
          <w:bCs/>
          <w:color w:val="000000"/>
          <w:lang w:val="it-IT" w:bidi="en-US"/>
        </w:rPr>
        <w:t>TERITORIUL  COMUNEI ION CREANGĂ, JUDEȚUL NEAMT</w:t>
      </w:r>
    </w:p>
    <w:p w:rsidR="003E7049" w:rsidRDefault="003E7049" w:rsidP="003E7049">
      <w:pPr>
        <w:pStyle w:val="BodyText"/>
        <w:tabs>
          <w:tab w:val="left" w:leader="underscore" w:pos="1205"/>
          <w:tab w:val="left" w:leader="underscore" w:pos="1872"/>
        </w:tabs>
        <w:spacing w:after="160" w:line="300" w:lineRule="auto"/>
        <w:jc w:val="center"/>
        <w:rPr>
          <w:rFonts w:ascii="Cambria" w:hAnsi="Cambria"/>
        </w:rPr>
      </w:pPr>
      <w:r>
        <w:rPr>
          <w:rFonts w:ascii="Cambria" w:hAnsi="Cambria"/>
          <w:b/>
          <w:bCs/>
          <w:color w:val="000000"/>
          <w:lang w:bidi="en-US"/>
        </w:rPr>
        <w:br/>
        <w:t xml:space="preserve">Nr. </w:t>
      </w:r>
      <w:r>
        <w:rPr>
          <w:rFonts w:ascii="Cambria" w:hAnsi="Cambria"/>
          <w:b/>
          <w:bCs/>
          <w:color w:val="000000"/>
          <w:lang w:bidi="en-US"/>
        </w:rPr>
        <w:tab/>
      </w:r>
      <w:r>
        <w:rPr>
          <w:rFonts w:ascii="Cambria" w:hAnsi="Cambria"/>
          <w:b/>
          <w:bCs/>
          <w:color w:val="000000"/>
          <w:u w:val="single"/>
          <w:lang w:bidi="en-US"/>
        </w:rPr>
        <w:t>/</w:t>
      </w:r>
      <w:r>
        <w:rPr>
          <w:rFonts w:ascii="Cambria" w:hAnsi="Cambria"/>
          <w:b/>
          <w:bCs/>
          <w:color w:val="000000"/>
          <w:lang w:bidi="en-US"/>
        </w:rPr>
        <w:tab/>
        <w:t>202</w:t>
      </w:r>
      <w:r w:rsidR="00381B8A">
        <w:rPr>
          <w:rFonts w:ascii="Cambria" w:hAnsi="Cambria"/>
          <w:b/>
          <w:bCs/>
          <w:color w:val="000000"/>
          <w:lang w:bidi="en-US"/>
        </w:rPr>
        <w:t>5</w:t>
      </w:r>
    </w:p>
    <w:p w:rsidR="003E7049" w:rsidRDefault="003E7049" w:rsidP="003E7049">
      <w:pPr>
        <w:pStyle w:val="BodyText"/>
        <w:spacing w:after="160" w:line="300" w:lineRule="auto"/>
        <w:jc w:val="both"/>
        <w:rPr>
          <w:rFonts w:ascii="Cambria" w:hAnsi="Cambria"/>
          <w:b/>
          <w:bCs/>
          <w:color w:val="000000"/>
          <w:lang w:bidi="en-US"/>
        </w:rPr>
      </w:pPr>
    </w:p>
    <w:p w:rsidR="003E7049" w:rsidRDefault="003E7049" w:rsidP="003E7049">
      <w:pPr>
        <w:pStyle w:val="BodyText"/>
        <w:spacing w:after="160" w:line="300" w:lineRule="auto"/>
        <w:jc w:val="both"/>
        <w:rPr>
          <w:rFonts w:ascii="Cambria" w:hAnsi="Cambria"/>
        </w:rPr>
      </w:pPr>
      <w:r>
        <w:rPr>
          <w:rFonts w:ascii="Cambria" w:hAnsi="Cambria"/>
          <w:b/>
          <w:bCs/>
          <w:color w:val="000000"/>
          <w:lang w:bidi="en-US"/>
        </w:rPr>
        <w:t xml:space="preserve">PREZENTUL CONTRACT DE DELEGARE A GESTIUNII SERVICIULUI DE TRANSPORT PUBLIC LOCAL PRIN ATRIBUIRE </w:t>
      </w:r>
      <w:r>
        <w:rPr>
          <w:rFonts w:ascii="Cambria" w:hAnsi="Cambria"/>
          <w:b/>
          <w:bCs/>
          <w:color w:val="000000"/>
          <w:lang w:eastAsia="ro-RO" w:bidi="ro-RO"/>
        </w:rPr>
        <w:t xml:space="preserve">DIRECTĂ </w:t>
      </w:r>
      <w:r>
        <w:rPr>
          <w:rFonts w:ascii="Cambria" w:hAnsi="Cambria"/>
          <w:color w:val="000000"/>
          <w:lang w:bidi="en-US"/>
        </w:rPr>
        <w:t xml:space="preserve">a fost </w:t>
      </w:r>
      <w:r>
        <w:rPr>
          <w:rFonts w:ascii="Cambria" w:hAnsi="Cambria"/>
          <w:color w:val="000000"/>
          <w:lang w:eastAsia="ro-RO" w:bidi="ro-RO"/>
        </w:rPr>
        <w:t xml:space="preserve">încheiat </w:t>
      </w:r>
      <w:r>
        <w:rPr>
          <w:rFonts w:ascii="Cambria" w:hAnsi="Cambria"/>
          <w:color w:val="000000"/>
          <w:lang w:bidi="en-US"/>
        </w:rPr>
        <w:t xml:space="preserve">la data de …………………….., </w:t>
      </w:r>
      <w:r>
        <w:rPr>
          <w:rFonts w:ascii="Cambria" w:hAnsi="Cambria"/>
          <w:color w:val="000000"/>
          <w:lang w:eastAsia="ro-RO" w:bidi="ro-RO"/>
        </w:rPr>
        <w:t>între:</w:t>
      </w:r>
    </w:p>
    <w:p w:rsidR="003E7049" w:rsidRDefault="003E7049" w:rsidP="003E7049">
      <w:pPr>
        <w:pStyle w:val="BodyText"/>
        <w:spacing w:line="300" w:lineRule="auto"/>
        <w:jc w:val="both"/>
        <w:rPr>
          <w:rFonts w:ascii="Cambria" w:hAnsi="Cambria"/>
        </w:rPr>
      </w:pPr>
      <w:r>
        <w:rPr>
          <w:rFonts w:ascii="Cambria" w:hAnsi="Cambria"/>
          <w:b/>
          <w:bCs/>
          <w:color w:val="000000"/>
          <w:lang w:bidi="en-US"/>
        </w:rPr>
        <w:t>(1) U.A.T. COMUNA ION CREANGĂ</w:t>
      </w:r>
      <w:r>
        <w:rPr>
          <w:rFonts w:ascii="Cambria" w:hAnsi="Cambria"/>
          <w:color w:val="000000"/>
          <w:lang w:bidi="en-US"/>
        </w:rPr>
        <w:t xml:space="preserve"> cu sediul în Sat ION CREANGĂ, Comuna ION CREANGĂ, Jud</w:t>
      </w:r>
      <w:r w:rsidR="00381B8A">
        <w:rPr>
          <w:rFonts w:ascii="Cambria" w:hAnsi="Cambria"/>
          <w:color w:val="000000"/>
          <w:lang w:bidi="en-US"/>
        </w:rPr>
        <w:t>eț NEAMT., cod fiscal 2613753</w:t>
      </w:r>
      <w:r w:rsidR="009375B5">
        <w:rPr>
          <w:rFonts w:ascii="Cambria" w:hAnsi="Cambria"/>
          <w:color w:val="000000"/>
          <w:lang w:bidi="en-US"/>
        </w:rPr>
        <w:t>, co</w:t>
      </w:r>
      <w:r w:rsidR="008D02C4">
        <w:rPr>
          <w:rFonts w:ascii="Cambria" w:hAnsi="Cambria"/>
          <w:color w:val="000000"/>
          <w:lang w:bidi="en-US"/>
        </w:rPr>
        <w:t>nt : RO80TREZ</w:t>
      </w:r>
      <w:r w:rsidR="009375B5">
        <w:rPr>
          <w:rFonts w:ascii="Cambria" w:hAnsi="Cambria"/>
          <w:color w:val="000000"/>
          <w:lang w:bidi="en-US"/>
        </w:rPr>
        <w:t>492</w:t>
      </w:r>
      <w:r w:rsidR="008D02C4">
        <w:rPr>
          <w:rFonts w:ascii="Cambria" w:hAnsi="Cambria"/>
          <w:color w:val="000000"/>
          <w:lang w:bidi="en-US"/>
        </w:rPr>
        <w:t>21A300530XXXX</w:t>
      </w:r>
      <w:r w:rsidR="00381B8A">
        <w:rPr>
          <w:rFonts w:ascii="Cambria" w:hAnsi="Cambria"/>
          <w:color w:val="000000"/>
          <w:lang w:bidi="en-US"/>
        </w:rPr>
        <w:t xml:space="preserve">, deschis la Trezoreria Mun Roman - reprezentată prin dl Tabacariu Dumitru- Dorin </w:t>
      </w:r>
      <w:r>
        <w:rPr>
          <w:rFonts w:ascii="Cambria" w:hAnsi="Cambria"/>
          <w:color w:val="000000"/>
          <w:lang w:bidi="en-US"/>
        </w:rPr>
        <w:t xml:space="preserve">- primarul COMUNEI ION CREANGĂ  </w:t>
      </w:r>
      <w:r>
        <w:rPr>
          <w:rFonts w:ascii="Cambria" w:hAnsi="Cambria"/>
          <w:color w:val="000000"/>
          <w:lang w:eastAsia="ro-RO" w:bidi="ro-RO"/>
        </w:rPr>
        <w:t xml:space="preserve">pe de o parte, denumit în continuare </w:t>
      </w:r>
      <w:r>
        <w:rPr>
          <w:rFonts w:ascii="Cambria" w:hAnsi="Cambria"/>
          <w:b/>
          <w:bCs/>
          <w:color w:val="000000"/>
          <w:lang w:eastAsia="ro-RO" w:bidi="ro-RO"/>
        </w:rPr>
        <w:t>Autoritatea Contractantă</w:t>
      </w:r>
      <w:r>
        <w:rPr>
          <w:rFonts w:ascii="Cambria" w:hAnsi="Cambria"/>
          <w:color w:val="000000"/>
          <w:lang w:eastAsia="ro-RO" w:bidi="ro-RO"/>
        </w:rPr>
        <w:t>;</w:t>
      </w:r>
    </w:p>
    <w:p w:rsidR="003E7049" w:rsidRDefault="003E7049" w:rsidP="003E7049">
      <w:pPr>
        <w:pStyle w:val="BodyText"/>
        <w:spacing w:after="160" w:line="300" w:lineRule="auto"/>
        <w:ind w:firstLine="580"/>
        <w:rPr>
          <w:rFonts w:ascii="Cambria" w:hAnsi="Cambria"/>
        </w:rPr>
      </w:pPr>
      <w:r>
        <w:rPr>
          <w:rFonts w:ascii="Cambria" w:hAnsi="Cambria"/>
          <w:color w:val="000000"/>
          <w:lang w:eastAsia="ro-RO" w:bidi="ro-RO"/>
        </w:rPr>
        <w:t>Și</w:t>
      </w:r>
    </w:p>
    <w:p w:rsidR="003E7049" w:rsidRDefault="003E7049" w:rsidP="003E7049">
      <w:pPr>
        <w:pStyle w:val="BodyText"/>
        <w:spacing w:line="300" w:lineRule="auto"/>
        <w:jc w:val="both"/>
        <w:rPr>
          <w:rFonts w:ascii="Cambria" w:hAnsi="Cambria"/>
        </w:rPr>
      </w:pPr>
      <w:r>
        <w:rPr>
          <w:rFonts w:ascii="Cambria" w:hAnsi="Cambria"/>
          <w:b/>
          <w:bCs/>
          <w:color w:val="000000"/>
          <w:lang w:eastAsia="ro-RO" w:bidi="ro-RO"/>
        </w:rPr>
        <w:t>Operatorul de transport S.C.  TRANSLOCAL ION CREANGA    SRL</w:t>
      </w:r>
      <w:r>
        <w:rPr>
          <w:rFonts w:ascii="Cambria" w:hAnsi="Cambria"/>
          <w:color w:val="000000"/>
          <w:lang w:eastAsia="ro-RO" w:bidi="ro-RO"/>
        </w:rPr>
        <w:t>, cu sediul social: Sediu social: Jud. Neamț, Sat Ion Creangă, Comuna Ion Creangă, Strada I. C. BRĂTIANU, Nr. 111, având contul nr.</w:t>
      </w:r>
      <w:r w:rsidR="009375B5">
        <w:rPr>
          <w:rFonts w:ascii="Cambria" w:hAnsi="Cambria"/>
          <w:color w:val="000000"/>
          <w:lang w:eastAsia="ro-RO" w:bidi="ro-RO"/>
        </w:rPr>
        <w:t xml:space="preserve"> </w:t>
      </w:r>
      <w:r w:rsidR="009375B5">
        <w:rPr>
          <w:rFonts w:ascii="Cambria" w:hAnsi="Cambria"/>
          <w:color w:val="000000"/>
          <w:lang w:bidi="en-US"/>
        </w:rPr>
        <w:t>RO80</w:t>
      </w:r>
      <w:r w:rsidR="008E4EEF">
        <w:rPr>
          <w:rFonts w:ascii="Cambria" w:hAnsi="Cambria"/>
          <w:color w:val="000000"/>
          <w:lang w:bidi="en-US"/>
        </w:rPr>
        <w:t>TREZ</w:t>
      </w:r>
      <w:r w:rsidR="009375B5">
        <w:rPr>
          <w:rFonts w:ascii="Cambria" w:hAnsi="Cambria"/>
          <w:color w:val="000000"/>
          <w:lang w:bidi="en-US"/>
        </w:rPr>
        <w:t>4925069XXX007838</w:t>
      </w:r>
      <w:r w:rsidR="008E4EEF">
        <w:rPr>
          <w:rFonts w:ascii="Cambria" w:hAnsi="Cambria"/>
          <w:color w:val="000000"/>
          <w:lang w:bidi="en-US"/>
        </w:rPr>
        <w:t xml:space="preserve"> deschis  la  Trezoreria  Mun  Roman , CUI 50625502</w:t>
      </w:r>
      <w:r>
        <w:rPr>
          <w:rFonts w:ascii="Cambria" w:hAnsi="Cambria"/>
          <w:color w:val="000000"/>
          <w:lang w:eastAsia="ro-RO" w:bidi="ro-RO"/>
        </w:rPr>
        <w:t>, reprezentat legal prin</w:t>
      </w:r>
      <w:r w:rsidR="00E1415B">
        <w:rPr>
          <w:rFonts w:ascii="Cambria" w:hAnsi="Cambria"/>
          <w:color w:val="000000"/>
          <w:lang w:eastAsia="ro-RO" w:bidi="ro-RO"/>
        </w:rPr>
        <w:t xml:space="preserve"> d-na</w:t>
      </w:r>
      <w:r w:rsidR="008E4EEF">
        <w:rPr>
          <w:rFonts w:ascii="Cambria" w:hAnsi="Cambria"/>
          <w:color w:val="000000"/>
          <w:lang w:eastAsia="ro-RO" w:bidi="ro-RO"/>
        </w:rPr>
        <w:t xml:space="preserve"> Roșu </w:t>
      </w:r>
      <w:r w:rsidR="00E1415B">
        <w:rPr>
          <w:rFonts w:ascii="Cambria" w:hAnsi="Cambria"/>
          <w:color w:val="000000"/>
          <w:lang w:eastAsia="ro-RO" w:bidi="ro-RO"/>
        </w:rPr>
        <w:t>Elena</w:t>
      </w:r>
      <w:r>
        <w:rPr>
          <w:rFonts w:ascii="Cambria" w:hAnsi="Cambria"/>
          <w:color w:val="000000"/>
          <w:lang w:eastAsia="ro-RO" w:bidi="ro-RO"/>
        </w:rPr>
        <w:t xml:space="preserve">, având funcția de ADMINISTRATOR, denumit în continuare </w:t>
      </w:r>
      <w:r>
        <w:rPr>
          <w:rFonts w:ascii="Cambria" w:hAnsi="Cambria"/>
          <w:b/>
          <w:bCs/>
          <w:color w:val="000000"/>
          <w:lang w:eastAsia="ro-RO" w:bidi="ro-RO"/>
        </w:rPr>
        <w:t>Operatorul</w:t>
      </w:r>
      <w:r>
        <w:rPr>
          <w:rFonts w:ascii="Cambria" w:hAnsi="Cambria"/>
          <w:color w:val="000000"/>
          <w:lang w:eastAsia="ro-RO" w:bidi="ro-RO"/>
        </w:rPr>
        <w:t>, pe de altă parte,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continuare denumiți în mod individual “</w:t>
      </w:r>
      <w:r>
        <w:rPr>
          <w:rFonts w:ascii="Cambria" w:hAnsi="Cambria"/>
          <w:b/>
          <w:bCs/>
          <w:color w:val="000000"/>
          <w:lang w:eastAsia="ro-RO" w:bidi="ro-RO"/>
        </w:rPr>
        <w:t>Partea</w:t>
      </w:r>
      <w:r>
        <w:rPr>
          <w:rFonts w:ascii="Cambria" w:hAnsi="Cambria"/>
          <w:color w:val="000000"/>
          <w:lang w:eastAsia="ro-RO" w:bidi="ro-RO"/>
        </w:rPr>
        <w:t>” și în mod colectiv „</w:t>
      </w:r>
      <w:r>
        <w:rPr>
          <w:rFonts w:ascii="Cambria" w:hAnsi="Cambria"/>
          <w:b/>
          <w:bCs/>
          <w:color w:val="000000"/>
          <w:lang w:eastAsia="ro-RO" w:bidi="ro-RO"/>
        </w:rPr>
        <w:t>Părțile</w:t>
      </w:r>
      <w:r>
        <w:rPr>
          <w:rFonts w:ascii="Cambria" w:hAnsi="Cambria"/>
          <w:color w:val="000000"/>
          <w:lang w:eastAsia="ro-RO" w:bidi="ro-RO"/>
        </w:rPr>
        <w:t>”.</w:t>
      </w:r>
    </w:p>
    <w:p w:rsidR="003E7049" w:rsidRDefault="003E7049" w:rsidP="003E7049">
      <w:pPr>
        <w:pStyle w:val="Heading10"/>
        <w:keepNext/>
        <w:keepLines/>
        <w:spacing w:after="160" w:line="300" w:lineRule="auto"/>
        <w:jc w:val="both"/>
        <w:rPr>
          <w:rFonts w:ascii="Cambria" w:hAnsi="Cambria"/>
        </w:rPr>
      </w:pPr>
      <w:bookmarkStart w:id="0" w:name="bookmark0"/>
      <w:r>
        <w:rPr>
          <w:rFonts w:ascii="Cambria" w:hAnsi="Cambria"/>
          <w:color w:val="000000"/>
          <w:lang w:eastAsia="ro-RO" w:bidi="ro-RO"/>
        </w:rPr>
        <w:t>ÎNTRUCÂT</w:t>
      </w:r>
      <w:r>
        <w:rPr>
          <w:rFonts w:ascii="Cambria" w:hAnsi="Cambria"/>
          <w:b w:val="0"/>
          <w:bCs w:val="0"/>
          <w:color w:val="000000"/>
          <w:lang w:eastAsia="ro-RO" w:bidi="ro-RO"/>
        </w:rPr>
        <w:t>:</w:t>
      </w:r>
      <w:bookmarkEnd w:id="0"/>
    </w:p>
    <w:p w:rsidR="003E7049" w:rsidRDefault="003E7049" w:rsidP="003E7049">
      <w:pPr>
        <w:pStyle w:val="BodyText"/>
        <w:tabs>
          <w:tab w:val="left" w:pos="715"/>
        </w:tabs>
        <w:spacing w:after="160" w:line="300" w:lineRule="auto"/>
        <w:jc w:val="both"/>
        <w:rPr>
          <w:rFonts w:ascii="Cambria" w:hAnsi="Cambria"/>
        </w:rPr>
      </w:pPr>
      <w:r>
        <w:rPr>
          <w:rFonts w:ascii="Cambria" w:hAnsi="Cambria"/>
          <w:color w:val="000000"/>
          <w:lang w:eastAsia="ro-RO" w:bidi="ro-RO"/>
        </w:rPr>
        <w:t>(I)</w:t>
      </w:r>
      <w:r>
        <w:rPr>
          <w:rFonts w:ascii="Cambria" w:hAnsi="Cambria"/>
          <w:color w:val="000000"/>
          <w:lang w:eastAsia="ro-RO" w:bidi="ro-RO"/>
        </w:rPr>
        <w:tab/>
        <w:t>Contractul a fost atribuit potrivit legislației aplicabile în materia serviciilor publice de transport persoane prevăzută în anexa nr. 1 la prezentul contract și cu respectarea cerințelor privind publicitatea intenției de atribuire a contractului, potrivit prevederilor art. 7 alin. (2) din Regulamentul (CE) nr. 1.370/2007al Parlamentului European Și al Consiliului din 23 octombrie 2007 privind serviciile publice de transport feroviar si rutier de călători si de abrogare a Regulamentelor (CEE) nr. 1.191/69 Și nr. 1.107/70 ale Consiliului, cu modificările Și completările ulterioare, denumit în continuare Regulamentul (CE) nr. 1370/2007;</w:t>
      </w:r>
    </w:p>
    <w:p w:rsidR="003E7049" w:rsidRDefault="003E7049" w:rsidP="003E7049">
      <w:pPr>
        <w:pStyle w:val="BodyText"/>
        <w:spacing w:after="160" w:line="300" w:lineRule="auto"/>
        <w:ind w:left="580" w:hanging="580"/>
        <w:jc w:val="both"/>
        <w:rPr>
          <w:rFonts w:ascii="Cambria" w:hAnsi="Cambria"/>
        </w:rPr>
      </w:pPr>
      <w:r>
        <w:rPr>
          <w:rFonts w:ascii="Cambria" w:hAnsi="Cambria"/>
          <w:color w:val="000000"/>
          <w:lang w:eastAsia="ro-RO" w:bidi="ro-RO"/>
        </w:rPr>
        <w:t>(II) Prezentul Contract are ca scop prestarea de servicii publice de transport de interes economic general și stabilirea condițiilor pentru modernizarea și dezvoltarea sistemului de transport public de persoane în COMUNA ION CREANGĂ.</w:t>
      </w:r>
      <w:r>
        <w:rPr>
          <w:rFonts w:ascii="Cambria" w:hAnsi="Cambria"/>
        </w:rPr>
        <w:br w:type="page"/>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lastRenderedPageBreak/>
        <w:t>PRIN URMARE, luând în considerare cele de mai sus, părțile convin să încheie prezentul Contract după cum urmează:</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 DEFINIȚII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măsura în care nu se prevede altfel, termenii și expresiile folosite în Contract vor avea următorul înțeles:</w:t>
      </w:r>
    </w:p>
    <w:tbl>
      <w:tblPr>
        <w:tblOverlap w:val="never"/>
        <w:tblW w:w="0" w:type="dxa"/>
        <w:jc w:val="center"/>
        <w:tblLayout w:type="fixed"/>
        <w:tblCellMar>
          <w:left w:w="10" w:type="dxa"/>
          <w:right w:w="10" w:type="dxa"/>
        </w:tblCellMar>
        <w:tblLook w:val="04A0" w:firstRow="1" w:lastRow="0" w:firstColumn="1" w:lastColumn="0" w:noHBand="0" w:noVBand="1"/>
      </w:tblPr>
      <w:tblGrid>
        <w:gridCol w:w="2972"/>
        <w:gridCol w:w="6254"/>
      </w:tblGrid>
      <w:tr w:rsidR="003E7049" w:rsidTr="003E7049">
        <w:trPr>
          <w:trHeight w:hRule="exact" w:val="899"/>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„A.N.R.S.C.”</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Autoritatea Națională de Reglementare pentru Serviciile Comunitare de Utilități Publice.</w:t>
            </w:r>
          </w:p>
        </w:tc>
      </w:tr>
      <w:tr w:rsidR="003E7049" w:rsidTr="003E7049">
        <w:trPr>
          <w:trHeight w:hRule="exact" w:val="3818"/>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„Atribuire directă”</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modalitatea prin care Autoritatea Contractantă deleagă gestiunea serviciilor de transport public local, fără licitație publică sau negociere directă, potrivit </w:t>
            </w:r>
            <w:r>
              <w:rPr>
                <w:rFonts w:ascii="Cambria" w:hAnsi="Cambria"/>
                <w:color w:val="000000"/>
                <w:lang w:bidi="en-US"/>
              </w:rPr>
              <w:t xml:space="preserve">art. </w:t>
            </w:r>
            <w:r>
              <w:rPr>
                <w:rFonts w:ascii="Cambria" w:hAnsi="Cambria"/>
                <w:color w:val="000000"/>
                <w:lang w:eastAsia="ro-RO" w:bidi="ro-RO"/>
              </w:rPr>
              <w:t>30 alin. (6) din Legea nr. 92/2007, direct Operatorului, având în vedere calitatea acestuia de Operator intern.</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Atribuirea directă avută în vedere este cea reglementată de </w:t>
            </w:r>
            <w:r>
              <w:rPr>
                <w:rFonts w:ascii="Cambria" w:hAnsi="Cambria"/>
                <w:color w:val="000000"/>
                <w:lang w:bidi="en-US"/>
              </w:rPr>
              <w:t xml:space="preserve">art. </w:t>
            </w:r>
            <w:r>
              <w:rPr>
                <w:rFonts w:ascii="Cambria" w:hAnsi="Cambria"/>
                <w:color w:val="000000"/>
                <w:lang w:eastAsia="ro-RO" w:bidi="ro-RO"/>
              </w:rPr>
              <w:t>2 litera h) din Regulamentul CE nr. 1370/2007, potrivit căruia prin atribuire directă se înțelege atribuirea unui contract de servicii publice unui anumit operator de serviciu public, fără o procedură competitivă de atribuire prealabilă.</w:t>
            </w:r>
          </w:p>
        </w:tc>
      </w:tr>
      <w:tr w:rsidR="003E7049" w:rsidTr="003E7049">
        <w:trPr>
          <w:trHeight w:hRule="exact" w:val="2554"/>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„Autoritate de autorizare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structura locală cu atribuții de organizare, reglementare, autorizare, monitorizare și control al serviciului public de transport călători înființate în aparatul de specialitate al primarului, al primarului Orasului București, al consiliului județean, respectiv în aparatul tehnic al asociațiilor intercomunitare de transport public;</w:t>
            </w:r>
          </w:p>
        </w:tc>
      </w:tr>
      <w:tr w:rsidR="003E7049" w:rsidTr="003E7049">
        <w:trPr>
          <w:trHeight w:hRule="exact" w:val="1556"/>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„Autoritatea Contractantă”</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autoritatea locală competentă: UAT COMUNA ION CREANGĂ, care are competența legală de a delega gestiunea Serviciului de transport public local și capacitatea de a concesiona infrastructura aferentă.</w:t>
            </w:r>
          </w:p>
        </w:tc>
      </w:tr>
      <w:tr w:rsidR="003E7049" w:rsidTr="003E7049">
        <w:trPr>
          <w:trHeight w:hRule="exact" w:val="213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„Compensație"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Reprezintă compensații de serviciu public, definite la </w:t>
            </w:r>
            <w:r>
              <w:rPr>
                <w:rFonts w:ascii="Cambria" w:hAnsi="Cambria"/>
                <w:color w:val="000000"/>
                <w:lang w:bidi="en-US"/>
              </w:rPr>
              <w:t xml:space="preserve">art. </w:t>
            </w:r>
            <w:r>
              <w:rPr>
                <w:rFonts w:ascii="Cambria" w:hAnsi="Cambria"/>
                <w:color w:val="000000"/>
                <w:lang w:eastAsia="ro-RO" w:bidi="ro-RO"/>
              </w:rPr>
              <w:t>2 litera (g) din Regulamentul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3E7049" w:rsidTr="003E7049">
        <w:trPr>
          <w:trHeight w:hRule="exact" w:val="4121"/>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„Contract”</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prezentul Contract de delegare a gestiunii serviciului de transport public local, inclusiv toate anexele la acesta.</w:t>
            </w:r>
          </w:p>
          <w:p w:rsidR="003E7049" w:rsidRDefault="003E7049">
            <w:pPr>
              <w:pStyle w:val="Other0"/>
              <w:spacing w:after="160" w:line="300" w:lineRule="auto"/>
              <w:jc w:val="both"/>
              <w:rPr>
                <w:rFonts w:ascii="Cambria" w:hAnsi="Cambria"/>
              </w:rPr>
            </w:pPr>
            <w:r>
              <w:rPr>
                <w:rFonts w:ascii="Cambria" w:hAnsi="Cambria"/>
                <w:b/>
                <w:bCs/>
                <w:color w:val="000000"/>
                <w:lang w:eastAsia="ro-RO" w:bidi="ro-RO"/>
              </w:rPr>
              <w:t xml:space="preserve">Contractul este un contract de servicii publice, definit la </w:t>
            </w:r>
            <w:r>
              <w:rPr>
                <w:rFonts w:ascii="Cambria" w:hAnsi="Cambria"/>
                <w:b/>
                <w:bCs/>
                <w:color w:val="000000"/>
                <w:lang w:bidi="en-US"/>
              </w:rPr>
              <w:t xml:space="preserve">art. </w:t>
            </w:r>
            <w:r>
              <w:rPr>
                <w:rFonts w:ascii="Cambria" w:hAnsi="Cambria"/>
                <w:b/>
                <w:bCs/>
                <w:color w:val="000000"/>
                <w:lang w:eastAsia="ro-RO" w:bidi="ro-RO"/>
              </w:rPr>
              <w:t xml:space="preserve">2 litera i) din Regulamentul CE nr. 1370/2007 </w:t>
            </w:r>
            <w:r>
              <w:rPr>
                <w:rFonts w:ascii="Cambria" w:hAnsi="Cambria"/>
                <w:color w:val="000000"/>
                <w:lang w:eastAsia="ro-RO" w:bidi="ro-RO"/>
              </w:rPr>
              <w:t>drept actul obligatoriu din punct de vedere juridic care confirmă acordul încheiat între o autoritate competentă și un operator de serviciu public cu scopul de a încredința respectivului operator de serviciu public gestionarea și exploatarea serviciilor publice de transport de călători, sub rezerva unor obligații de serviciu public.</w:t>
            </w:r>
          </w:p>
        </w:tc>
      </w:tr>
      <w:tr w:rsidR="003E7049" w:rsidTr="003E7049">
        <w:trPr>
          <w:trHeight w:hRule="exact" w:val="213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„Diferențe de tarif”</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Reprezinta sumele acordate Operatorului de la bugetul de stat, din bugetele locale sau din bugetele altor institutii stabilite prin lege, aferente acoperirii influentelor financiare rezultate din reduceri de tarif la legitimatiile de calatorie individuale pentru anumite categorii de călători, potrivit Capitolului 8 din prezentul Contract și Anexei 7.</w:t>
            </w:r>
          </w:p>
        </w:tc>
      </w:tr>
      <w:tr w:rsidR="003E7049" w:rsidTr="003E7049">
        <w:trPr>
          <w:trHeight w:hRule="exact" w:val="1554"/>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„Drept exclusiv"'</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Dreptul exclusiv avut în vedere este cel definit la </w:t>
            </w:r>
            <w:r>
              <w:rPr>
                <w:rFonts w:ascii="Cambria" w:hAnsi="Cambria"/>
                <w:color w:val="000000"/>
                <w:lang w:bidi="en-US"/>
              </w:rPr>
              <w:t xml:space="preserve">art. </w:t>
            </w:r>
            <w:r>
              <w:rPr>
                <w:rFonts w:ascii="Cambria" w:hAnsi="Cambria"/>
                <w:color w:val="000000"/>
                <w:lang w:eastAsia="ro-RO" w:bidi="ro-RO"/>
              </w:rPr>
              <w:t>2 litera f) din Regulamentul CE nr. 1370/2007 ca fiind orice drept care permite exploatarea anumitor servicii publice de transport de călători de către un operator de servicii publice pe o anumită rută sau rețea ori într-o anumită zonă, cu excluderea oricărui alt asemenea operator.</w:t>
            </w:r>
          </w:p>
        </w:tc>
      </w:tr>
      <w:tr w:rsidR="003E7049" w:rsidTr="003E7049">
        <w:trPr>
          <w:trHeight w:hRule="exact" w:val="2838"/>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i/>
                <w:iCs/>
                <w:color w:val="000000"/>
                <w:lang w:eastAsia="ro-RO" w:bidi="ro-RO"/>
              </w:rPr>
            </w:pPr>
            <w:r>
              <w:rPr>
                <w:rFonts w:ascii="Cambria" w:hAnsi="Cambria"/>
                <w:i/>
                <w:iCs/>
                <w:color w:val="000000"/>
                <w:lang w:eastAsia="ro-RO" w:bidi="ro-RO"/>
              </w:rPr>
              <w:t>„Efectul financiar net”</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color w:val="000000"/>
                <w:lang w:eastAsia="ro-RO" w:bidi="ro-RO"/>
              </w:rPr>
            </w:pPr>
            <w:r>
              <w:rPr>
                <w:rFonts w:ascii="Cambria" w:hAnsi="Cambria"/>
                <w:color w:val="000000"/>
                <w:lang w:eastAsia="ro-RO" w:bidi="ro-RO"/>
              </w:rPr>
              <w:t>Înseamnă totalitatea efectelor, pozitive sau negative, ale conformării Operatorului cu Obligația de serviciu public. Efectul financiar net va fi calculat potrivit Anexei la Regulamentul CE nr. 1370/2007 și va ține seama de costurile efective cu prestarea Obligației de serviciu public suportate de Operator, reflectate în situațiile financiare anuale auditate ale acestuia, pe categoriile de costuri prevăzute în Anexa 9</w:t>
            </w:r>
          </w:p>
        </w:tc>
      </w:tr>
      <w:tr w:rsidR="003E7049" w:rsidTr="003E7049">
        <w:trPr>
          <w:trHeight w:hRule="exact" w:val="2552"/>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i/>
                <w:iCs/>
                <w:color w:val="000000"/>
                <w:lang w:eastAsia="ro-RO" w:bidi="ro-RO"/>
              </w:rPr>
            </w:pPr>
            <w:r>
              <w:rPr>
                <w:rFonts w:ascii="Cambria" w:hAnsi="Cambria"/>
                <w:i/>
                <w:iCs/>
                <w:color w:val="000000"/>
                <w:lang w:eastAsia="ro-RO" w:bidi="ro-RO"/>
              </w:rPr>
              <w:t>„Licență de traseu”</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color w:val="000000"/>
                <w:lang w:eastAsia="ro-RO" w:bidi="ro-RO"/>
              </w:rPr>
            </w:pPr>
            <w:r>
              <w:rPr>
                <w:rFonts w:ascii="Cambria" w:hAnsi="Cambria"/>
                <w:color w:val="000000"/>
                <w:lang w:eastAsia="ro-RO" w:bidi="ro-RO"/>
              </w:rPr>
              <w:t>înseamnă actul tehnic și juridic emis de Autoritatea de transport, opozabilă față de organele cu atribuții de control în trafic, care atestă că Operatorul are dreptul să presteze serviciul local sau județean de transport călători, după caz, efectuat pe căi publice de transport rutier cu microbuze sau autocare, pe un anumit traseu și conform Programului de transport al Operatorului;.</w:t>
            </w:r>
          </w:p>
        </w:tc>
      </w:tr>
      <w:tr w:rsidR="003E7049" w:rsidTr="003E7049">
        <w:trPr>
          <w:trHeight w:hRule="exact" w:val="2978"/>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rPr>
              <w:br w:type="page"/>
            </w:r>
            <w:r>
              <w:rPr>
                <w:rFonts w:ascii="Cambria" w:hAnsi="Cambria"/>
                <w:i/>
                <w:iCs/>
                <w:color w:val="000000"/>
                <w:lang w:eastAsia="ro-RO" w:bidi="ro-RO"/>
              </w:rPr>
              <w:t>„Obligații de serviciu public”</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Obligațiile de serviciu public sunt acele obligații definite </w:t>
            </w:r>
            <w:r>
              <w:rPr>
                <w:rFonts w:ascii="Cambria" w:hAnsi="Cambria"/>
                <w:color w:val="000000"/>
                <w:lang w:bidi="en-US"/>
              </w:rPr>
              <w:t xml:space="preserve">de art. </w:t>
            </w:r>
            <w:r>
              <w:rPr>
                <w:rFonts w:ascii="Cambria" w:hAnsi="Cambria"/>
                <w:color w:val="000000"/>
                <w:lang w:eastAsia="ro-RO" w:bidi="ro-RO"/>
              </w:rPr>
              <w:t>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3E7049" w:rsidTr="003E7049">
        <w:trPr>
          <w:trHeight w:hRule="exact" w:val="6681"/>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„Operator”</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societatea comerciala care are competența și capacitatea recunoscute de a presta serviciile de transport public local care fac obiectul prezentului Contract, în condițiile reglementărilor în vigoare, și care asigură nemijlocit administrarea și exploatarea sistemului de utilități publice aferent acestuia.</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Operatorul este un operator de serviciu public, definit la </w:t>
            </w:r>
            <w:r>
              <w:rPr>
                <w:rFonts w:ascii="Cambria" w:hAnsi="Cambria"/>
                <w:color w:val="000000"/>
                <w:lang w:bidi="en-US"/>
              </w:rPr>
              <w:t xml:space="preserve">art. </w:t>
            </w:r>
            <w:r>
              <w:rPr>
                <w:rFonts w:ascii="Cambria" w:hAnsi="Cambria"/>
                <w:color w:val="000000"/>
                <w:lang w:eastAsia="ro-RO" w:bidi="ro-RO"/>
              </w:rPr>
              <w:t>2 litera d) din Regulamentul CE nr. 1370/2007, drept orice întreprindere publică sau privată sau orice grup de astfel de întreprinderi care exploatează servicii publice de transport de călători, sau orice organism public care prestează servicii publice de transport de călători.</w:t>
            </w:r>
          </w:p>
          <w:p w:rsidR="003E7049" w:rsidRDefault="003E7049" w:rsidP="00E1415B">
            <w:pPr>
              <w:pStyle w:val="Other0"/>
              <w:spacing w:after="0" w:line="300" w:lineRule="auto"/>
              <w:jc w:val="both"/>
              <w:rPr>
                <w:rFonts w:ascii="Cambria" w:hAnsi="Cambria"/>
              </w:rPr>
            </w:pPr>
            <w:r>
              <w:rPr>
                <w:rFonts w:ascii="Cambria" w:hAnsi="Cambria"/>
                <w:color w:val="000000"/>
                <w:lang w:eastAsia="ro-RO" w:bidi="ro-RO"/>
              </w:rPr>
              <w:t xml:space="preserve">Operatorul este un operator intern, astfel cum acesta este definit </w:t>
            </w:r>
            <w:r>
              <w:rPr>
                <w:rFonts w:ascii="Cambria" w:hAnsi="Cambria"/>
                <w:color w:val="000000"/>
                <w:lang w:bidi="en-US"/>
              </w:rPr>
              <w:t xml:space="preserve">de art. </w:t>
            </w:r>
            <w:r>
              <w:rPr>
                <w:rFonts w:ascii="Cambria" w:hAnsi="Cambria"/>
                <w:color w:val="000000"/>
                <w:lang w:eastAsia="ro-RO" w:bidi="ro-RO"/>
              </w:rPr>
              <w:t>2 litera (j) din Regulamentul CE nr. 1370/2007, respectiv o entitate cu personalitate juridică distinctă, asupra căreia Autoritatea Contractantă exercită un control asemănător cu cel exercitat asupra propriilor sale departamente și are toate obligațiile legale ce decurg din această calitate.</w:t>
            </w:r>
          </w:p>
        </w:tc>
      </w:tr>
      <w:tr w:rsidR="003E7049" w:rsidTr="003E7049">
        <w:trPr>
          <w:trHeight w:hRule="exact" w:val="2694"/>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„Pmgram de circulație”</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tabs>
                <w:tab w:val="left" w:pos="2098"/>
              </w:tabs>
              <w:spacing w:after="160" w:line="300" w:lineRule="auto"/>
              <w:jc w:val="both"/>
              <w:rPr>
                <w:rFonts w:ascii="Cambria" w:hAnsi="Cambria"/>
              </w:rPr>
            </w:pPr>
            <w:r>
              <w:rPr>
                <w:rFonts w:ascii="Cambria" w:hAnsi="Cambria"/>
                <w:color w:val="000000"/>
                <w:lang w:eastAsia="ro-RO" w:bidi="ro-RO"/>
              </w:rPr>
              <w:t>înseamnă documentul utilizat în transportul public local de persoane prin curse regulate, care conține în principal informații privind traseul, capetele de traseu, lungimea traseului, stațiile pentru îmbarcarea/debarcarea călătorilor, distanțele dintre stații și intervalele de succedare a curselor. Programele de circulatie sunt aferente traseelor ce fac parte din Programul de transport asumat de Operator prin prezentul Contract, atașat la prezentul Contract ca Anexa 2.2.</w:t>
            </w:r>
            <w:r>
              <w:rPr>
                <w:rFonts w:ascii="Cambria" w:hAnsi="Cambria"/>
                <w:color w:val="000000"/>
                <w:lang w:eastAsia="ro-RO" w:bidi="ro-RO"/>
              </w:rPr>
              <w:tab/>
              <w:t>’</w:t>
            </w:r>
          </w:p>
        </w:tc>
      </w:tr>
      <w:tr w:rsidR="003E7049" w:rsidTr="003E7049">
        <w:trPr>
          <w:trHeight w:hRule="exact" w:val="154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anual de întreținere și reparare a infrastructurii de operare”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programul de întreținere și reparare a infrastructurii de transport, asumat de Operator și aprobat de Autoritatea Contractantă în conformitate cu prevederile </w:t>
            </w:r>
            <w:r>
              <w:rPr>
                <w:rFonts w:ascii="Cambria" w:hAnsi="Cambria"/>
                <w:color w:val="000000"/>
                <w:lang w:bidi="en-US"/>
              </w:rPr>
              <w:t xml:space="preserve">art. </w:t>
            </w:r>
            <w:r>
              <w:rPr>
                <w:rFonts w:ascii="Cambria" w:hAnsi="Cambria"/>
                <w:color w:val="000000"/>
                <w:lang w:eastAsia="ro-RO" w:bidi="ro-RO"/>
              </w:rPr>
              <w:t>12.1.4 din prezentul Contract.</w:t>
            </w:r>
          </w:p>
        </w:tc>
      </w:tr>
      <w:tr w:rsidR="003E7049" w:rsidTr="003E7049">
        <w:trPr>
          <w:trHeight w:hRule="exact" w:val="1010"/>
          <w:jc w:val="center"/>
        </w:trPr>
        <w:tc>
          <w:tcPr>
            <w:tcW w:w="2972" w:type="dxa"/>
            <w:tcBorders>
              <w:top w:val="single" w:sz="4" w:space="0" w:color="auto"/>
              <w:left w:val="single" w:sz="4" w:space="0" w:color="auto"/>
              <w:bottom w:val="single" w:sz="4" w:space="0" w:color="auto"/>
              <w:right w:val="nil"/>
            </w:tcBorders>
            <w:vAlign w:val="bottom"/>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de investiții”</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de investiții al Operatorului și Programul de Investiții al Autorității Contractante, atașat la prezentul Contract ca Anexa 3.</w:t>
            </w:r>
          </w:p>
        </w:tc>
      </w:tr>
      <w:tr w:rsidR="003E7049" w:rsidTr="003E7049">
        <w:trPr>
          <w:trHeight w:hRule="exact" w:val="1277"/>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rPr>
              <w:br w:type="page"/>
            </w:r>
            <w:r>
              <w:rPr>
                <w:rFonts w:ascii="Cambria" w:hAnsi="Cambria"/>
                <w:i/>
                <w:iCs/>
                <w:color w:val="000000"/>
                <w:lang w:eastAsia="ro-RO" w:bidi="ro-RO"/>
              </w:rPr>
              <w:t>„Programul de investiții al Autorității Contractante”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estimativ al lucrărilor de investiții asumate de Autoritatea Contractantă, pentru modernizări, reabilitări, dezvoltări de capacități, obiective noi, atât fizic, cât și valoric, realizate din fonduri publice, atașat la prezentul Contract ca Anexa 3.2.</w:t>
            </w:r>
          </w:p>
        </w:tc>
      </w:tr>
      <w:tr w:rsidR="003E7049" w:rsidTr="003E7049">
        <w:trPr>
          <w:trHeight w:hRule="exact" w:val="1706"/>
          <w:jc w:val="center"/>
        </w:trPr>
        <w:tc>
          <w:tcPr>
            <w:tcW w:w="2972" w:type="dxa"/>
            <w:tcBorders>
              <w:top w:val="single" w:sz="4" w:space="0" w:color="auto"/>
              <w:left w:val="single" w:sz="4" w:space="0" w:color="auto"/>
              <w:bottom w:val="nil"/>
              <w:right w:val="nil"/>
            </w:tcBorders>
            <w:hideMark/>
          </w:tcPr>
          <w:p w:rsidR="003E7049" w:rsidRDefault="003E7049">
            <w:pPr>
              <w:pStyle w:val="Other0"/>
              <w:tabs>
                <w:tab w:val="left" w:pos="1512"/>
                <w:tab w:val="left" w:pos="2165"/>
                <w:tab w:val="left" w:pos="3365"/>
              </w:tabs>
              <w:spacing w:after="160" w:line="300" w:lineRule="auto"/>
              <w:rPr>
                <w:rFonts w:ascii="Cambria" w:hAnsi="Cambria"/>
              </w:rPr>
            </w:pPr>
            <w:r>
              <w:rPr>
                <w:rFonts w:ascii="Cambria" w:hAnsi="Cambria"/>
                <w:i/>
                <w:iCs/>
                <w:color w:val="000000"/>
                <w:lang w:eastAsia="ro-RO" w:bidi="ro-RO"/>
              </w:rPr>
              <w:t>„Programul</w:t>
            </w:r>
            <w:r>
              <w:rPr>
                <w:rFonts w:ascii="Cambria" w:hAnsi="Cambria"/>
                <w:i/>
                <w:iCs/>
                <w:color w:val="000000"/>
                <w:lang w:eastAsia="ro-RO" w:bidi="ro-RO"/>
              </w:rPr>
              <w:tab/>
              <w:t>de  investitii al Operatorului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estimativ al lucrărilor de investiții asumate de către Operator, pentru modernizări, reabilitări, dezvoltări de capacități, obiective noi atât fizic, cât și valoric, realizate din fonduri proprii ale Operatorului, atașat la prezentul Contract ca Anexa 3.1.</w:t>
            </w:r>
          </w:p>
        </w:tc>
      </w:tr>
      <w:tr w:rsidR="003E7049" w:rsidTr="003E7049">
        <w:trPr>
          <w:trHeight w:hRule="exact" w:val="2849"/>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de transport”</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partea în sarcina Operatorului din Programul de Transport Public local de persoane (întocmit și aprobat de Autoritatea Contractantă prin care se stabilesc, traseele pentru transportul public local de persoane prin curse regulate pe raza administrativ-teritorială a Autorității Contractante) Programele de Circulație, capetele de traseu, stațiile publice, numărul și capacitatea microbuzelor necesare). Programul de transport este atașat la prezentul Contract ca Anexa 2.1.</w:t>
            </w:r>
          </w:p>
        </w:tc>
      </w:tr>
      <w:tr w:rsidR="003E7049" w:rsidTr="003E7049">
        <w:trPr>
          <w:trHeight w:hRule="exact" w:val="126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„Raportul lunar de constatare”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documentul întocmit în conformitate cu Anexa 8.1 la prezentul Contract, în baza căruia Autoritatea Contractantă plătește lunar Operatorului Compensația.</w:t>
            </w:r>
          </w:p>
        </w:tc>
      </w:tr>
      <w:tr w:rsidR="003E7049" w:rsidTr="003E7049">
        <w:trPr>
          <w:trHeight w:hRule="exact" w:val="567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„Serviciu de transport public local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Serviciul de transport public local este un serviciu integrat în sensul prevăzut </w:t>
            </w:r>
            <w:r>
              <w:rPr>
                <w:rFonts w:ascii="Cambria" w:hAnsi="Cambria"/>
                <w:color w:val="000000"/>
                <w:lang w:bidi="en-US"/>
              </w:rPr>
              <w:t xml:space="preserve">de art. </w:t>
            </w:r>
            <w:r>
              <w:rPr>
                <w:rFonts w:ascii="Cambria" w:hAnsi="Cambria"/>
                <w:color w:val="000000"/>
                <w:lang w:eastAsia="ro-RO" w:bidi="ro-RO"/>
              </w:rPr>
              <w:t>2 litera m) din Regulamentul 1370/2007, care asigură servicii interconectate de transport în raza administrativ teritorială a Autorității Contractante, cu un serviciu unic de informații, un regim unic de taxare a Titlurilor de transport și un orar unic de transport.</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Serviciul de transport public local reprezintă transport public de călători și este definit </w:t>
            </w:r>
            <w:r>
              <w:rPr>
                <w:rFonts w:ascii="Cambria" w:hAnsi="Cambria"/>
                <w:color w:val="000000"/>
                <w:lang w:bidi="en-US"/>
              </w:rPr>
              <w:t xml:space="preserve">de art. </w:t>
            </w:r>
            <w:r>
              <w:rPr>
                <w:rFonts w:ascii="Cambria" w:hAnsi="Cambria"/>
                <w:color w:val="000000"/>
                <w:lang w:eastAsia="ro-RO" w:bidi="ro-RO"/>
              </w:rPr>
              <w:t>2 litera a) din Regulamentul CE nr. 1370/2007, drept serviciul de interes economic general, prestat către public în mod nediscriminatoriu și continuu pe raza Autorității Contractante, potrivit Programului de transport.</w:t>
            </w:r>
          </w:p>
          <w:p w:rsidR="003E7049" w:rsidRDefault="003E7049">
            <w:pPr>
              <w:pStyle w:val="Other0"/>
              <w:spacing w:after="160" w:line="300" w:lineRule="auto"/>
              <w:jc w:val="both"/>
              <w:rPr>
                <w:rFonts w:ascii="Cambria" w:hAnsi="Cambria"/>
              </w:rPr>
            </w:pPr>
            <w:r>
              <w:rPr>
                <w:rFonts w:ascii="Cambria" w:hAnsi="Cambria"/>
                <w:b/>
                <w:bCs/>
                <w:color w:val="000000"/>
                <w:lang w:eastAsia="ro-RO" w:bidi="ro-RO"/>
              </w:rPr>
              <w:t>Înseamnă suma operațiunilor de transport care asigură, nemijlocit, deplasarea persoanelor cu ajutorul vehiculelor, pe distanțe și în condiții prestabilite, potrivit prevederilor prezentului Contract, conform Programului de transport al Operatorului, în COMUNA ION CREANGĂ.</w:t>
            </w:r>
          </w:p>
        </w:tc>
      </w:tr>
      <w:tr w:rsidR="003E7049" w:rsidTr="003E7049">
        <w:trPr>
          <w:trHeight w:hRule="exact" w:val="143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„Tarif de călătorie”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prețul perceput de către Operator de la calatori în schimbul vânzării Titlurilor de călătorie, stabilit de către Autoritatea Contractantă, potrivit dispozițiilor legale și prezentului Contract.</w:t>
            </w:r>
          </w:p>
        </w:tc>
      </w:tr>
      <w:tr w:rsidR="003E7049" w:rsidTr="003E7049">
        <w:trPr>
          <w:trHeight w:hRule="exact" w:val="1286"/>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„Titluri de călătorie”</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orice bilete, abonamente, taxe de călătorie, suprataxe, legitimații de călătorie, carduri magnetice sau </w:t>
            </w:r>
            <w:r>
              <w:rPr>
                <w:rFonts w:ascii="Cambria" w:hAnsi="Cambria"/>
                <w:color w:val="000000"/>
                <w:lang w:bidi="en-US"/>
              </w:rPr>
              <w:t xml:space="preserve">contactless </w:t>
            </w:r>
            <w:r>
              <w:rPr>
                <w:rFonts w:ascii="Cambria" w:hAnsi="Cambria"/>
                <w:color w:val="000000"/>
                <w:lang w:eastAsia="ro-RO" w:bidi="ro-RO"/>
              </w:rPr>
              <w:t>ce permit deplasarea călătorilor beneficiari ai Serviciului de transport public local, emise conform prevederilor legale.</w:t>
            </w:r>
          </w:p>
        </w:tc>
      </w:tr>
    </w:tbl>
    <w:p w:rsidR="003E7049" w:rsidRDefault="003E7049" w:rsidP="003E7049">
      <w:pPr>
        <w:spacing w:line="300" w:lineRule="auto"/>
        <w:rPr>
          <w:rFonts w:ascii="Cambria" w:hAnsi="Cambria"/>
        </w:rPr>
      </w:pPr>
    </w:p>
    <w:p w:rsidR="003E7049" w:rsidRDefault="003E7049" w:rsidP="003E7049">
      <w:pPr>
        <w:pStyle w:val="BodyText"/>
        <w:spacing w:after="160" w:line="300" w:lineRule="auto"/>
        <w:rPr>
          <w:rFonts w:ascii="Cambria" w:hAnsi="Cambria"/>
        </w:rPr>
      </w:pPr>
      <w:r>
        <w:rPr>
          <w:rFonts w:ascii="Cambria" w:hAnsi="Cambria"/>
          <w:b/>
          <w:bCs/>
          <w:color w:val="000000"/>
          <w:lang w:val="en-US" w:bidi="en-US"/>
        </w:rPr>
        <w:t>CAPITOLUL 2. OBIECTUL CONTRACTULUI</w:t>
      </w:r>
    </w:p>
    <w:p w:rsidR="003E7049" w:rsidRDefault="003E7049" w:rsidP="003E7049">
      <w:pPr>
        <w:pStyle w:val="BodyText"/>
        <w:numPr>
          <w:ilvl w:val="1"/>
          <w:numId w:val="1"/>
        </w:numPr>
        <w:tabs>
          <w:tab w:val="left" w:pos="457"/>
        </w:tabs>
        <w:spacing w:after="160" w:line="300" w:lineRule="auto"/>
        <w:jc w:val="both"/>
        <w:rPr>
          <w:rFonts w:ascii="Cambria" w:hAnsi="Cambria"/>
        </w:rPr>
      </w:pPr>
      <w:r>
        <w:rPr>
          <w:rFonts w:ascii="Cambria" w:hAnsi="Cambria"/>
          <w:color w:val="000000"/>
          <w:lang w:bidi="en-US"/>
        </w:rPr>
        <w:t xml:space="preserve">Obiectul prezentului Contract </w:t>
      </w:r>
      <w:r>
        <w:rPr>
          <w:rFonts w:ascii="Cambria" w:hAnsi="Cambria"/>
          <w:color w:val="000000"/>
          <w:lang w:eastAsia="ro-RO" w:bidi="ro-RO"/>
        </w:rPr>
        <w:t xml:space="preserve">îl </w:t>
      </w:r>
      <w:r>
        <w:rPr>
          <w:rFonts w:ascii="Cambria" w:hAnsi="Cambria"/>
          <w:color w:val="000000"/>
          <w:lang w:bidi="en-US"/>
        </w:rPr>
        <w:t xml:space="preserve">constituie delegarea prin atribuirea </w:t>
      </w:r>
      <w:r>
        <w:rPr>
          <w:rFonts w:ascii="Cambria" w:hAnsi="Cambria"/>
          <w:color w:val="000000"/>
          <w:lang w:eastAsia="ro-RO" w:bidi="ro-RO"/>
        </w:rPr>
        <w:t xml:space="preserve">directă </w:t>
      </w:r>
      <w:r>
        <w:rPr>
          <w:rFonts w:ascii="Cambria" w:hAnsi="Cambria"/>
          <w:color w:val="000000"/>
          <w:lang w:bidi="en-US"/>
        </w:rPr>
        <w:t xml:space="preserve">a gestiunii Serviciului de transport public local prin curse regulate, pe raza </w:t>
      </w:r>
      <w:r>
        <w:rPr>
          <w:rFonts w:ascii="Cambria" w:hAnsi="Cambria"/>
          <w:color w:val="000000"/>
          <w:lang w:eastAsia="ro-RO" w:bidi="ro-RO"/>
        </w:rPr>
        <w:t xml:space="preserve">administrativ-teritorială </w:t>
      </w:r>
      <w:r>
        <w:rPr>
          <w:rFonts w:ascii="Cambria" w:hAnsi="Cambria"/>
          <w:color w:val="000000"/>
          <w:lang w:bidi="en-US"/>
        </w:rPr>
        <w:t xml:space="preserve">a COMUNEI ION CREANGĂ, </w:t>
      </w:r>
      <w:r>
        <w:rPr>
          <w:rFonts w:ascii="Cambria" w:hAnsi="Cambria"/>
          <w:color w:val="000000"/>
          <w:lang w:eastAsia="ro-RO" w:bidi="ro-RO"/>
        </w:rPr>
        <w:t xml:space="preserve">și </w:t>
      </w:r>
      <w:r>
        <w:rPr>
          <w:rFonts w:ascii="Cambria" w:hAnsi="Cambria"/>
          <w:color w:val="000000"/>
          <w:lang w:bidi="en-US"/>
        </w:rPr>
        <w:t xml:space="preserve">cu de </w:t>
      </w:r>
      <w:r>
        <w:rPr>
          <w:rFonts w:ascii="Cambria" w:hAnsi="Cambria"/>
          <w:color w:val="000000"/>
          <w:lang w:eastAsia="ro-RO" w:bidi="ro-RO"/>
        </w:rPr>
        <w:t xml:space="preserve">către </w:t>
      </w: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Operatorului, cu </w:t>
      </w:r>
      <w:r>
        <w:rPr>
          <w:rFonts w:ascii="Cambria" w:hAnsi="Cambria"/>
          <w:color w:val="000000"/>
          <w:lang w:eastAsia="ro-RO" w:bidi="ro-RO"/>
        </w:rPr>
        <w:t xml:space="preserve">condiția îndeplinirii </w:t>
      </w:r>
      <w:r>
        <w:rPr>
          <w:rFonts w:ascii="Cambria" w:hAnsi="Cambria"/>
          <w:color w:val="000000"/>
          <w:lang w:bidi="en-US"/>
        </w:rPr>
        <w:t xml:space="preserve">de </w:t>
      </w:r>
      <w:r>
        <w:rPr>
          <w:rFonts w:ascii="Cambria" w:hAnsi="Cambria"/>
          <w:color w:val="000000"/>
          <w:lang w:eastAsia="ro-RO" w:bidi="ro-RO"/>
        </w:rPr>
        <w:t xml:space="preserve">către </w:t>
      </w:r>
      <w:r>
        <w:rPr>
          <w:rFonts w:ascii="Cambria" w:hAnsi="Cambria"/>
          <w:color w:val="000000"/>
          <w:lang w:bidi="en-US"/>
        </w:rPr>
        <w:t xml:space="preserve">Operator a </w:t>
      </w:r>
      <w:r>
        <w:rPr>
          <w:rFonts w:ascii="Cambria" w:hAnsi="Cambria"/>
          <w:color w:val="000000"/>
          <w:lang w:eastAsia="ro-RO" w:bidi="ro-RO"/>
        </w:rPr>
        <w:t xml:space="preserve">Obligațiilor </w:t>
      </w:r>
      <w:r>
        <w:rPr>
          <w:rFonts w:ascii="Cambria" w:hAnsi="Cambria"/>
          <w:color w:val="000000"/>
          <w:lang w:bidi="en-US"/>
        </w:rPr>
        <w:t>de serviciu public.</w:t>
      </w:r>
    </w:p>
    <w:p w:rsidR="003E7049" w:rsidRDefault="003E7049" w:rsidP="003E7049">
      <w:pPr>
        <w:pStyle w:val="BodyText"/>
        <w:numPr>
          <w:ilvl w:val="1"/>
          <w:numId w:val="1"/>
        </w:numPr>
        <w:tabs>
          <w:tab w:val="left" w:pos="452"/>
        </w:tabs>
        <w:spacing w:after="160" w:line="300" w:lineRule="auto"/>
        <w:jc w:val="both"/>
        <w:rPr>
          <w:rFonts w:ascii="Cambria" w:hAnsi="Cambria"/>
        </w:rPr>
      </w:pPr>
      <w:r>
        <w:rPr>
          <w:rFonts w:ascii="Cambria" w:hAnsi="Cambria"/>
          <w:color w:val="000000"/>
          <w:lang w:val="en-US" w:bidi="en-US"/>
        </w:rPr>
        <w:t xml:space="preserve">Operatorul va realiza Serviciul de transport public local </w:t>
      </w:r>
      <w:r>
        <w:rPr>
          <w:rFonts w:ascii="Cambria" w:hAnsi="Cambria"/>
          <w:color w:val="000000"/>
          <w:lang w:eastAsia="ro-RO" w:bidi="ro-RO"/>
        </w:rPr>
        <w:t xml:space="preserve">în </w:t>
      </w:r>
      <w:r>
        <w:rPr>
          <w:rFonts w:ascii="Cambria" w:hAnsi="Cambria"/>
          <w:color w:val="000000"/>
          <w:lang w:val="en-US" w:bidi="en-US"/>
        </w:rPr>
        <w:t xml:space="preserve">conformitate cu </w:t>
      </w:r>
      <w:r>
        <w:rPr>
          <w:rFonts w:ascii="Cambria" w:hAnsi="Cambria"/>
          <w:color w:val="000000"/>
          <w:lang w:eastAsia="ro-RO" w:bidi="ro-RO"/>
        </w:rPr>
        <w:t xml:space="preserve">Obligațiile </w:t>
      </w:r>
      <w:r>
        <w:rPr>
          <w:rFonts w:ascii="Cambria" w:hAnsi="Cambria"/>
          <w:color w:val="000000"/>
          <w:lang w:val="en-US" w:bidi="en-US"/>
        </w:rPr>
        <w:t xml:space="preserve">de serviciu public </w:t>
      </w:r>
      <w:r>
        <w:rPr>
          <w:rFonts w:ascii="Cambria" w:hAnsi="Cambria"/>
          <w:color w:val="000000"/>
          <w:lang w:eastAsia="ro-RO" w:bidi="ro-RO"/>
        </w:rPr>
        <w:t>și:</w:t>
      </w:r>
    </w:p>
    <w:p w:rsidR="003E7049" w:rsidRDefault="003E7049" w:rsidP="003E7049">
      <w:pPr>
        <w:pStyle w:val="BodyText"/>
        <w:numPr>
          <w:ilvl w:val="0"/>
          <w:numId w:val="2"/>
        </w:numPr>
        <w:tabs>
          <w:tab w:val="left" w:pos="674"/>
        </w:tabs>
        <w:spacing w:after="160" w:line="300" w:lineRule="auto"/>
        <w:ind w:left="740" w:hanging="480"/>
        <w:jc w:val="both"/>
        <w:rPr>
          <w:rFonts w:ascii="Cambria" w:hAnsi="Cambria"/>
        </w:rPr>
      </w:pPr>
      <w:r>
        <w:rPr>
          <w:rFonts w:ascii="Cambria" w:hAnsi="Cambria"/>
          <w:color w:val="000000"/>
          <w:lang w:val="it-IT" w:bidi="en-US"/>
        </w:rPr>
        <w:t xml:space="preserve">Va avea dreptul la plata </w:t>
      </w:r>
      <w:r>
        <w:rPr>
          <w:rFonts w:ascii="Cambria" w:hAnsi="Cambria"/>
          <w:color w:val="000000"/>
          <w:lang w:eastAsia="ro-RO" w:bidi="ro-RO"/>
        </w:rPr>
        <w:t xml:space="preserve">Compensației </w:t>
      </w:r>
      <w:r>
        <w:rPr>
          <w:rFonts w:ascii="Cambria" w:hAnsi="Cambria"/>
          <w:color w:val="000000"/>
          <w:lang w:val="it-IT" w:bidi="en-US"/>
        </w:rPr>
        <w:t xml:space="preserve">din partea </w:t>
      </w:r>
      <w:r>
        <w:rPr>
          <w:rFonts w:ascii="Cambria" w:hAnsi="Cambria"/>
          <w:color w:val="000000"/>
          <w:lang w:eastAsia="ro-RO" w:bidi="ro-RO"/>
        </w:rPr>
        <w:t xml:space="preserve">Autorității </w:t>
      </w:r>
      <w:r>
        <w:rPr>
          <w:rFonts w:ascii="Cambria" w:hAnsi="Cambria"/>
          <w:color w:val="000000"/>
          <w:lang w:val="it-IT" w:bidi="en-US"/>
        </w:rPr>
        <w:t xml:space="preserve">Contractante, </w:t>
      </w:r>
      <w:r>
        <w:rPr>
          <w:rFonts w:ascii="Cambria" w:hAnsi="Cambria"/>
          <w:color w:val="000000"/>
          <w:lang w:eastAsia="ro-RO" w:bidi="ro-RO"/>
        </w:rPr>
        <w:t xml:space="preserve">în </w:t>
      </w:r>
      <w:r>
        <w:rPr>
          <w:rFonts w:ascii="Cambria" w:hAnsi="Cambria"/>
          <w:color w:val="000000"/>
          <w:lang w:val="it-IT" w:bidi="en-US"/>
        </w:rPr>
        <w:t xml:space="preserve">termenii </w:t>
      </w:r>
      <w:r>
        <w:rPr>
          <w:rFonts w:ascii="Cambria" w:hAnsi="Cambria"/>
          <w:color w:val="000000"/>
          <w:lang w:eastAsia="ro-RO" w:bidi="ro-RO"/>
        </w:rPr>
        <w:t xml:space="preserve">și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20"/>
        <w:jc w:val="both"/>
        <w:rPr>
          <w:rFonts w:ascii="Cambria" w:hAnsi="Cambria"/>
        </w:rPr>
      </w:pPr>
      <w:r>
        <w:rPr>
          <w:rFonts w:ascii="Cambria" w:hAnsi="Cambria"/>
          <w:color w:val="000000"/>
          <w:lang w:val="it-IT" w:bidi="en-US"/>
        </w:rPr>
        <w:t xml:space="preserve">Va avea dreptul la </w:t>
      </w:r>
      <w:r>
        <w:rPr>
          <w:rFonts w:ascii="Cambria" w:hAnsi="Cambria"/>
          <w:color w:val="000000"/>
          <w:lang w:eastAsia="ro-RO" w:bidi="ro-RO"/>
        </w:rPr>
        <w:t xml:space="preserve">Diferențe </w:t>
      </w:r>
      <w:r>
        <w:rPr>
          <w:rFonts w:ascii="Cambria" w:hAnsi="Cambria"/>
          <w:color w:val="000000"/>
          <w:lang w:val="it-IT" w:bidi="en-US"/>
        </w:rPr>
        <w:t xml:space="preserve">de tarif, </w:t>
      </w:r>
      <w:r>
        <w:rPr>
          <w:rFonts w:ascii="Cambria" w:hAnsi="Cambria"/>
          <w:color w:val="000000"/>
          <w:lang w:eastAsia="ro-RO" w:bidi="ro-RO"/>
        </w:rPr>
        <w:t xml:space="preserve">în </w:t>
      </w:r>
      <w:r>
        <w:rPr>
          <w:rFonts w:ascii="Cambria" w:hAnsi="Cambria"/>
          <w:color w:val="000000"/>
          <w:lang w:val="it-IT" w:bidi="en-US"/>
        </w:rPr>
        <w:t xml:space="preserve">termenii </w:t>
      </w:r>
      <w:r>
        <w:rPr>
          <w:rFonts w:ascii="Cambria" w:hAnsi="Cambria"/>
          <w:color w:val="000000"/>
          <w:lang w:eastAsia="ro-RO" w:bidi="ro-RO"/>
        </w:rPr>
        <w:t xml:space="preserve">și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80"/>
        <w:jc w:val="both"/>
        <w:rPr>
          <w:rFonts w:ascii="Cambria" w:hAnsi="Cambria"/>
        </w:rPr>
      </w:pPr>
      <w:r>
        <w:rPr>
          <w:rFonts w:ascii="Cambria" w:hAnsi="Cambria"/>
          <w:color w:val="000000"/>
          <w:lang w:val="pt-BR" w:bidi="en-US"/>
        </w:rPr>
        <w:t xml:space="preserve">Va avea Dreptul exclusiv de a </w:t>
      </w:r>
      <w:r>
        <w:rPr>
          <w:rFonts w:ascii="Cambria" w:hAnsi="Cambria"/>
          <w:color w:val="000000"/>
          <w:lang w:eastAsia="ro-RO" w:bidi="ro-RO"/>
        </w:rPr>
        <w:t xml:space="preserve">desfășura </w:t>
      </w:r>
      <w:r>
        <w:rPr>
          <w:rFonts w:ascii="Cambria" w:hAnsi="Cambria"/>
          <w:color w:val="000000"/>
          <w:lang w:val="pt-BR" w:bidi="en-US"/>
        </w:rPr>
        <w:t>Serviciul de transport public local pe traseele atribuite;</w:t>
      </w:r>
    </w:p>
    <w:p w:rsidR="003E7049" w:rsidRDefault="003E7049" w:rsidP="003E7049">
      <w:pPr>
        <w:pStyle w:val="BodyText"/>
        <w:numPr>
          <w:ilvl w:val="0"/>
          <w:numId w:val="2"/>
        </w:numPr>
        <w:tabs>
          <w:tab w:val="left" w:pos="674"/>
        </w:tabs>
        <w:spacing w:after="160" w:line="300" w:lineRule="auto"/>
        <w:ind w:left="740" w:hanging="580"/>
        <w:jc w:val="both"/>
        <w:rPr>
          <w:rFonts w:ascii="Cambria" w:hAnsi="Cambria"/>
        </w:rPr>
      </w:pPr>
      <w:r>
        <w:rPr>
          <w:rFonts w:ascii="Cambria" w:hAnsi="Cambria"/>
          <w:color w:val="000000"/>
          <w:lang w:val="it-IT" w:bidi="en-US"/>
        </w:rPr>
        <w:t xml:space="preserve">Va avea dreptul de a emite, vinde </w:t>
      </w:r>
      <w:r>
        <w:rPr>
          <w:rFonts w:ascii="Cambria" w:hAnsi="Cambria"/>
          <w:color w:val="000000"/>
          <w:lang w:eastAsia="ro-RO" w:bidi="ro-RO"/>
        </w:rPr>
        <w:t xml:space="preserve">și </w:t>
      </w:r>
      <w:r>
        <w:rPr>
          <w:rFonts w:ascii="Cambria" w:hAnsi="Cambria"/>
          <w:color w:val="000000"/>
          <w:lang w:val="it-IT" w:bidi="en-US"/>
        </w:rPr>
        <w:t xml:space="preserve">controla Titlurile de </w:t>
      </w:r>
      <w:r>
        <w:rPr>
          <w:rFonts w:ascii="Cambria" w:hAnsi="Cambria"/>
          <w:color w:val="000000"/>
          <w:lang w:eastAsia="ro-RO" w:bidi="ro-RO"/>
        </w:rPr>
        <w:t xml:space="preserve">călătorie, în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20"/>
        <w:jc w:val="both"/>
        <w:rPr>
          <w:rFonts w:ascii="Cambria" w:hAnsi="Cambria"/>
        </w:rPr>
      </w:pPr>
      <w:r>
        <w:rPr>
          <w:rFonts w:ascii="Cambria" w:hAnsi="Cambria"/>
          <w:color w:val="000000"/>
          <w:lang w:bidi="en-US"/>
        </w:rPr>
        <w:t xml:space="preserve">Este titularul dreptului de exploatare a infrastructurii </w:t>
      </w:r>
      <w:r>
        <w:rPr>
          <w:rFonts w:ascii="Cambria" w:hAnsi="Cambria"/>
          <w:color w:val="000000"/>
          <w:lang w:eastAsia="ro-RO" w:bidi="ro-RO"/>
        </w:rPr>
        <w:t xml:space="preserve">și/sau </w:t>
      </w:r>
      <w:r>
        <w:rPr>
          <w:rFonts w:ascii="Cambria" w:hAnsi="Cambria"/>
          <w:color w:val="000000"/>
          <w:lang w:bidi="en-US"/>
        </w:rPr>
        <w:t xml:space="preserve">mijloacelor de transport necesare </w:t>
      </w:r>
      <w:r>
        <w:rPr>
          <w:rFonts w:ascii="Cambria" w:hAnsi="Cambria"/>
          <w:color w:val="000000"/>
          <w:lang w:eastAsia="ro-RO" w:bidi="ro-RO"/>
        </w:rPr>
        <w:t xml:space="preserve">prestării </w:t>
      </w:r>
      <w:r>
        <w:rPr>
          <w:rFonts w:ascii="Cambria" w:hAnsi="Cambria"/>
          <w:color w:val="000000"/>
          <w:lang w:bidi="en-US"/>
        </w:rPr>
        <w:t xml:space="preserve">Serviciului de transport public local, descrise </w:t>
      </w:r>
      <w:r>
        <w:rPr>
          <w:rFonts w:ascii="Cambria" w:hAnsi="Cambria"/>
          <w:color w:val="000000"/>
          <w:lang w:eastAsia="ro-RO" w:bidi="ro-RO"/>
        </w:rPr>
        <w:t xml:space="preserve">în </w:t>
      </w:r>
      <w:r>
        <w:rPr>
          <w:rFonts w:ascii="Cambria" w:hAnsi="Cambria"/>
          <w:color w:val="000000"/>
          <w:lang w:bidi="en-US"/>
        </w:rPr>
        <w:t xml:space="preserve">Anexa 4.1, numai cu </w:t>
      </w:r>
      <w:r>
        <w:rPr>
          <w:rFonts w:ascii="Cambria" w:hAnsi="Cambria"/>
          <w:color w:val="000000"/>
          <w:lang w:eastAsia="ro-RO" w:bidi="ro-RO"/>
        </w:rPr>
        <w:t>aprobarea Autorității Locale.</w:t>
      </w:r>
    </w:p>
    <w:p w:rsidR="003E7049" w:rsidRDefault="003E7049" w:rsidP="003E7049">
      <w:pPr>
        <w:pStyle w:val="BodyText"/>
        <w:numPr>
          <w:ilvl w:val="1"/>
          <w:numId w:val="1"/>
        </w:numPr>
        <w:tabs>
          <w:tab w:val="left" w:pos="457"/>
        </w:tabs>
        <w:spacing w:after="160" w:line="300" w:lineRule="auto"/>
        <w:jc w:val="both"/>
        <w:rPr>
          <w:rFonts w:ascii="Cambria" w:hAnsi="Cambria"/>
        </w:rPr>
      </w:pPr>
      <w:r>
        <w:rPr>
          <w:rFonts w:ascii="Cambria" w:hAnsi="Cambria"/>
          <w:color w:val="000000"/>
          <w:lang w:eastAsia="ro-RO" w:bidi="ro-RO"/>
        </w:rPr>
        <w:t>Fiecare Parte va acționa cu bună credință și va face toate eforturile pentru a asigura respectarea prezentului Contract.</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3. OBLIGAȚIA DE SERVICIU PUBLIC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3.1 În conformitate cu termenii și condițiile prezentului Contract, Operatorul se obligă să îndeplinească Serviciul de transport public local cu respectarea Obligațiilor de serviciu public stabilite mai jos:</w:t>
      </w:r>
    </w:p>
    <w:p w:rsidR="003E7049" w:rsidRDefault="003E7049" w:rsidP="003E7049">
      <w:pPr>
        <w:pStyle w:val="BodyText"/>
        <w:numPr>
          <w:ilvl w:val="0"/>
          <w:numId w:val="3"/>
        </w:numPr>
        <w:tabs>
          <w:tab w:val="left" w:pos="674"/>
        </w:tabs>
        <w:spacing w:after="160" w:line="300" w:lineRule="auto"/>
        <w:ind w:left="740" w:hanging="480"/>
        <w:jc w:val="both"/>
        <w:rPr>
          <w:rFonts w:ascii="Cambria" w:hAnsi="Cambria"/>
        </w:rPr>
      </w:pPr>
      <w:r>
        <w:rPr>
          <w:rFonts w:ascii="Cambria" w:hAnsi="Cambria"/>
          <w:color w:val="000000"/>
          <w:lang w:eastAsia="ro-RO" w:bidi="ro-RO"/>
        </w:rPr>
        <w:t>Operatorul va aplica Tarifele de călătorie aprobate de Autoritatea Contractantă și va furniza servicii de transport pentru grupuri sociale de călători care pot beneficia de reduceri / gratuități în conformitate cu politicile naționale de transport din România și cu cerințele și reglementările legale, precum și în conformitate cu Hotarârile Consiliului Local, potrivit prevederilor prezentului Contract;</w:t>
      </w:r>
    </w:p>
    <w:p w:rsidR="003E7049" w:rsidRDefault="003E7049" w:rsidP="003E7049">
      <w:pPr>
        <w:pStyle w:val="BodyText"/>
        <w:numPr>
          <w:ilvl w:val="0"/>
          <w:numId w:val="3"/>
        </w:numPr>
        <w:tabs>
          <w:tab w:val="left" w:pos="674"/>
        </w:tabs>
        <w:spacing w:after="160" w:line="300" w:lineRule="auto"/>
        <w:ind w:left="740" w:hanging="520"/>
        <w:jc w:val="both"/>
        <w:rPr>
          <w:rFonts w:ascii="Cambria" w:hAnsi="Cambria"/>
        </w:rPr>
      </w:pPr>
      <w:r>
        <w:rPr>
          <w:rFonts w:ascii="Cambria" w:hAnsi="Cambria"/>
          <w:color w:val="000000"/>
          <w:lang w:eastAsia="ro-RO" w:bidi="ro-RO"/>
        </w:rPr>
        <w:t>Operatorul va presta Serviciul de transport public local în conformitate cu pincipiile continuității, frecvenței, regularității și capacității prevăzute în Programul de transport;</w:t>
      </w:r>
    </w:p>
    <w:p w:rsidR="003E7049" w:rsidRDefault="003E7049" w:rsidP="003E7049">
      <w:pPr>
        <w:pStyle w:val="BodyText"/>
        <w:numPr>
          <w:ilvl w:val="0"/>
          <w:numId w:val="3"/>
        </w:numPr>
        <w:tabs>
          <w:tab w:val="left" w:pos="674"/>
        </w:tabs>
        <w:spacing w:after="160" w:line="300" w:lineRule="auto"/>
        <w:ind w:left="740" w:hanging="580"/>
        <w:jc w:val="both"/>
        <w:rPr>
          <w:rFonts w:ascii="Cambria" w:hAnsi="Cambria"/>
        </w:rPr>
      </w:pPr>
      <w:r>
        <w:rPr>
          <w:rFonts w:ascii="Cambria" w:hAnsi="Cambria"/>
          <w:color w:val="000000"/>
          <w:lang w:eastAsia="ro-RO" w:bidi="ro-RO"/>
        </w:rPr>
        <w:t>Operatorul va presta Serviciul de transport public local în conformitate cu indicatorii de calitate prevăzuți în prezentul Contract;</w:t>
      </w:r>
    </w:p>
    <w:p w:rsidR="003E7049" w:rsidRDefault="003E7049" w:rsidP="003E7049">
      <w:pPr>
        <w:pStyle w:val="BodyText"/>
        <w:numPr>
          <w:ilvl w:val="0"/>
          <w:numId w:val="3"/>
        </w:numPr>
        <w:tabs>
          <w:tab w:val="left" w:pos="674"/>
        </w:tabs>
        <w:spacing w:after="160" w:line="300" w:lineRule="auto"/>
        <w:ind w:left="740" w:hanging="580"/>
        <w:jc w:val="both"/>
        <w:rPr>
          <w:rFonts w:ascii="Cambria" w:hAnsi="Cambria"/>
        </w:rPr>
      </w:pPr>
      <w:r>
        <w:rPr>
          <w:rFonts w:ascii="Cambria" w:hAnsi="Cambria"/>
          <w:color w:val="000000"/>
          <w:lang w:eastAsia="ro-RO" w:bidi="ro-RO"/>
        </w:rPr>
        <w:t>Operatorul va respecta standardele și cerințele de siguranță și securitate prevăzute în prezentul Contract și în legislația Europeană și națională;</w:t>
      </w:r>
    </w:p>
    <w:p w:rsidR="003E7049" w:rsidRDefault="003E7049" w:rsidP="003E7049">
      <w:pPr>
        <w:pStyle w:val="BodyText"/>
        <w:numPr>
          <w:ilvl w:val="0"/>
          <w:numId w:val="3"/>
        </w:numPr>
        <w:tabs>
          <w:tab w:val="left" w:pos="674"/>
        </w:tabs>
        <w:spacing w:after="160" w:line="300" w:lineRule="auto"/>
        <w:ind w:left="740" w:hanging="520"/>
        <w:jc w:val="both"/>
        <w:rPr>
          <w:rFonts w:ascii="Cambria" w:hAnsi="Cambria"/>
        </w:rPr>
      </w:pPr>
      <w:r>
        <w:rPr>
          <w:rFonts w:ascii="Cambria" w:hAnsi="Cambria"/>
          <w:color w:val="000000"/>
          <w:lang w:eastAsia="ro-RO" w:bidi="ro-RO"/>
        </w:rPr>
        <w:t>Operatorul va presta Serviciul de transport public local cu vehiculele prevăzute în prezentul Contract, potrivit Anexei 5.2.</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4. CATEGORII DE BUNURI FOLOSITE ÎN REALIZAREA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Categoriile de bunuri utilizate de Operator în executarea Contractului sunt următoarele:</w:t>
      </w:r>
    </w:p>
    <w:p w:rsidR="003E7049" w:rsidRDefault="003E7049" w:rsidP="003E7049">
      <w:pPr>
        <w:pStyle w:val="BodyText"/>
        <w:numPr>
          <w:ilvl w:val="0"/>
          <w:numId w:val="4"/>
        </w:numPr>
        <w:tabs>
          <w:tab w:val="left" w:pos="674"/>
        </w:tabs>
        <w:spacing w:after="160" w:line="300" w:lineRule="auto"/>
        <w:ind w:left="740" w:hanging="480"/>
        <w:jc w:val="both"/>
        <w:rPr>
          <w:rFonts w:ascii="Cambria" w:hAnsi="Cambria"/>
        </w:rPr>
      </w:pPr>
      <w:r>
        <w:rPr>
          <w:rFonts w:ascii="Cambria" w:hAnsi="Cambria"/>
          <w:b/>
          <w:bCs/>
          <w:color w:val="000000"/>
          <w:lang w:eastAsia="ro-RO" w:bidi="ro-RO"/>
        </w:rPr>
        <w:t>bunuri de retur</w:t>
      </w:r>
      <w:r>
        <w:rPr>
          <w:rFonts w:ascii="Cambria" w:hAnsi="Cambria"/>
          <w:color w:val="000000"/>
          <w:lang w:eastAsia="ro-RO" w:bidi="ro-RO"/>
        </w:rPr>
        <w:t>, respectiv bunurile concesionate de către Autoritatea Contractantă către Operator în scopul executării Contractului, prevăzute în Anexa 4.1, bunurile de natura domeniului public nou creat sau cele existente, dezvoltate și modernizate cu subvenții pentru investiții de la bugetul local sau central precum și cele realizate de Operator în conformitate cu Programul de investiții și care, la încetarea Contractului, revin de plin drept, gratuit și libere de orice sarcini, Autorității Contractante;</w:t>
      </w:r>
    </w:p>
    <w:p w:rsidR="003E7049" w:rsidRDefault="003E7049" w:rsidP="003E7049">
      <w:pPr>
        <w:pStyle w:val="BodyText"/>
        <w:numPr>
          <w:ilvl w:val="0"/>
          <w:numId w:val="4"/>
        </w:numPr>
        <w:tabs>
          <w:tab w:val="left" w:pos="674"/>
        </w:tabs>
        <w:spacing w:after="160" w:line="300" w:lineRule="auto"/>
        <w:ind w:left="740" w:hanging="520"/>
        <w:jc w:val="both"/>
        <w:rPr>
          <w:rFonts w:ascii="Cambria" w:hAnsi="Cambria"/>
        </w:rPr>
      </w:pPr>
      <w:r>
        <w:rPr>
          <w:rFonts w:ascii="Cambria" w:hAnsi="Cambria"/>
          <w:b/>
          <w:bCs/>
          <w:color w:val="000000"/>
          <w:lang w:eastAsia="ro-RO" w:bidi="ro-RO"/>
        </w:rPr>
        <w:t>bunuri de preluare</w:t>
      </w:r>
      <w:r>
        <w:rPr>
          <w:rFonts w:ascii="Cambria" w:hAnsi="Cambria"/>
          <w:color w:val="000000"/>
          <w:lang w:eastAsia="ro-RO" w:bidi="ro-RO"/>
        </w:rPr>
        <w:t xml:space="preserve">, respectiv bunurile dobândite de către Operator cu acordul Autorității Contractante, rezultate prin folosirea surselor de finantare proprii ale Operatorului în condițiile legii, care aparțin Operatorului și care sunt , utilizate de acesta în scopul executării Contractului. Bunurile de preluare sunt prevăzute în Anexa 4.2. La încetarea Contractului, din orice cauză, Autoritatea Contractantă are dreptul de a dobândi bunurile de preluare în schimbul plății către Operator în termen de 90 de zile de la încetarea Contractului, a unei compensații egale cu valoarea neamortizată a bunurilor </w:t>
      </w:r>
      <w:r>
        <w:rPr>
          <w:rFonts w:ascii="Cambria" w:hAnsi="Cambria"/>
          <w:color w:val="000000"/>
          <w:lang w:bidi="en-US"/>
        </w:rPr>
        <w:t xml:space="preserve">de preluare. Pe </w:t>
      </w:r>
      <w:r>
        <w:rPr>
          <w:rFonts w:ascii="Cambria" w:hAnsi="Cambria"/>
          <w:color w:val="000000"/>
          <w:lang w:eastAsia="ro-RO" w:bidi="ro-RO"/>
        </w:rPr>
        <w:t xml:space="preserve">toată </w:t>
      </w:r>
      <w:r>
        <w:rPr>
          <w:rFonts w:ascii="Cambria" w:hAnsi="Cambria"/>
          <w:color w:val="000000"/>
          <w:lang w:bidi="en-US"/>
        </w:rPr>
        <w:t xml:space="preserve">durata Contractului, Operatorul </w:t>
      </w:r>
      <w:r>
        <w:rPr>
          <w:rFonts w:ascii="Cambria" w:hAnsi="Cambria"/>
          <w:color w:val="000000"/>
          <w:lang w:eastAsia="ro-RO" w:bidi="ro-RO"/>
        </w:rPr>
        <w:t xml:space="preserve">își asumă obligația </w:t>
      </w:r>
      <w:r>
        <w:rPr>
          <w:rFonts w:ascii="Cambria" w:hAnsi="Cambria"/>
          <w:color w:val="000000"/>
          <w:lang w:bidi="en-US"/>
        </w:rPr>
        <w:t xml:space="preserve">de a nu </w:t>
      </w:r>
      <w:r>
        <w:rPr>
          <w:rFonts w:ascii="Cambria" w:hAnsi="Cambria"/>
          <w:color w:val="000000"/>
          <w:lang w:eastAsia="ro-RO" w:bidi="ro-RO"/>
        </w:rPr>
        <w:t xml:space="preserve">înstrăina </w:t>
      </w:r>
      <w:r>
        <w:rPr>
          <w:rFonts w:ascii="Cambria" w:hAnsi="Cambria"/>
          <w:color w:val="000000"/>
          <w:lang w:bidi="en-US"/>
        </w:rPr>
        <w:t xml:space="preserve">bunurile de preluare, </w:t>
      </w:r>
      <w:r>
        <w:rPr>
          <w:rFonts w:ascii="Cambria" w:hAnsi="Cambria"/>
          <w:color w:val="000000"/>
          <w:lang w:eastAsia="ro-RO" w:bidi="ro-RO"/>
        </w:rPr>
        <w:t xml:space="preserve">fără consimțământul </w:t>
      </w:r>
      <w:r>
        <w:rPr>
          <w:rFonts w:ascii="Cambria" w:hAnsi="Cambria"/>
          <w:color w:val="000000"/>
          <w:lang w:bidi="en-US"/>
        </w:rPr>
        <w:t xml:space="preserve">prealabil scris al </w:t>
      </w:r>
      <w:r>
        <w:rPr>
          <w:rFonts w:ascii="Cambria" w:hAnsi="Cambria"/>
          <w:color w:val="000000"/>
          <w:lang w:eastAsia="ro-RO" w:bidi="ro-RO"/>
        </w:rPr>
        <w:t xml:space="preserve">Autorității </w:t>
      </w:r>
      <w:r>
        <w:rPr>
          <w:rFonts w:ascii="Cambria" w:hAnsi="Cambria"/>
          <w:color w:val="000000"/>
          <w:lang w:bidi="en-US"/>
        </w:rPr>
        <w:t>Contractante;</w:t>
      </w:r>
    </w:p>
    <w:p w:rsidR="003E7049" w:rsidRDefault="003E7049" w:rsidP="003E7049">
      <w:pPr>
        <w:pStyle w:val="BodyText"/>
        <w:numPr>
          <w:ilvl w:val="0"/>
          <w:numId w:val="4"/>
        </w:numPr>
        <w:tabs>
          <w:tab w:val="left" w:pos="626"/>
        </w:tabs>
        <w:spacing w:after="160" w:line="300" w:lineRule="auto"/>
        <w:ind w:left="740" w:hanging="580"/>
        <w:jc w:val="both"/>
        <w:rPr>
          <w:rFonts w:ascii="Cambria" w:hAnsi="Cambria"/>
        </w:rPr>
      </w:pPr>
      <w:r>
        <w:rPr>
          <w:rFonts w:ascii="Cambria" w:hAnsi="Cambria"/>
          <w:b/>
          <w:bCs/>
          <w:color w:val="000000"/>
          <w:lang w:eastAsia="ro-RO" w:bidi="ro-RO"/>
        </w:rPr>
        <w:t>bunuri proprii</w:t>
      </w:r>
      <w:r>
        <w:rPr>
          <w:rFonts w:ascii="Cambria" w:hAnsi="Cambria"/>
          <w:color w:val="000000"/>
          <w:lang w:eastAsia="ro-RO" w:bidi="ro-RO"/>
        </w:rPr>
        <w:t>, respectiv bunurile care aparțin Operatorului și care sunt utilizate de către acesta în scopul executării Contractului, pe durata acestuia, cu excepția celor prevăzute la punctul ii) de mai sus. Bunurile proprii sunt prevăzute în Anexa 4.3. La încetarea Contractului, din orice cauză, bunurile proprii rămân în proprietatea Operatorului.</w:t>
      </w:r>
    </w:p>
    <w:p w:rsidR="003E7049" w:rsidRDefault="003E7049" w:rsidP="003E7049">
      <w:pPr>
        <w:pStyle w:val="BodyText"/>
        <w:spacing w:after="160" w:line="300" w:lineRule="auto"/>
        <w:rPr>
          <w:rFonts w:ascii="Cambria" w:hAnsi="Cambria"/>
        </w:rPr>
      </w:pPr>
      <w:r>
        <w:rPr>
          <w:rFonts w:ascii="Cambria" w:hAnsi="Cambria"/>
          <w:b/>
          <w:bCs/>
          <w:color w:val="000000"/>
          <w:lang w:eastAsia="ro-RO" w:bidi="ro-RO"/>
        </w:rPr>
        <w:t>CAPITOLUL 5. DURATA CONTRACTULUI</w:t>
      </w:r>
    </w:p>
    <w:p w:rsidR="003E7049" w:rsidRDefault="003E7049" w:rsidP="003E7049">
      <w:pPr>
        <w:pStyle w:val="BodyText"/>
        <w:numPr>
          <w:ilvl w:val="1"/>
          <w:numId w:val="5"/>
        </w:numPr>
        <w:tabs>
          <w:tab w:val="left" w:pos="380"/>
        </w:tabs>
        <w:spacing w:after="160" w:line="300" w:lineRule="auto"/>
        <w:rPr>
          <w:rFonts w:ascii="Cambria" w:hAnsi="Cambria"/>
        </w:rPr>
      </w:pPr>
      <w:r>
        <w:rPr>
          <w:rFonts w:ascii="Cambria" w:hAnsi="Cambria"/>
          <w:color w:val="000000"/>
          <w:lang w:eastAsia="ro-RO" w:bidi="ro-RO"/>
        </w:rPr>
        <w:t xml:space="preserve">Durata Contractului este de </w:t>
      </w:r>
      <w:r>
        <w:rPr>
          <w:rFonts w:ascii="Cambria" w:hAnsi="Cambria"/>
          <w:b/>
          <w:bCs/>
          <w:color w:val="000000"/>
          <w:lang w:eastAsia="ro-RO" w:bidi="ro-RO"/>
        </w:rPr>
        <w:t>10 ani, începând de la 01.05.2025</w:t>
      </w:r>
    </w:p>
    <w:p w:rsidR="003E7049" w:rsidRDefault="003E7049" w:rsidP="003E7049">
      <w:pPr>
        <w:pStyle w:val="BodyText"/>
        <w:numPr>
          <w:ilvl w:val="1"/>
          <w:numId w:val="5"/>
        </w:numPr>
        <w:tabs>
          <w:tab w:val="left" w:pos="404"/>
        </w:tabs>
        <w:spacing w:after="160" w:line="300" w:lineRule="auto"/>
        <w:jc w:val="both"/>
        <w:rPr>
          <w:rFonts w:ascii="Cambria" w:hAnsi="Cambria"/>
        </w:rPr>
      </w:pPr>
      <w:r>
        <w:rPr>
          <w:rFonts w:ascii="Cambria" w:hAnsi="Cambria"/>
          <w:color w:val="000000"/>
          <w:lang w:eastAsia="ro-RO" w:bidi="ro-RO"/>
        </w:rPr>
        <w:t>Durata Contractului poate fi prelungită prin act adițional, pe o perioadă de cel mult jumătate din durata inițială, în conformitate cu prevederile art. 4 alin. (4) din Regulamentul (CE) 1370/2007.</w:t>
      </w:r>
    </w:p>
    <w:p w:rsidR="003E7049" w:rsidRDefault="003E7049" w:rsidP="003E7049">
      <w:pPr>
        <w:pStyle w:val="BodyText"/>
        <w:numPr>
          <w:ilvl w:val="1"/>
          <w:numId w:val="5"/>
        </w:numPr>
        <w:tabs>
          <w:tab w:val="left" w:pos="399"/>
        </w:tabs>
        <w:spacing w:after="160" w:line="300" w:lineRule="auto"/>
        <w:jc w:val="both"/>
        <w:rPr>
          <w:rFonts w:ascii="Cambria" w:hAnsi="Cambria"/>
        </w:rPr>
      </w:pPr>
      <w:r>
        <w:rPr>
          <w:rFonts w:ascii="Cambria" w:hAnsi="Cambria"/>
          <w:color w:val="000000"/>
          <w:lang w:eastAsia="ro-RO" w:bidi="ro-RO"/>
        </w:rPr>
        <w:t>. Entitatea contractantă are dreptul, în conformitate cu prevederile art. 5 alin. (5) din Regulamentul (CE) nr. 1370/2007, de a prelungi durata Contractului pe măsuri de urgență în cazul unei perturbări a serviciilor sau în cazul riscului iminent de producere a unei asemenea perturbări, pe o perioadă ce nu poate depăși doi ani.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6. REDEVENȚA</w:t>
      </w:r>
    </w:p>
    <w:p w:rsidR="003E7049" w:rsidRDefault="003E7049" w:rsidP="003E7049">
      <w:pPr>
        <w:pStyle w:val="BodyText"/>
        <w:numPr>
          <w:ilvl w:val="1"/>
          <w:numId w:val="6"/>
        </w:numPr>
        <w:tabs>
          <w:tab w:val="left" w:pos="390"/>
        </w:tabs>
        <w:spacing w:after="160" w:line="300" w:lineRule="auto"/>
        <w:jc w:val="both"/>
        <w:rPr>
          <w:rFonts w:ascii="Cambria" w:hAnsi="Cambria"/>
        </w:rPr>
      </w:pPr>
      <w:r>
        <w:rPr>
          <w:rFonts w:ascii="Cambria" w:hAnsi="Cambria"/>
          <w:color w:val="000000"/>
          <w:lang w:eastAsia="ro-RO" w:bidi="ro-RO"/>
        </w:rPr>
        <w:t>În schimbul dreptului și obligației de exploatare a bunurilor concesionate, prevăzute în Anexa 4.1, Operatorul se obligă să plătească redevența Autorității Contractante, prin aplicarea unui calcul similar amortizării liniare pentru mijloacele fixe aflate în proprietate publică și puse la dispoziție operatorului odată cu încredințarea serviciului/activității de utilități publice și gradul de suportabilitate al populației.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Astfel, redevența va fi stabilită prin aplicarea unui procent de 1% (gradul de suportabilitate al populației) din valoarea rezultată la calculul amortizării anuale a mijloacelor fixe ce vor fi puse la dispoziția operatorului odată cu încredințarea serviciului/activității de utilități publice, conform Anexei 4.1.</w:t>
      </w:r>
    </w:p>
    <w:p w:rsidR="003E7049" w:rsidRDefault="003E7049" w:rsidP="003E7049">
      <w:pPr>
        <w:pStyle w:val="BodyText"/>
        <w:numPr>
          <w:ilvl w:val="1"/>
          <w:numId w:val="6"/>
        </w:numPr>
        <w:tabs>
          <w:tab w:val="left" w:pos="409"/>
        </w:tabs>
        <w:spacing w:after="160" w:line="300" w:lineRule="auto"/>
        <w:jc w:val="both"/>
        <w:rPr>
          <w:rFonts w:ascii="Cambria" w:hAnsi="Cambria"/>
        </w:rPr>
      </w:pPr>
      <w:r>
        <w:rPr>
          <w:rFonts w:ascii="Cambria" w:hAnsi="Cambria"/>
          <w:color w:val="000000"/>
          <w:lang w:eastAsia="ro-RO" w:bidi="ro-RO"/>
        </w:rPr>
        <w:t>Operatorul va achita trimestrial Autorității Contractante valoarea redevenței anuale datorate, împărțită în tranșe egale, cel târziu pâna la data de 15 a primei luni a trimestrului următor celui pentru care redevența este datorată.</w:t>
      </w:r>
    </w:p>
    <w:p w:rsidR="003E7049" w:rsidRDefault="003E7049" w:rsidP="00E1415B">
      <w:pPr>
        <w:pStyle w:val="BodyText"/>
        <w:numPr>
          <w:ilvl w:val="1"/>
          <w:numId w:val="6"/>
        </w:numPr>
        <w:tabs>
          <w:tab w:val="left" w:pos="394"/>
        </w:tabs>
        <w:spacing w:after="160" w:line="300" w:lineRule="auto"/>
        <w:rPr>
          <w:rFonts w:ascii="Cambria" w:hAnsi="Cambria"/>
        </w:rPr>
      </w:pPr>
      <w:r>
        <w:rPr>
          <w:rFonts w:ascii="Cambria" w:hAnsi="Cambria"/>
          <w:color w:val="000000"/>
          <w:lang w:eastAsia="ro-RO" w:bidi="ro-RO"/>
        </w:rPr>
        <w:t>Plata redeventei se va fac</w:t>
      </w:r>
      <w:r w:rsidR="003C4600">
        <w:rPr>
          <w:rFonts w:ascii="Cambria" w:hAnsi="Cambria"/>
          <w:color w:val="000000"/>
          <w:lang w:eastAsia="ro-RO" w:bidi="ro-RO"/>
        </w:rPr>
        <w:t xml:space="preserve">e in contul RO 67 TREZ 4925006XXX000164 </w:t>
      </w:r>
      <w:r>
        <w:rPr>
          <w:rFonts w:ascii="Cambria" w:hAnsi="Cambria"/>
          <w:color w:val="000000"/>
          <w:lang w:eastAsia="ro-RO" w:bidi="ro-RO"/>
        </w:rPr>
        <w:t>deschis la Tre</w:t>
      </w:r>
      <w:r w:rsidR="003C4600">
        <w:rPr>
          <w:rFonts w:ascii="Cambria" w:hAnsi="Cambria"/>
          <w:color w:val="000000"/>
          <w:lang w:eastAsia="ro-RO" w:bidi="ro-RO"/>
        </w:rPr>
        <w:t>zoreria Mun Roman</w:t>
      </w:r>
      <w:r>
        <w:rPr>
          <w:rFonts w:ascii="Cambria" w:hAnsi="Cambria"/>
          <w:color w:val="000000"/>
          <w:lang w:eastAsia="ro-RO" w:bidi="ro-RO"/>
        </w:rPr>
        <w:t xml:space="preserve">, codul de inregistrare fiscala al Autorității Contractante este </w:t>
      </w:r>
      <w:r w:rsidR="00E1415B">
        <w:rPr>
          <w:rFonts w:ascii="Cambria" w:hAnsi="Cambria"/>
          <w:color w:val="000000"/>
          <w:lang w:eastAsia="ro-RO" w:bidi="ro-RO"/>
        </w:rPr>
        <w:t>2613753</w:t>
      </w:r>
      <w:r>
        <w:rPr>
          <w:rFonts w:ascii="Cambria" w:hAnsi="Cambria"/>
          <w:color w:val="000000"/>
          <w:lang w:eastAsia="ro-RO" w:bidi="ro-RO"/>
        </w:rPr>
        <w:t>.</w:t>
      </w:r>
    </w:p>
    <w:p w:rsidR="003E7049" w:rsidRDefault="003E7049" w:rsidP="003E7049">
      <w:pPr>
        <w:pStyle w:val="BodyText"/>
        <w:numPr>
          <w:ilvl w:val="1"/>
          <w:numId w:val="6"/>
        </w:numPr>
        <w:tabs>
          <w:tab w:val="left" w:pos="409"/>
        </w:tabs>
        <w:spacing w:after="160" w:line="300" w:lineRule="auto"/>
        <w:jc w:val="both"/>
        <w:rPr>
          <w:rFonts w:ascii="Cambria" w:hAnsi="Cambria"/>
        </w:rPr>
      </w:pPr>
      <w:r>
        <w:rPr>
          <w:rFonts w:ascii="Cambria" w:hAnsi="Cambria"/>
          <w:color w:val="000000"/>
          <w:lang w:eastAsia="ro-RO" w:bidi="ro-RO"/>
        </w:rPr>
        <w:t>Operatorul de transport este obligat să păstreze o evidență anuala clară a redevențelor plătite astfel:</w:t>
      </w:r>
    </w:p>
    <w:tbl>
      <w:tblPr>
        <w:tblW w:w="5000" w:type="pct"/>
        <w:tblLook w:val="04A0" w:firstRow="1" w:lastRow="0" w:firstColumn="1" w:lastColumn="0" w:noHBand="0" w:noVBand="1"/>
      </w:tblPr>
      <w:tblGrid>
        <w:gridCol w:w="2088"/>
        <w:gridCol w:w="1456"/>
        <w:gridCol w:w="1456"/>
        <w:gridCol w:w="1456"/>
        <w:gridCol w:w="1456"/>
        <w:gridCol w:w="1456"/>
      </w:tblGrid>
      <w:tr w:rsidR="003E7049" w:rsidTr="003E7049">
        <w:trPr>
          <w:trHeight w:val="286"/>
        </w:trPr>
        <w:tc>
          <w:tcPr>
            <w:tcW w:w="1114"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2025</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2026</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2027</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r>
      <w:tr w:rsidR="003E7049" w:rsidTr="003E7049">
        <w:trPr>
          <w:trHeight w:val="571"/>
        </w:trPr>
        <w:tc>
          <w:tcPr>
            <w:tcW w:w="1114"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r>
      <w:tr w:rsidR="003E7049" w:rsidTr="003E7049">
        <w:trPr>
          <w:trHeight w:val="571"/>
        </w:trPr>
        <w:tc>
          <w:tcPr>
            <w:tcW w:w="1114"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r>
      <w:tr w:rsidR="003E7049" w:rsidTr="003E7049">
        <w:trPr>
          <w:trHeight w:val="299"/>
        </w:trPr>
        <w:tc>
          <w:tcPr>
            <w:tcW w:w="1114"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2088"/>
        <w:gridCol w:w="1456"/>
        <w:gridCol w:w="1456"/>
        <w:gridCol w:w="1456"/>
        <w:gridCol w:w="1456"/>
        <w:gridCol w:w="1456"/>
      </w:tblGrid>
      <w:tr w:rsidR="003E7049" w:rsidTr="003E7049">
        <w:trPr>
          <w:trHeight w:val="286"/>
        </w:trPr>
        <w:tc>
          <w:tcPr>
            <w:tcW w:w="1115"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2030</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2031</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2032</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2033</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2034</w:t>
            </w:r>
          </w:p>
        </w:tc>
      </w:tr>
      <w:tr w:rsidR="003E7049" w:rsidTr="003E7049">
        <w:trPr>
          <w:trHeight w:val="571"/>
        </w:trPr>
        <w:tc>
          <w:tcPr>
            <w:tcW w:w="1115"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   </w:t>
            </w:r>
          </w:p>
        </w:tc>
      </w:tr>
      <w:tr w:rsidR="003E7049" w:rsidTr="003E7049">
        <w:trPr>
          <w:trHeight w:val="571"/>
        </w:trPr>
        <w:tc>
          <w:tcPr>
            <w:tcW w:w="1115"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r>
      <w:tr w:rsidR="003E7049" w:rsidTr="003E7049">
        <w:trPr>
          <w:trHeight w:val="299"/>
        </w:trPr>
        <w:tc>
          <w:tcPr>
            <w:tcW w:w="1115"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5521"/>
        <w:gridCol w:w="3847"/>
      </w:tblGrid>
      <w:tr w:rsidR="003E7049" w:rsidTr="003E7049">
        <w:trPr>
          <w:trHeight w:val="286"/>
        </w:trPr>
        <w:tc>
          <w:tcPr>
            <w:tcW w:w="2947"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2053" w:type="pct"/>
            <w:tcBorders>
              <w:top w:val="single" w:sz="8" w:space="0" w:color="auto"/>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TOTAL</w:t>
            </w:r>
          </w:p>
        </w:tc>
      </w:tr>
      <w:tr w:rsidR="003E7049" w:rsidTr="003E7049">
        <w:trPr>
          <w:trHeight w:val="571"/>
        </w:trPr>
        <w:tc>
          <w:tcPr>
            <w:tcW w:w="2947"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2053" w:type="pct"/>
            <w:tcBorders>
              <w:top w:val="nil"/>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1.215.373,00     </w:t>
            </w:r>
          </w:p>
        </w:tc>
      </w:tr>
      <w:tr w:rsidR="003E7049" w:rsidTr="003E7049">
        <w:trPr>
          <w:trHeight w:val="571"/>
        </w:trPr>
        <w:tc>
          <w:tcPr>
            <w:tcW w:w="2947"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2053" w:type="pct"/>
            <w:tcBorders>
              <w:top w:val="nil"/>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121.537,30     </w:t>
            </w:r>
          </w:p>
        </w:tc>
      </w:tr>
      <w:tr w:rsidR="003E7049" w:rsidTr="003E7049">
        <w:trPr>
          <w:trHeight w:val="299"/>
        </w:trPr>
        <w:tc>
          <w:tcPr>
            <w:tcW w:w="2947"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2053" w:type="pct"/>
            <w:tcBorders>
              <w:top w:val="nil"/>
              <w:left w:val="nil"/>
              <w:bottom w:val="single" w:sz="8"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1.093.835,70     </w:t>
            </w:r>
          </w:p>
        </w:tc>
      </w:tr>
    </w:tbl>
    <w:p w:rsidR="003E7049" w:rsidRDefault="003E7049" w:rsidP="003E7049">
      <w:pPr>
        <w:pStyle w:val="BodyText"/>
        <w:tabs>
          <w:tab w:val="left" w:pos="409"/>
        </w:tabs>
        <w:spacing w:after="0"/>
        <w:rPr>
          <w:rFonts w:ascii="Cambria" w:hAnsi="Cambria"/>
        </w:rPr>
      </w:pPr>
    </w:p>
    <w:p w:rsidR="003E7049" w:rsidRDefault="003E7049" w:rsidP="003E7049">
      <w:pPr>
        <w:pStyle w:val="BodyText"/>
        <w:tabs>
          <w:tab w:val="left" w:pos="409"/>
        </w:tabs>
        <w:spacing w:after="0"/>
        <w:rPr>
          <w:rFonts w:ascii="Cambria" w:hAnsi="Cambria"/>
        </w:rPr>
      </w:pPr>
    </w:p>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1584"/>
        <w:gridCol w:w="1392"/>
        <w:gridCol w:w="1392"/>
        <w:gridCol w:w="1665"/>
        <w:gridCol w:w="1665"/>
        <w:gridCol w:w="1665"/>
      </w:tblGrid>
      <w:tr w:rsidR="003E7049" w:rsidTr="003E7049">
        <w:trPr>
          <w:trHeight w:val="299"/>
        </w:trPr>
        <w:tc>
          <w:tcPr>
            <w:tcW w:w="919" w:type="pct"/>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2025</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2026</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2027</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r>
      <w:tr w:rsidR="003E7049" w:rsidTr="003E7049">
        <w:trPr>
          <w:trHeight w:val="870"/>
        </w:trPr>
        <w:tc>
          <w:tcPr>
            <w:tcW w:w="919" w:type="pct"/>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1.215.373,00 </w:t>
            </w:r>
          </w:p>
        </w:tc>
      </w:tr>
      <w:tr w:rsidR="003E7049" w:rsidTr="003E7049">
        <w:trPr>
          <w:trHeight w:val="299"/>
        </w:trPr>
        <w:tc>
          <w:tcPr>
            <w:tcW w:w="919" w:type="pct"/>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816" w:type="pct"/>
            <w:tcBorders>
              <w:top w:val="nil"/>
              <w:left w:val="nil"/>
              <w:bottom w:val="single" w:sz="8" w:space="0" w:color="auto"/>
              <w:right w:val="single" w:sz="8" w:space="0" w:color="00000A"/>
            </w:tcBorders>
            <w:vAlign w:val="center"/>
            <w:hideMark/>
          </w:tcPr>
          <w:p w:rsidR="003E7049" w:rsidRDefault="003E7049" w:rsidP="00E57FA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rsidP="00E57FA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1,00%</w:t>
            </w:r>
          </w:p>
        </w:tc>
      </w:tr>
      <w:tr w:rsidR="003E7049" w:rsidTr="003E7049">
        <w:trPr>
          <w:trHeight w:val="29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 </w:t>
            </w:r>
          </w:p>
        </w:tc>
      </w:tr>
      <w:tr w:rsidR="003E7049" w:rsidTr="003E7049">
        <w:trPr>
          <w:trHeight w:val="870"/>
        </w:trPr>
        <w:tc>
          <w:tcPr>
            <w:tcW w:w="919"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151.921,63 </w:t>
            </w:r>
          </w:p>
        </w:tc>
      </w:tr>
      <w:tr w:rsidR="003E7049" w:rsidTr="003E7049">
        <w:trPr>
          <w:trHeight w:val="299"/>
        </w:trPr>
        <w:tc>
          <w:tcPr>
            <w:tcW w:w="919"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139.767,90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1467"/>
        <w:gridCol w:w="1483"/>
        <w:gridCol w:w="1484"/>
        <w:gridCol w:w="1643"/>
        <w:gridCol w:w="1643"/>
        <w:gridCol w:w="1643"/>
      </w:tblGrid>
      <w:tr w:rsidR="003E7049" w:rsidTr="003E7049">
        <w:trPr>
          <w:trHeight w:val="299"/>
        </w:trPr>
        <w:tc>
          <w:tcPr>
            <w:tcW w:w="758" w:type="pct"/>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2030</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2031</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2032</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2033</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2034</w:t>
            </w:r>
          </w:p>
        </w:tc>
      </w:tr>
      <w:tr w:rsidR="003E7049" w:rsidTr="003E7049">
        <w:trPr>
          <w:trHeight w:val="870"/>
        </w:trPr>
        <w:tc>
          <w:tcPr>
            <w:tcW w:w="758" w:type="pct"/>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r w:rsidR="003E7049" w:rsidTr="003E7049">
        <w:trPr>
          <w:trHeight w:val="299"/>
        </w:trPr>
        <w:tc>
          <w:tcPr>
            <w:tcW w:w="758" w:type="pct"/>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848" w:type="pct"/>
            <w:tcBorders>
              <w:top w:val="nil"/>
              <w:left w:val="nil"/>
              <w:bottom w:val="single" w:sz="8" w:space="0" w:color="auto"/>
              <w:right w:val="single" w:sz="8" w:space="0" w:color="00000A"/>
            </w:tcBorders>
            <w:vAlign w:val="center"/>
            <w:hideMark/>
          </w:tcPr>
          <w:p w:rsidR="003E7049" w:rsidRDefault="003E7049" w:rsidP="00FE1055">
            <w:pPr>
              <w:spacing w:after="0" w:line="240" w:lineRule="auto"/>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rsidP="00FE1055">
            <w:pPr>
              <w:spacing w:after="0" w:line="240" w:lineRule="auto"/>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r>
      <w:tr w:rsidR="003E7049" w:rsidTr="003E7049">
        <w:trPr>
          <w:trHeight w:val="29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r>
      <w:tr w:rsidR="003E7049" w:rsidTr="003E7049">
        <w:trPr>
          <w:trHeight w:val="870"/>
        </w:trPr>
        <w:tc>
          <w:tcPr>
            <w:tcW w:w="758"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r w:rsidR="003E7049" w:rsidTr="003E7049">
        <w:trPr>
          <w:trHeight w:val="299"/>
        </w:trPr>
        <w:tc>
          <w:tcPr>
            <w:tcW w:w="758"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bl>
    <w:p w:rsidR="003E7049" w:rsidRDefault="003E7049" w:rsidP="003E7049">
      <w:pPr>
        <w:pStyle w:val="BodyText"/>
        <w:tabs>
          <w:tab w:val="left" w:pos="409"/>
        </w:tabs>
        <w:spacing w:after="0"/>
        <w:rPr>
          <w:rFonts w:ascii="Cambria" w:hAnsi="Cambria"/>
        </w:rPr>
      </w:pPr>
    </w:p>
    <w:tbl>
      <w:tblPr>
        <w:tblW w:w="9057" w:type="dxa"/>
        <w:tblLook w:val="04A0" w:firstRow="1" w:lastRow="0" w:firstColumn="1" w:lastColumn="0" w:noHBand="0" w:noVBand="1"/>
      </w:tblPr>
      <w:tblGrid>
        <w:gridCol w:w="5148"/>
        <w:gridCol w:w="3909"/>
      </w:tblGrid>
      <w:tr w:rsidR="003E7049" w:rsidTr="003E7049">
        <w:trPr>
          <w:trHeight w:val="180"/>
        </w:trPr>
        <w:tc>
          <w:tcPr>
            <w:tcW w:w="5148" w:type="dxa"/>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3909" w:type="dxa"/>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hAnsi="Calibri" w:cs="Calibri"/>
                <w:b/>
                <w:bCs/>
                <w:color w:val="000000"/>
              </w:rPr>
            </w:pPr>
            <w:r>
              <w:rPr>
                <w:rFonts w:ascii="Calibri" w:hAnsi="Calibri" w:cs="Calibri"/>
                <w:b/>
                <w:bCs/>
                <w:color w:val="000000"/>
              </w:rPr>
              <w:t>TOTAL</w:t>
            </w:r>
          </w:p>
        </w:tc>
      </w:tr>
      <w:tr w:rsidR="003E7049" w:rsidTr="003E7049">
        <w:trPr>
          <w:trHeight w:val="526"/>
        </w:trPr>
        <w:tc>
          <w:tcPr>
            <w:tcW w:w="5148" w:type="dxa"/>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3909" w:type="dxa"/>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r>
      <w:tr w:rsidR="003E7049" w:rsidTr="003E7049">
        <w:trPr>
          <w:trHeight w:val="180"/>
        </w:trPr>
        <w:tc>
          <w:tcPr>
            <w:tcW w:w="5148" w:type="dxa"/>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3909" w:type="dxa"/>
            <w:tcBorders>
              <w:top w:val="nil"/>
              <w:left w:val="nil"/>
              <w:bottom w:val="single" w:sz="8" w:space="0" w:color="auto"/>
              <w:right w:val="single" w:sz="8" w:space="0" w:color="00000A"/>
            </w:tcBorders>
            <w:vAlign w:val="center"/>
            <w:hideMark/>
          </w:tcPr>
          <w:p w:rsidR="003E7049" w:rsidRDefault="003E7049" w:rsidP="0046740A">
            <w:pPr>
              <w:spacing w:after="0" w:line="240" w:lineRule="auto"/>
              <w:ind w:firstLineChars="400" w:firstLine="88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r>
      <w:tr w:rsidR="003E7049" w:rsidTr="003E7049">
        <w:trPr>
          <w:trHeight w:val="18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3909" w:type="dxa"/>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p>
          <w:p w:rsidR="003E7049" w:rsidRDefault="003E7049" w:rsidP="0046740A">
            <w:pPr>
              <w:spacing w:after="0" w:line="240" w:lineRule="auto"/>
              <w:jc w:val="center"/>
              <w:rPr>
                <w:rFonts w:ascii="Calibri" w:hAnsi="Calibri" w:cs="Calibri"/>
                <w:color w:val="000000"/>
              </w:rPr>
            </w:pPr>
            <w:r>
              <w:rPr>
                <w:rFonts w:ascii="Calibri" w:hAnsi="Calibri" w:cs="Calibri"/>
                <w:color w:val="000000"/>
              </w:rPr>
              <w:t>121.537,30</w:t>
            </w:r>
          </w:p>
        </w:tc>
      </w:tr>
      <w:tr w:rsidR="003E7049" w:rsidTr="003E7049">
        <w:trPr>
          <w:trHeight w:val="526"/>
        </w:trPr>
        <w:tc>
          <w:tcPr>
            <w:tcW w:w="5148" w:type="dxa"/>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3909" w:type="dxa"/>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r>
      <w:tr w:rsidR="003E7049" w:rsidTr="003E7049">
        <w:trPr>
          <w:trHeight w:val="180"/>
        </w:trPr>
        <w:tc>
          <w:tcPr>
            <w:tcW w:w="5148" w:type="dxa"/>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3909" w:type="dxa"/>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1.093.835,70     </w:t>
            </w:r>
          </w:p>
        </w:tc>
      </w:tr>
    </w:tbl>
    <w:p w:rsidR="003E7049" w:rsidRDefault="003E7049" w:rsidP="003E7049">
      <w:pPr>
        <w:pStyle w:val="BodyText"/>
        <w:tabs>
          <w:tab w:val="left" w:pos="409"/>
        </w:tabs>
        <w:spacing w:after="160" w:line="300" w:lineRule="auto"/>
        <w:jc w:val="both"/>
        <w:rPr>
          <w:rFonts w:ascii="Cambria" w:hAnsi="Cambria"/>
        </w:rPr>
      </w:pPr>
    </w:p>
    <w:p w:rsidR="003E7049" w:rsidRDefault="003E7049" w:rsidP="003E7049">
      <w:pPr>
        <w:pStyle w:val="Tablecaption0"/>
        <w:spacing w:after="160" w:line="300" w:lineRule="auto"/>
        <w:jc w:val="both"/>
        <w:rPr>
          <w:rFonts w:ascii="Cambria" w:hAnsi="Cambria"/>
          <w:sz w:val="22"/>
          <w:szCs w:val="22"/>
        </w:rPr>
      </w:pPr>
      <w:r>
        <w:rPr>
          <w:rFonts w:ascii="Cambria" w:hAnsi="Cambria"/>
          <w:color w:val="000000"/>
          <w:sz w:val="22"/>
          <w:szCs w:val="22"/>
          <w:lang w:eastAsia="ro-RO" w:bidi="ro-RO"/>
        </w:rPr>
        <w:t>* Calculată în funcție de valoarea rămasă a bunurilor concesionate și a gradului de suportabilitate al populației în conformitate cu art. 29, al. 11, lit. (m) din Legea nr. 51/2006 a serviciilor comunitare de utilități publice modificată și completată de Legea nr. 225/2016</w:t>
      </w:r>
    </w:p>
    <w:p w:rsidR="003E7049" w:rsidRPr="0046740A" w:rsidRDefault="003E7049" w:rsidP="003E7049">
      <w:pPr>
        <w:pStyle w:val="BodyText"/>
        <w:spacing w:after="160" w:line="300" w:lineRule="auto"/>
        <w:jc w:val="both"/>
        <w:rPr>
          <w:rFonts w:ascii="Cambria" w:hAnsi="Cambria"/>
          <w:color w:val="000000"/>
          <w:lang w:eastAsia="ro-RO" w:bidi="ro-RO"/>
        </w:rPr>
      </w:pPr>
      <w:r>
        <w:rPr>
          <w:rFonts w:ascii="Cambria" w:hAnsi="Cambria"/>
          <w:color w:val="000000"/>
          <w:lang w:eastAsia="ro-RO" w:bidi="ro-RO"/>
        </w:rPr>
        <w:t xml:space="preserve">Valoarea anuală a redevenței va fi ajustată în funcție de valorile actualizate ale bunurilor de retur la momentul predării acestora de </w:t>
      </w:r>
      <w:r w:rsidR="0046740A">
        <w:rPr>
          <w:rFonts w:ascii="Cambria" w:hAnsi="Cambria"/>
          <w:color w:val="000000"/>
          <w:lang w:eastAsia="ro-RO" w:bidi="ro-RO"/>
        </w:rPr>
        <w:t>către Autoritatea Contractantă.</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În cazul în care există o diferență negativă între redevența efectiv plătită de Operator și valoarea amortizării, această diferență se va adăuga la calculul compensației.</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Pentru nerespectarea termenului de plată a redevenței, Operatorul datorează Autorității Contractante penalități de întârziere, calculate prin aplicarea procentului de 0.1%/zi de întârziere asupra sumei neachitate.</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In caz de intarziere la plata a redeventei cu 90 de zile, Autoritatea Contractanta va executa garantia constituita de Operator cu suma datorata de acesta.</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7. GARANȚIA</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În termen de 30 de zile de la data încheierii prezentului Contract, Operatorul este obligat să constituie, cu titlu de garanție, în contul Autorității Contractante, o sumă de 1000 lei.</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Din garanție se rețin, dacă este cazul, penalitățile și orice alte sume datorate Autorității Contractante si neachitate de către Operator, în baza Contractului sau a altor prevederi legale in vigoare.</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Garanția se restituie la sfârșitul prezentului Contract.</w:t>
      </w:r>
    </w:p>
    <w:p w:rsidR="003E7049" w:rsidRDefault="003E7049" w:rsidP="003E7049">
      <w:pPr>
        <w:pStyle w:val="BodyText"/>
        <w:spacing w:after="160" w:line="300" w:lineRule="auto"/>
        <w:rPr>
          <w:rFonts w:ascii="Cambria" w:hAnsi="Cambria"/>
        </w:rPr>
      </w:pPr>
      <w:r>
        <w:rPr>
          <w:rFonts w:ascii="Cambria" w:hAnsi="Cambria"/>
          <w:b/>
          <w:bCs/>
          <w:color w:val="000000"/>
          <w:lang w:val="en-US" w:bidi="en-US"/>
        </w:rPr>
        <w:t xml:space="preserve">CAPITOLUL 8. </w:t>
      </w:r>
      <w:r>
        <w:rPr>
          <w:rFonts w:ascii="Cambria" w:hAnsi="Cambria"/>
          <w:b/>
          <w:bCs/>
          <w:color w:val="000000"/>
          <w:lang w:eastAsia="ro-RO" w:bidi="ro-RO"/>
        </w:rPr>
        <w:t xml:space="preserve">DIFERENȚELE </w:t>
      </w:r>
      <w:r>
        <w:rPr>
          <w:rFonts w:ascii="Cambria" w:hAnsi="Cambria"/>
          <w:b/>
          <w:bCs/>
          <w:color w:val="000000"/>
          <w:lang w:val="en-US" w:bidi="en-US"/>
        </w:rPr>
        <w:t>DE TARIF</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Operatorul se </w:t>
      </w:r>
      <w:r>
        <w:rPr>
          <w:rFonts w:ascii="Cambria" w:hAnsi="Cambria"/>
          <w:color w:val="000000"/>
          <w:lang w:eastAsia="ro-RO" w:bidi="ro-RO"/>
        </w:rPr>
        <w:t xml:space="preserve">obligă să </w:t>
      </w:r>
      <w:r>
        <w:rPr>
          <w:rFonts w:ascii="Cambria" w:hAnsi="Cambria"/>
          <w:color w:val="000000"/>
          <w:lang w:bidi="en-US"/>
        </w:rPr>
        <w:t xml:space="preserve">transporte toate categoriile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gratuitățile și </w:t>
      </w:r>
      <w:r>
        <w:rPr>
          <w:rFonts w:ascii="Cambria" w:hAnsi="Cambria"/>
          <w:color w:val="000000"/>
          <w:lang w:bidi="en-US"/>
        </w:rPr>
        <w:t xml:space="preserve">reducerile la transportul </w:t>
      </w:r>
      <w:r>
        <w:rPr>
          <w:rFonts w:ascii="Cambria" w:hAnsi="Cambria"/>
          <w:color w:val="000000"/>
          <w:lang w:eastAsia="ro-RO" w:bidi="ro-RO"/>
        </w:rPr>
        <w:t xml:space="preserve">în </w:t>
      </w:r>
      <w:r>
        <w:rPr>
          <w:rFonts w:ascii="Cambria" w:hAnsi="Cambria"/>
          <w:color w:val="000000"/>
          <w:lang w:bidi="en-US"/>
        </w:rPr>
        <w:t xml:space="preserve">comun, </w:t>
      </w:r>
      <w:r>
        <w:rPr>
          <w:rFonts w:ascii="Cambria" w:hAnsi="Cambria"/>
          <w:color w:val="000000"/>
          <w:lang w:eastAsia="ro-RO" w:bidi="ro-RO"/>
        </w:rPr>
        <w:t xml:space="preserve">prevăzute în </w:t>
      </w:r>
      <w:r>
        <w:rPr>
          <w:rFonts w:ascii="Cambria" w:hAnsi="Cambria"/>
          <w:color w:val="000000"/>
          <w:lang w:bidi="en-US"/>
        </w:rPr>
        <w:t xml:space="preserve">Anexa 7.1, </w:t>
      </w:r>
      <w:r>
        <w:rPr>
          <w:rFonts w:ascii="Cambria" w:hAnsi="Cambria"/>
          <w:color w:val="000000"/>
          <w:lang w:eastAsia="ro-RO" w:bidi="ro-RO"/>
        </w:rPr>
        <w:t xml:space="preserve">și </w:t>
      </w:r>
      <w:r>
        <w:rPr>
          <w:rFonts w:ascii="Cambria" w:hAnsi="Cambria"/>
          <w:color w:val="000000"/>
          <w:lang w:bidi="en-US"/>
        </w:rPr>
        <w:t xml:space="preserve">care </w:t>
      </w:r>
      <w:r>
        <w:rPr>
          <w:rFonts w:ascii="Cambria" w:hAnsi="Cambria"/>
          <w:color w:val="000000"/>
          <w:lang w:eastAsia="ro-RO" w:bidi="ro-RO"/>
        </w:rPr>
        <w:t xml:space="preserve">dețin </w:t>
      </w:r>
      <w:r>
        <w:rPr>
          <w:rFonts w:ascii="Cambria" w:hAnsi="Cambria"/>
          <w:color w:val="000000"/>
          <w:lang w:bidi="en-US"/>
        </w:rPr>
        <w:t xml:space="preserve">un Titlu de </w:t>
      </w:r>
      <w:r>
        <w:rPr>
          <w:rFonts w:ascii="Cambria" w:hAnsi="Cambria"/>
          <w:color w:val="000000"/>
          <w:lang w:eastAsia="ro-RO" w:bidi="ro-RO"/>
        </w:rPr>
        <w:t xml:space="preserve">călătorie </w:t>
      </w:r>
      <w:r>
        <w:rPr>
          <w:rFonts w:ascii="Cambria" w:hAnsi="Cambria"/>
          <w:color w:val="000000"/>
          <w:lang w:bidi="en-US"/>
        </w:rPr>
        <w:t xml:space="preserve">valabil, precum </w:t>
      </w:r>
      <w:r>
        <w:rPr>
          <w:rFonts w:ascii="Cambria" w:hAnsi="Cambria"/>
          <w:color w:val="000000"/>
          <w:lang w:eastAsia="ro-RO" w:bidi="ro-RO"/>
        </w:rPr>
        <w:t xml:space="preserve">și </w:t>
      </w:r>
      <w:r>
        <w:rPr>
          <w:rFonts w:ascii="Cambria" w:hAnsi="Cambria"/>
          <w:color w:val="000000"/>
          <w:lang w:bidi="en-US"/>
        </w:rPr>
        <w:t xml:space="preserve">de orice alte </w:t>
      </w:r>
      <w:r>
        <w:rPr>
          <w:rFonts w:ascii="Cambria" w:hAnsi="Cambria"/>
          <w:color w:val="000000"/>
          <w:lang w:eastAsia="ro-RO" w:bidi="ro-RO"/>
        </w:rPr>
        <w:t xml:space="preserve">gratuități și </w:t>
      </w:r>
      <w:r>
        <w:rPr>
          <w:rFonts w:ascii="Cambria" w:hAnsi="Cambria"/>
          <w:color w:val="000000"/>
          <w:lang w:bidi="en-US"/>
        </w:rPr>
        <w:t xml:space="preserve">reduceri ce reies din acte normative </w:t>
      </w:r>
      <w:r>
        <w:rPr>
          <w:rFonts w:ascii="Cambria" w:hAnsi="Cambria"/>
          <w:color w:val="000000"/>
          <w:lang w:eastAsia="ro-RO" w:bidi="ro-RO"/>
        </w:rPr>
        <w:t xml:space="preserve">și hotărâri </w:t>
      </w:r>
      <w:r>
        <w:rPr>
          <w:rFonts w:ascii="Cambria" w:hAnsi="Cambria"/>
          <w:color w:val="000000"/>
          <w:lang w:bidi="en-US"/>
        </w:rPr>
        <w:t xml:space="preserve">ale Consiliului Local ION CREANGĂ. </w:t>
      </w:r>
      <w:r>
        <w:rPr>
          <w:rFonts w:ascii="Cambria" w:hAnsi="Cambria"/>
          <w:color w:val="000000"/>
          <w:lang w:val="pt-BR" w:bidi="en-US"/>
        </w:rPr>
        <w:t xml:space="preserve">Modul de acordare a </w:t>
      </w:r>
      <w:r>
        <w:rPr>
          <w:rFonts w:ascii="Cambria" w:hAnsi="Cambria"/>
          <w:color w:val="000000"/>
          <w:lang w:eastAsia="ro-RO" w:bidi="ro-RO"/>
        </w:rPr>
        <w:t xml:space="preserve">Diferențelor </w:t>
      </w:r>
      <w:r>
        <w:rPr>
          <w:rFonts w:ascii="Cambria" w:hAnsi="Cambria"/>
          <w:color w:val="000000"/>
          <w:lang w:val="pt-BR" w:bidi="en-US"/>
        </w:rPr>
        <w:t xml:space="preserve">de tarif este cel </w:t>
      </w:r>
      <w:r>
        <w:rPr>
          <w:rFonts w:ascii="Cambria" w:hAnsi="Cambria"/>
          <w:color w:val="000000"/>
          <w:lang w:eastAsia="ro-RO" w:bidi="ro-RO"/>
        </w:rPr>
        <w:t xml:space="preserve">prevăzut în </w:t>
      </w:r>
      <w:r>
        <w:rPr>
          <w:rFonts w:ascii="Cambria" w:hAnsi="Cambria"/>
          <w:color w:val="000000"/>
          <w:lang w:val="pt-BR" w:bidi="en-US"/>
        </w:rPr>
        <w:t>Anexa 7.2.</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Operatorul se </w:t>
      </w:r>
      <w:r>
        <w:rPr>
          <w:rFonts w:ascii="Cambria" w:hAnsi="Cambria"/>
          <w:color w:val="000000"/>
          <w:lang w:eastAsia="ro-RO" w:bidi="ro-RO"/>
        </w:rPr>
        <w:t xml:space="preserve">obligă să emită </w:t>
      </w:r>
      <w:r>
        <w:rPr>
          <w:rFonts w:ascii="Cambria" w:hAnsi="Cambria"/>
          <w:color w:val="000000"/>
          <w:lang w:bidi="en-US"/>
        </w:rPr>
        <w:t xml:space="preserve">Titluri de </w:t>
      </w:r>
      <w:r>
        <w:rPr>
          <w:rFonts w:ascii="Cambria" w:hAnsi="Cambria"/>
          <w:color w:val="000000"/>
          <w:lang w:eastAsia="ro-RO" w:bidi="ro-RO"/>
        </w:rPr>
        <w:t xml:space="preserve">călătorie </w:t>
      </w:r>
      <w:r>
        <w:rPr>
          <w:rFonts w:ascii="Cambria" w:hAnsi="Cambria"/>
          <w:color w:val="000000"/>
          <w:lang w:bidi="en-US"/>
        </w:rPr>
        <w:t xml:space="preserve">pentru toate categoriile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reduceri </w:t>
      </w:r>
      <w:r>
        <w:rPr>
          <w:rFonts w:ascii="Cambria" w:hAnsi="Cambria"/>
          <w:color w:val="000000"/>
          <w:lang w:eastAsia="ro-RO" w:bidi="ro-RO"/>
        </w:rPr>
        <w:t xml:space="preserve">și gratuități, </w:t>
      </w:r>
      <w:r>
        <w:rPr>
          <w:rFonts w:ascii="Cambria" w:hAnsi="Cambria"/>
          <w:color w:val="000000"/>
          <w:lang w:bidi="en-US"/>
        </w:rPr>
        <w:t xml:space="preserve">potrivit prevederilor legale </w:t>
      </w:r>
      <w:r>
        <w:rPr>
          <w:rFonts w:ascii="Cambria" w:hAnsi="Cambria"/>
          <w:color w:val="000000"/>
          <w:lang w:eastAsia="ro-RO" w:bidi="ro-RO"/>
        </w:rPr>
        <w:t xml:space="preserve">și hotărârilor </w:t>
      </w:r>
      <w:r>
        <w:rPr>
          <w:rFonts w:ascii="Cambria" w:hAnsi="Cambria"/>
          <w:color w:val="000000"/>
          <w:lang w:bidi="en-US"/>
        </w:rPr>
        <w:t>Consiliului Local ION CREANGĂ.</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Acoperirea </w:t>
      </w:r>
      <w:r>
        <w:rPr>
          <w:rFonts w:ascii="Cambria" w:hAnsi="Cambria"/>
          <w:color w:val="000000"/>
          <w:lang w:eastAsia="ro-RO" w:bidi="ro-RO"/>
        </w:rPr>
        <w:t xml:space="preserve">Diferențelor </w:t>
      </w:r>
      <w:r>
        <w:rPr>
          <w:rFonts w:ascii="Cambria" w:hAnsi="Cambria"/>
          <w:color w:val="000000"/>
          <w:lang w:bidi="en-US"/>
        </w:rPr>
        <w:t xml:space="preserve">de tarif acordate se va face potrivit prevederilor legale, pana la valoarea integrala a Abonamentelor sau Tarifelor de </w:t>
      </w:r>
      <w:r>
        <w:rPr>
          <w:rFonts w:ascii="Cambria" w:hAnsi="Cambria"/>
          <w:color w:val="000000"/>
          <w:lang w:eastAsia="ro-RO" w:bidi="ro-RO"/>
        </w:rPr>
        <w:t xml:space="preserve">călătorie </w:t>
      </w:r>
      <w:r>
        <w:rPr>
          <w:rFonts w:ascii="Cambria" w:hAnsi="Cambria"/>
          <w:color w:val="000000"/>
          <w:lang w:bidi="en-US"/>
        </w:rPr>
        <w:t xml:space="preserve">stabilite, </w:t>
      </w:r>
      <w:r>
        <w:rPr>
          <w:rFonts w:ascii="Cambria" w:hAnsi="Cambria"/>
          <w:color w:val="000000"/>
          <w:lang w:eastAsia="ro-RO" w:bidi="ro-RO"/>
        </w:rPr>
        <w:t xml:space="preserve">în </w:t>
      </w:r>
      <w:r>
        <w:rPr>
          <w:rFonts w:ascii="Cambria" w:hAnsi="Cambria"/>
          <w:color w:val="000000"/>
          <w:lang w:bidi="en-US"/>
        </w:rPr>
        <w:t xml:space="preserve">baza </w:t>
      </w:r>
      <w:r>
        <w:rPr>
          <w:rFonts w:ascii="Cambria" w:hAnsi="Cambria"/>
          <w:color w:val="000000"/>
          <w:lang w:eastAsia="ro-RO" w:bidi="ro-RO"/>
        </w:rPr>
        <w:t xml:space="preserve">numărului </w:t>
      </w:r>
      <w:r>
        <w:rPr>
          <w:rFonts w:ascii="Cambria" w:hAnsi="Cambria"/>
          <w:color w:val="000000"/>
          <w:lang w:bidi="en-US"/>
        </w:rPr>
        <w:t xml:space="preserve">de Titluri de </w:t>
      </w:r>
      <w:r>
        <w:rPr>
          <w:rFonts w:ascii="Cambria" w:hAnsi="Cambria"/>
          <w:color w:val="000000"/>
          <w:lang w:eastAsia="ro-RO" w:bidi="ro-RO"/>
        </w:rPr>
        <w:t xml:space="preserve">călătorie </w:t>
      </w:r>
      <w:r>
        <w:rPr>
          <w:rFonts w:ascii="Cambria" w:hAnsi="Cambria"/>
          <w:color w:val="000000"/>
          <w:lang w:bidi="en-US"/>
        </w:rPr>
        <w:t xml:space="preserve">cu valoare </w:t>
      </w:r>
      <w:r>
        <w:rPr>
          <w:rFonts w:ascii="Cambria" w:hAnsi="Cambria"/>
          <w:color w:val="000000"/>
          <w:lang w:eastAsia="ro-RO" w:bidi="ro-RO"/>
        </w:rPr>
        <w:t xml:space="preserve">redusă vândute și </w:t>
      </w:r>
      <w:r>
        <w:rPr>
          <w:rFonts w:ascii="Cambria" w:hAnsi="Cambria"/>
          <w:color w:val="000000"/>
          <w:lang w:bidi="en-US"/>
        </w:rPr>
        <w:t xml:space="preserve">a </w:t>
      </w:r>
      <w:r>
        <w:rPr>
          <w:rFonts w:ascii="Cambria" w:hAnsi="Cambria"/>
          <w:color w:val="000000"/>
          <w:lang w:eastAsia="ro-RO" w:bidi="ro-RO"/>
        </w:rPr>
        <w:t xml:space="preserve">numărului </w:t>
      </w:r>
      <w:r>
        <w:rPr>
          <w:rFonts w:ascii="Cambria" w:hAnsi="Cambria"/>
          <w:color w:val="000000"/>
          <w:lang w:bidi="en-US"/>
        </w:rPr>
        <w:t xml:space="preserve">de </w:t>
      </w:r>
      <w:r>
        <w:rPr>
          <w:rFonts w:ascii="Cambria" w:hAnsi="Cambria"/>
          <w:color w:val="000000"/>
          <w:lang w:eastAsia="ro-RO" w:bidi="ro-RO"/>
        </w:rPr>
        <w:t xml:space="preserve">călătorii </w:t>
      </w:r>
      <w:r>
        <w:rPr>
          <w:rFonts w:ascii="Cambria" w:hAnsi="Cambria"/>
          <w:color w:val="000000"/>
          <w:lang w:bidi="en-US"/>
        </w:rPr>
        <w:t xml:space="preserve">efectuate de fiecare categorie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 </w:t>
      </w:r>
      <w:r>
        <w:rPr>
          <w:rFonts w:ascii="Cambria" w:hAnsi="Cambria"/>
          <w:color w:val="000000"/>
          <w:lang w:bidi="en-US"/>
        </w:rPr>
        <w:t>determinate potrivit art. 8.4 de mai jos.</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Pentru realizarea </w:t>
      </w:r>
      <w:r>
        <w:rPr>
          <w:rFonts w:ascii="Cambria" w:hAnsi="Cambria"/>
          <w:color w:val="000000"/>
          <w:lang w:eastAsia="ro-RO" w:bidi="ro-RO"/>
        </w:rPr>
        <w:t xml:space="preserve">decontărilor </w:t>
      </w:r>
      <w:r>
        <w:rPr>
          <w:rFonts w:ascii="Cambria" w:hAnsi="Cambria"/>
          <w:color w:val="000000"/>
          <w:lang w:bidi="en-US"/>
        </w:rPr>
        <w:t xml:space="preserve">pentru </w:t>
      </w:r>
      <w:r>
        <w:rPr>
          <w:rFonts w:ascii="Cambria" w:hAnsi="Cambria"/>
          <w:color w:val="000000"/>
          <w:lang w:eastAsia="ro-RO" w:bidi="ro-RO"/>
        </w:rPr>
        <w:t xml:space="preserve">Diferențele </w:t>
      </w:r>
      <w:r>
        <w:rPr>
          <w:rFonts w:ascii="Cambria" w:hAnsi="Cambria"/>
          <w:color w:val="000000"/>
          <w:lang w:bidi="en-US"/>
        </w:rPr>
        <w:t xml:space="preserve">de tarif, Operatorul trebuie </w:t>
      </w:r>
      <w:r>
        <w:rPr>
          <w:rFonts w:ascii="Cambria" w:hAnsi="Cambria"/>
          <w:color w:val="000000"/>
          <w:lang w:eastAsia="ro-RO" w:bidi="ro-RO"/>
        </w:rPr>
        <w:t xml:space="preserve">să facă </w:t>
      </w:r>
      <w:r>
        <w:rPr>
          <w:rFonts w:ascii="Cambria" w:hAnsi="Cambria"/>
          <w:color w:val="000000"/>
          <w:lang w:bidi="en-US"/>
        </w:rPr>
        <w:t xml:space="preserve">dovada </w:t>
      </w:r>
      <w:r>
        <w:rPr>
          <w:rFonts w:ascii="Cambria" w:hAnsi="Cambria"/>
          <w:color w:val="000000"/>
          <w:lang w:eastAsia="ro-RO" w:bidi="ro-RO"/>
        </w:rPr>
        <w:t xml:space="preserve">numărului </w:t>
      </w:r>
      <w:r>
        <w:rPr>
          <w:rFonts w:ascii="Cambria" w:hAnsi="Cambria"/>
          <w:color w:val="000000"/>
          <w:lang w:bidi="en-US"/>
        </w:rPr>
        <w:t xml:space="preserve">de Titluri de </w:t>
      </w:r>
      <w:r>
        <w:rPr>
          <w:rFonts w:ascii="Cambria" w:hAnsi="Cambria"/>
          <w:color w:val="000000"/>
          <w:lang w:eastAsia="ro-RO" w:bidi="ro-RO"/>
        </w:rPr>
        <w:t xml:space="preserve">călătorie </w:t>
      </w:r>
      <w:r>
        <w:rPr>
          <w:rFonts w:ascii="Cambria" w:hAnsi="Cambria"/>
          <w:color w:val="000000"/>
          <w:lang w:bidi="en-US"/>
        </w:rPr>
        <w:t xml:space="preserve">cu valoare </w:t>
      </w:r>
      <w:r>
        <w:rPr>
          <w:rFonts w:ascii="Cambria" w:hAnsi="Cambria"/>
          <w:color w:val="000000"/>
          <w:lang w:eastAsia="ro-RO" w:bidi="ro-RO"/>
        </w:rPr>
        <w:t xml:space="preserve">redusă vândute și </w:t>
      </w:r>
      <w:r>
        <w:rPr>
          <w:rFonts w:ascii="Cambria" w:hAnsi="Cambria"/>
          <w:color w:val="000000"/>
          <w:lang w:bidi="en-US"/>
        </w:rPr>
        <w:t xml:space="preserve">a </w:t>
      </w:r>
      <w:r>
        <w:rPr>
          <w:rFonts w:ascii="Cambria" w:hAnsi="Cambria"/>
          <w:color w:val="000000"/>
          <w:lang w:eastAsia="ro-RO" w:bidi="ro-RO"/>
        </w:rPr>
        <w:t xml:space="preserve">numărului </w:t>
      </w:r>
      <w:r>
        <w:rPr>
          <w:rFonts w:ascii="Cambria" w:hAnsi="Cambria"/>
          <w:color w:val="000000"/>
          <w:lang w:bidi="en-US"/>
        </w:rPr>
        <w:t xml:space="preserve">de </w:t>
      </w:r>
      <w:r>
        <w:rPr>
          <w:rFonts w:ascii="Cambria" w:hAnsi="Cambria"/>
          <w:color w:val="000000"/>
          <w:lang w:eastAsia="ro-RO" w:bidi="ro-RO"/>
        </w:rPr>
        <w:t xml:space="preserve">călătorii </w:t>
      </w:r>
      <w:r>
        <w:rPr>
          <w:rFonts w:ascii="Cambria" w:hAnsi="Cambria"/>
          <w:color w:val="000000"/>
          <w:lang w:bidi="en-US"/>
        </w:rPr>
        <w:t xml:space="preserve">efectuate de fiecare categorie de pasageri 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 </w:t>
      </w:r>
      <w:r>
        <w:rPr>
          <w:rFonts w:ascii="Cambria" w:hAnsi="Cambria"/>
          <w:color w:val="000000"/>
          <w:lang w:bidi="en-US"/>
        </w:rPr>
        <w:t xml:space="preserve">Dovada se va face prin rapoartele lunare ale </w:t>
      </w:r>
      <w:r>
        <w:rPr>
          <w:rFonts w:ascii="Cambria" w:hAnsi="Cambria"/>
          <w:b/>
          <w:bCs/>
          <w:color w:val="000000"/>
          <w:lang w:bidi="en-US"/>
        </w:rPr>
        <w:t>sistemului electronic de taxare</w:t>
      </w:r>
      <w:r>
        <w:rPr>
          <w:rFonts w:ascii="Cambria" w:hAnsi="Cambria"/>
          <w:color w:val="000000"/>
          <w:lang w:bidi="en-US"/>
        </w:rPr>
        <w:t>.</w:t>
      </w:r>
    </w:p>
    <w:p w:rsidR="003E7049" w:rsidRDefault="003E7049" w:rsidP="003E7049">
      <w:pPr>
        <w:pStyle w:val="BodyText"/>
        <w:numPr>
          <w:ilvl w:val="1"/>
          <w:numId w:val="8"/>
        </w:numPr>
        <w:tabs>
          <w:tab w:val="left" w:pos="471"/>
        </w:tabs>
        <w:spacing w:after="160" w:line="300" w:lineRule="auto"/>
        <w:jc w:val="both"/>
        <w:rPr>
          <w:rFonts w:ascii="Cambria" w:hAnsi="Cambria"/>
        </w:rPr>
      </w:pPr>
      <w:r>
        <w:rPr>
          <w:rFonts w:ascii="Cambria" w:hAnsi="Cambria"/>
          <w:color w:val="000000"/>
          <w:lang w:val="pt-BR" w:bidi="en-US"/>
        </w:rPr>
        <w:t xml:space="preserve">Plata </w:t>
      </w:r>
      <w:r>
        <w:rPr>
          <w:rFonts w:ascii="Cambria" w:hAnsi="Cambria"/>
          <w:color w:val="000000"/>
          <w:lang w:eastAsia="ro-RO" w:bidi="ro-RO"/>
        </w:rPr>
        <w:t xml:space="preserve">către </w:t>
      </w:r>
      <w:r>
        <w:rPr>
          <w:rFonts w:ascii="Cambria" w:hAnsi="Cambria"/>
          <w:color w:val="000000"/>
          <w:lang w:val="pt-BR" w:bidi="en-US"/>
        </w:rPr>
        <w:t xml:space="preserve">Operator pentru </w:t>
      </w:r>
      <w:r>
        <w:rPr>
          <w:rFonts w:ascii="Cambria" w:hAnsi="Cambria"/>
          <w:color w:val="000000"/>
          <w:lang w:eastAsia="ro-RO" w:bidi="ro-RO"/>
        </w:rPr>
        <w:t xml:space="preserve">Diferențele </w:t>
      </w:r>
      <w:r>
        <w:rPr>
          <w:rFonts w:ascii="Cambria" w:hAnsi="Cambria"/>
          <w:color w:val="000000"/>
          <w:lang w:val="pt-BR" w:bidi="en-US"/>
        </w:rPr>
        <w:t xml:space="preserve">de tarif acordate se va face lunar de </w:t>
      </w:r>
      <w:r>
        <w:rPr>
          <w:rFonts w:ascii="Cambria" w:hAnsi="Cambria"/>
          <w:color w:val="000000"/>
          <w:lang w:eastAsia="ro-RO" w:bidi="ro-RO"/>
        </w:rPr>
        <w:t xml:space="preserve">către </w:t>
      </w:r>
      <w:r>
        <w:rPr>
          <w:rFonts w:ascii="Cambria" w:hAnsi="Cambria"/>
          <w:color w:val="000000"/>
          <w:lang w:val="pt-BR" w:bidi="en-US"/>
        </w:rPr>
        <w:t xml:space="preserve">Autoritatea </w:t>
      </w:r>
      <w:r>
        <w:rPr>
          <w:rFonts w:ascii="Cambria" w:hAnsi="Cambria"/>
          <w:color w:val="000000"/>
          <w:lang w:eastAsia="ro-RO" w:bidi="ro-RO"/>
        </w:rPr>
        <w:t xml:space="preserve">Contractantă, în </w:t>
      </w:r>
      <w:r>
        <w:rPr>
          <w:rFonts w:ascii="Cambria" w:hAnsi="Cambria"/>
          <w:color w:val="000000"/>
          <w:lang w:val="pt-BR" w:bidi="en-US"/>
        </w:rPr>
        <w:t xml:space="preserve">baza facturii emise 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eastAsia="ro-RO" w:bidi="ro-RO"/>
        </w:rPr>
        <w:t xml:space="preserve">și </w:t>
      </w:r>
      <w:r>
        <w:rPr>
          <w:rFonts w:ascii="Cambria" w:hAnsi="Cambria"/>
          <w:color w:val="000000"/>
          <w:lang w:val="pt-BR" w:bidi="en-US"/>
        </w:rPr>
        <w:t xml:space="preserve">a </w:t>
      </w:r>
      <w:r>
        <w:rPr>
          <w:rFonts w:ascii="Cambria" w:hAnsi="Cambria"/>
          <w:color w:val="000000"/>
          <w:lang w:eastAsia="ro-RO" w:bidi="ro-RO"/>
        </w:rPr>
        <w:t xml:space="preserve">documentației </w:t>
      </w:r>
      <w:r>
        <w:rPr>
          <w:rFonts w:ascii="Cambria" w:hAnsi="Cambria"/>
          <w:color w:val="000000"/>
          <w:lang w:val="pt-BR" w:bidi="en-US"/>
        </w:rPr>
        <w:t xml:space="preserve">justificative. Operatorul are </w:t>
      </w:r>
      <w:r>
        <w:rPr>
          <w:rFonts w:ascii="Cambria" w:hAnsi="Cambria"/>
          <w:color w:val="000000"/>
          <w:lang w:eastAsia="ro-RO" w:bidi="ro-RO"/>
        </w:rPr>
        <w:t xml:space="preserve">obligația </w:t>
      </w:r>
      <w:r>
        <w:rPr>
          <w:rFonts w:ascii="Cambria" w:hAnsi="Cambria"/>
          <w:color w:val="000000"/>
          <w:lang w:val="pt-BR" w:bidi="en-US"/>
        </w:rPr>
        <w:t xml:space="preserve">de a emite factura </w:t>
      </w:r>
      <w:r>
        <w:rPr>
          <w:rFonts w:ascii="Cambria" w:hAnsi="Cambria"/>
          <w:color w:val="000000"/>
          <w:lang w:eastAsia="ro-RO" w:bidi="ro-RO"/>
        </w:rPr>
        <w:t xml:space="preserve">până </w:t>
      </w:r>
      <w:r>
        <w:rPr>
          <w:rFonts w:ascii="Cambria" w:hAnsi="Cambria"/>
          <w:color w:val="000000"/>
          <w:lang w:val="pt-BR" w:bidi="en-US"/>
        </w:rPr>
        <w:t xml:space="preserve">la data de 20 a lunii </w:t>
      </w:r>
      <w:r>
        <w:rPr>
          <w:rFonts w:ascii="Cambria" w:hAnsi="Cambria"/>
          <w:color w:val="000000"/>
          <w:lang w:eastAsia="ro-RO" w:bidi="ro-RO"/>
        </w:rPr>
        <w:t xml:space="preserve">următoare </w:t>
      </w:r>
      <w:r>
        <w:rPr>
          <w:rFonts w:ascii="Cambria" w:hAnsi="Cambria"/>
          <w:color w:val="000000"/>
          <w:lang w:val="pt-BR" w:bidi="en-US"/>
        </w:rPr>
        <w:t xml:space="preserve">a celei pentru care se face decontarea, la care vor </w:t>
      </w:r>
      <w:r>
        <w:rPr>
          <w:rFonts w:ascii="Cambria" w:hAnsi="Cambria"/>
          <w:color w:val="000000"/>
          <w:lang w:eastAsia="ro-RO" w:bidi="ro-RO"/>
        </w:rPr>
        <w:t xml:space="preserve">atașa </w:t>
      </w:r>
      <w:r>
        <w:rPr>
          <w:rFonts w:ascii="Cambria" w:hAnsi="Cambria"/>
          <w:color w:val="000000"/>
          <w:lang w:val="pt-BR" w:bidi="en-US"/>
        </w:rPr>
        <w:t xml:space="preserve">dovezile </w:t>
      </w:r>
      <w:r>
        <w:rPr>
          <w:rFonts w:ascii="Cambria" w:hAnsi="Cambria"/>
          <w:color w:val="000000"/>
          <w:lang w:eastAsia="ro-RO" w:bidi="ro-RO"/>
        </w:rPr>
        <w:t xml:space="preserve">prevăzute </w:t>
      </w:r>
      <w:r>
        <w:rPr>
          <w:rFonts w:ascii="Cambria" w:hAnsi="Cambria"/>
          <w:color w:val="000000"/>
          <w:lang w:val="pt-BR" w:bidi="en-US"/>
        </w:rPr>
        <w:t xml:space="preserve">la art. 8.4 de mai sus, pentru fiecare categorie de </w:t>
      </w:r>
      <w:r>
        <w:rPr>
          <w:rFonts w:ascii="Cambria" w:hAnsi="Cambria"/>
          <w:color w:val="000000"/>
          <w:lang w:eastAsia="ro-RO" w:bidi="ro-RO"/>
        </w:rPr>
        <w:t xml:space="preserve">facilități în </w:t>
      </w:r>
      <w:r>
        <w:rPr>
          <w:rFonts w:ascii="Cambria" w:hAnsi="Cambria"/>
          <w:color w:val="000000"/>
          <w:lang w:val="pt-BR" w:bidi="en-US"/>
        </w:rPr>
        <w:t xml:space="preserve">parte. Autoritatea </w:t>
      </w:r>
      <w:r>
        <w:rPr>
          <w:rFonts w:ascii="Cambria" w:hAnsi="Cambria"/>
          <w:color w:val="000000"/>
          <w:lang w:eastAsia="ro-RO" w:bidi="ro-RO"/>
        </w:rPr>
        <w:t xml:space="preserve">Contractantă </w:t>
      </w:r>
      <w:r>
        <w:rPr>
          <w:rFonts w:ascii="Cambria" w:hAnsi="Cambria"/>
          <w:color w:val="000000"/>
          <w:lang w:val="pt-BR" w:bidi="en-US"/>
        </w:rPr>
        <w:t xml:space="preserve">este </w:t>
      </w:r>
      <w:r>
        <w:rPr>
          <w:rFonts w:ascii="Cambria" w:hAnsi="Cambria"/>
          <w:color w:val="000000"/>
          <w:lang w:eastAsia="ro-RO" w:bidi="ro-RO"/>
        </w:rPr>
        <w:t xml:space="preserve">obligată să facă </w:t>
      </w:r>
      <w:r>
        <w:rPr>
          <w:rFonts w:ascii="Cambria" w:hAnsi="Cambria"/>
          <w:color w:val="000000"/>
          <w:lang w:val="pt-BR" w:bidi="en-US"/>
        </w:rPr>
        <w:t xml:space="preserve">plata </w:t>
      </w:r>
      <w:r>
        <w:rPr>
          <w:rFonts w:ascii="Cambria" w:hAnsi="Cambria"/>
          <w:color w:val="000000"/>
          <w:lang w:eastAsia="ro-RO" w:bidi="ro-RO"/>
        </w:rPr>
        <w:t xml:space="preserve">în </w:t>
      </w:r>
      <w:r>
        <w:rPr>
          <w:rFonts w:ascii="Cambria" w:hAnsi="Cambria"/>
          <w:color w:val="000000"/>
          <w:lang w:val="pt-BR" w:bidi="en-US"/>
        </w:rPr>
        <w:t xml:space="preserve">termen de 15 zile de la emiterea facturii </w:t>
      </w:r>
      <w:r>
        <w:rPr>
          <w:rFonts w:ascii="Cambria" w:hAnsi="Cambria"/>
          <w:color w:val="000000"/>
          <w:lang w:eastAsia="ro-RO" w:bidi="ro-RO"/>
        </w:rPr>
        <w:t xml:space="preserve">și </w:t>
      </w:r>
      <w:r>
        <w:rPr>
          <w:rFonts w:ascii="Cambria" w:hAnsi="Cambria"/>
          <w:color w:val="000000"/>
          <w:lang w:val="pt-BR" w:bidi="en-US"/>
        </w:rPr>
        <w:t xml:space="preserve">depunerea dovezilor </w:t>
      </w:r>
      <w:r>
        <w:rPr>
          <w:rFonts w:ascii="Cambria" w:hAnsi="Cambria"/>
          <w:color w:val="000000"/>
          <w:lang w:eastAsia="ro-RO" w:bidi="ro-RO"/>
        </w:rPr>
        <w:t xml:space="preserve">menționate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val="en-US" w:bidi="en-US"/>
        </w:rPr>
        <w:t xml:space="preserve">Modelul de decont este </w:t>
      </w:r>
      <w:r>
        <w:rPr>
          <w:rFonts w:ascii="Cambria" w:hAnsi="Cambria"/>
          <w:color w:val="000000"/>
          <w:lang w:eastAsia="ro-RO" w:bidi="ro-RO"/>
        </w:rPr>
        <w:t xml:space="preserve">prevăzut în </w:t>
      </w:r>
      <w:r>
        <w:rPr>
          <w:rFonts w:ascii="Cambria" w:hAnsi="Cambria"/>
          <w:color w:val="000000"/>
          <w:lang w:val="en-US" w:bidi="en-US"/>
        </w:rPr>
        <w:t>Anexa 7.3.</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val="pt-BR" w:bidi="en-US"/>
        </w:rPr>
        <w:t xml:space="preserve">Suma reprezentand </w:t>
      </w:r>
      <w:r>
        <w:rPr>
          <w:rFonts w:ascii="Cambria" w:hAnsi="Cambria"/>
          <w:color w:val="000000"/>
          <w:lang w:eastAsia="ro-RO" w:bidi="ro-RO"/>
        </w:rPr>
        <w:t xml:space="preserve">Diferența </w:t>
      </w:r>
      <w:r>
        <w:rPr>
          <w:rFonts w:ascii="Cambria" w:hAnsi="Cambria"/>
          <w:color w:val="000000"/>
          <w:lang w:val="pt-BR" w:bidi="en-US"/>
        </w:rPr>
        <w:t xml:space="preserve">de tarif pentru luna respectiva facturata intra in calculul compensarii pentru luna respectiva, indiferent de stadiul platii facturii pentru </w:t>
      </w:r>
      <w:r>
        <w:rPr>
          <w:rFonts w:ascii="Cambria" w:hAnsi="Cambria"/>
          <w:color w:val="000000"/>
          <w:lang w:eastAsia="ro-RO" w:bidi="ro-RO"/>
        </w:rPr>
        <w:t xml:space="preserve">Diferența </w:t>
      </w:r>
      <w:r>
        <w:rPr>
          <w:rFonts w:ascii="Cambria" w:hAnsi="Cambria"/>
          <w:color w:val="000000"/>
          <w:lang w:val="pt-BR" w:bidi="en-US"/>
        </w:rPr>
        <w:t>de tarif.</w:t>
      </w:r>
    </w:p>
    <w:p w:rsidR="003E7049" w:rsidRDefault="003E7049" w:rsidP="003E7049">
      <w:pPr>
        <w:pStyle w:val="BodyText"/>
        <w:spacing w:after="160" w:line="300" w:lineRule="auto"/>
        <w:jc w:val="both"/>
        <w:rPr>
          <w:rFonts w:ascii="Cambria" w:hAnsi="Cambria"/>
        </w:rPr>
      </w:pPr>
      <w:r>
        <w:rPr>
          <w:rFonts w:ascii="Cambria" w:hAnsi="Cambria"/>
          <w:b/>
          <w:bCs/>
          <w:color w:val="000000"/>
          <w:lang w:val="en-US" w:bidi="en-US"/>
        </w:rPr>
        <w:t xml:space="preserve">CAPITOLUL 9. </w:t>
      </w:r>
      <w:r>
        <w:rPr>
          <w:rFonts w:ascii="Cambria" w:hAnsi="Cambria"/>
          <w:b/>
          <w:bCs/>
          <w:color w:val="000000"/>
          <w:lang w:eastAsia="ro-RO" w:bidi="ro-RO"/>
        </w:rPr>
        <w:t>COMPENSAȚIA</w:t>
      </w:r>
    </w:p>
    <w:p w:rsidR="003E7049" w:rsidRDefault="003E7049" w:rsidP="003E7049">
      <w:pPr>
        <w:pStyle w:val="BodyText"/>
        <w:numPr>
          <w:ilvl w:val="1"/>
          <w:numId w:val="9"/>
        </w:numPr>
        <w:tabs>
          <w:tab w:val="left" w:pos="466"/>
        </w:tabs>
        <w:spacing w:after="160" w:line="300" w:lineRule="auto"/>
        <w:jc w:val="both"/>
        <w:rPr>
          <w:rFonts w:ascii="Cambria" w:hAnsi="Cambria"/>
        </w:rPr>
      </w:pPr>
      <w:bookmarkStart w:id="1" w:name="_Hlk49074094"/>
      <w:r>
        <w:rPr>
          <w:rFonts w:ascii="Cambria" w:hAnsi="Cambria"/>
          <w:color w:val="000000"/>
          <w:lang w:val="it-IT" w:bidi="en-US"/>
        </w:rPr>
        <w:t xml:space="preserve">Autoritatea </w:t>
      </w:r>
      <w:r>
        <w:rPr>
          <w:rFonts w:ascii="Cambria" w:hAnsi="Cambria"/>
          <w:color w:val="000000"/>
          <w:lang w:eastAsia="ro-RO" w:bidi="ro-RO"/>
        </w:rPr>
        <w:t xml:space="preserve">Contractantă </w:t>
      </w:r>
      <w:r>
        <w:rPr>
          <w:rFonts w:ascii="Cambria" w:hAnsi="Cambria"/>
          <w:color w:val="000000"/>
          <w:lang w:val="it-IT" w:bidi="en-US"/>
        </w:rPr>
        <w:t xml:space="preserve">va </w:t>
      </w:r>
      <w:r>
        <w:rPr>
          <w:rFonts w:ascii="Cambria" w:hAnsi="Cambria"/>
          <w:color w:val="000000"/>
          <w:lang w:eastAsia="ro-RO" w:bidi="ro-RO"/>
        </w:rPr>
        <w:t xml:space="preserve">plăti </w:t>
      </w:r>
      <w:r>
        <w:rPr>
          <w:rFonts w:ascii="Cambria" w:hAnsi="Cambria"/>
          <w:color w:val="000000"/>
          <w:lang w:val="it-IT" w:bidi="en-US"/>
        </w:rPr>
        <w:t xml:space="preserve">Operatorului </w:t>
      </w:r>
      <w:r>
        <w:rPr>
          <w:rFonts w:ascii="Cambria" w:hAnsi="Cambria"/>
          <w:color w:val="000000"/>
          <w:lang w:eastAsia="ro-RO" w:bidi="ro-RO"/>
        </w:rPr>
        <w:t xml:space="preserve">Compensația </w:t>
      </w:r>
      <w:r>
        <w:rPr>
          <w:rFonts w:ascii="Cambria" w:hAnsi="Cambria"/>
          <w:color w:val="000000"/>
          <w:lang w:val="it-IT" w:bidi="en-US"/>
        </w:rPr>
        <w:t xml:space="preserve">pentru efectuarea </w:t>
      </w:r>
      <w:r>
        <w:rPr>
          <w:rFonts w:ascii="Cambria" w:hAnsi="Cambria"/>
          <w:color w:val="000000"/>
          <w:lang w:eastAsia="ro-RO" w:bidi="ro-RO"/>
        </w:rPr>
        <w:t xml:space="preserve">Obligațiilor de serviciu </w:t>
      </w:r>
      <w:r>
        <w:rPr>
          <w:rFonts w:ascii="Cambria" w:hAnsi="Cambria"/>
          <w:color w:val="000000"/>
          <w:lang w:val="it-IT" w:bidi="en-US"/>
        </w:rPr>
        <w:t xml:space="preserve">public, </w:t>
      </w:r>
      <w:r>
        <w:rPr>
          <w:rFonts w:ascii="Cambria" w:hAnsi="Cambria"/>
          <w:color w:val="000000"/>
          <w:lang w:eastAsia="ro-RO" w:bidi="ro-RO"/>
        </w:rPr>
        <w:t xml:space="preserve">după următoarea </w:t>
      </w:r>
      <w:r>
        <w:rPr>
          <w:rFonts w:ascii="Cambria" w:hAnsi="Cambria"/>
          <w:color w:val="000000"/>
          <w:lang w:val="it-IT" w:bidi="en-US"/>
        </w:rPr>
        <w:t>formula:</w:t>
      </w:r>
    </w:p>
    <w:p w:rsidR="003E7049" w:rsidRDefault="003E7049" w:rsidP="003E7049">
      <w:pPr>
        <w:pStyle w:val="BodyText"/>
        <w:spacing w:after="160" w:line="300" w:lineRule="auto"/>
        <w:jc w:val="both"/>
        <w:rPr>
          <w:rFonts w:ascii="Cambria" w:hAnsi="Cambria"/>
        </w:rPr>
      </w:pPr>
      <w:r>
        <w:rPr>
          <w:rFonts w:ascii="Cambria" w:hAnsi="Cambria"/>
          <w:b/>
          <w:bCs/>
          <w:i/>
          <w:iCs/>
          <w:color w:val="000000"/>
          <w:lang w:eastAsia="ro-RO" w:bidi="ro-RO"/>
        </w:rPr>
        <w:t xml:space="preserve">Compensația </w:t>
      </w:r>
      <w:r>
        <w:rPr>
          <w:rFonts w:ascii="Cambria" w:hAnsi="Cambria"/>
          <w:b/>
          <w:bCs/>
          <w:i/>
          <w:iCs/>
          <w:color w:val="000000"/>
          <w:lang w:bidi="en-US"/>
        </w:rPr>
        <w:t xml:space="preserve">pentru efectuarea </w:t>
      </w:r>
      <w:r>
        <w:rPr>
          <w:rFonts w:ascii="Cambria" w:hAnsi="Cambria"/>
          <w:b/>
          <w:bCs/>
          <w:i/>
          <w:iCs/>
          <w:color w:val="000000"/>
          <w:lang w:eastAsia="ro-RO" w:bidi="ro-RO"/>
        </w:rPr>
        <w:t xml:space="preserve">Obligațiilor </w:t>
      </w:r>
      <w:r>
        <w:rPr>
          <w:rFonts w:ascii="Cambria" w:hAnsi="Cambria"/>
          <w:b/>
          <w:bCs/>
          <w:i/>
          <w:iCs/>
          <w:color w:val="000000"/>
          <w:lang w:bidi="en-US"/>
        </w:rPr>
        <w:t xml:space="preserve">de serviciu public = Costurile de operare al </w:t>
      </w:r>
      <w:r>
        <w:rPr>
          <w:rFonts w:ascii="Cambria" w:hAnsi="Cambria"/>
          <w:b/>
          <w:bCs/>
          <w:i/>
          <w:iCs/>
          <w:color w:val="000000"/>
          <w:lang w:eastAsia="ro-RO" w:bidi="ro-RO"/>
        </w:rPr>
        <w:t>serviciului de transport public - Veniturile înregistrate în urma prestării serviciului de transport public + Profitul rezonabil</w:t>
      </w:r>
    </w:p>
    <w:p w:rsidR="003E7049" w:rsidRDefault="003E7049" w:rsidP="003E7049">
      <w:pPr>
        <w:pStyle w:val="BodyText"/>
        <w:spacing w:after="160" w:line="300" w:lineRule="auto"/>
        <w:jc w:val="center"/>
        <w:rPr>
          <w:rFonts w:ascii="Cambria" w:hAnsi="Cambria"/>
        </w:rPr>
      </w:pPr>
      <w:r>
        <w:rPr>
          <w:rFonts w:ascii="Cambria" w:hAnsi="Cambria"/>
          <w:b/>
          <w:bCs/>
          <w:i/>
          <w:iCs/>
          <w:color w:val="000000"/>
          <w:lang w:eastAsia="ro-RO" w:bidi="ro-RO"/>
        </w:rPr>
        <w:t>C = CE -Vt + Pr</w:t>
      </w:r>
    </w:p>
    <w:p w:rsidR="003E7049" w:rsidRDefault="003E7049" w:rsidP="003E7049">
      <w:pPr>
        <w:pStyle w:val="BodyText"/>
        <w:spacing w:after="160" w:line="300" w:lineRule="auto"/>
        <w:rPr>
          <w:rFonts w:ascii="Cambria" w:hAnsi="Cambria"/>
        </w:rPr>
      </w:pPr>
      <w:r>
        <w:rPr>
          <w:rFonts w:ascii="Cambria" w:hAnsi="Cambria"/>
          <w:b/>
          <w:bCs/>
          <w:color w:val="000000"/>
          <w:lang w:eastAsia="ro-RO" w:bidi="ro-RO"/>
        </w:rPr>
        <w:t xml:space="preserve">C - </w:t>
      </w:r>
      <w:r>
        <w:rPr>
          <w:rFonts w:ascii="Cambria" w:hAnsi="Cambria"/>
          <w:color w:val="000000"/>
          <w:lang w:eastAsia="ro-RO" w:bidi="ro-RO"/>
        </w:rPr>
        <w:t>reprezintă Compensația</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CE - </w:t>
      </w:r>
      <w:r>
        <w:rPr>
          <w:rFonts w:ascii="Cambria" w:hAnsi="Cambria"/>
          <w:color w:val="000000"/>
          <w:lang w:eastAsia="ro-RO" w:bidi="ro-RO"/>
        </w:rPr>
        <w:t>reprezintă cheltuielile de exploatare eligibile, aferente Obligațiilor de serviciu public, calculate după următoarea formulă:</w:t>
      </w:r>
    </w:p>
    <w:p w:rsidR="003E7049" w:rsidRDefault="003E7049" w:rsidP="003E7049">
      <w:pPr>
        <w:pStyle w:val="BodyText"/>
        <w:spacing w:after="160" w:line="300" w:lineRule="auto"/>
        <w:jc w:val="center"/>
        <w:rPr>
          <w:rFonts w:ascii="Cambria" w:hAnsi="Cambria"/>
        </w:rPr>
      </w:pPr>
      <w:r>
        <w:rPr>
          <w:rFonts w:ascii="Cambria" w:hAnsi="Cambria"/>
          <w:b/>
          <w:bCs/>
          <w:color w:val="000000"/>
          <w:lang w:eastAsia="ro-RO" w:bidi="ro-RO"/>
        </w:rPr>
        <w:t xml:space="preserve">(C unitar x Km), pentru transportul terestru, </w:t>
      </w:r>
      <w:r>
        <w:rPr>
          <w:rFonts w:ascii="Cambria" w:hAnsi="Cambria"/>
          <w:color w:val="000000"/>
          <w:lang w:eastAsia="ro-RO" w:bidi="ro-RO"/>
        </w:rPr>
        <w:t>unde</w:t>
      </w:r>
    </w:p>
    <w:p w:rsidR="003E7049" w:rsidRDefault="003E7049" w:rsidP="006E5776">
      <w:pPr>
        <w:pStyle w:val="BodyText"/>
        <w:spacing w:after="160" w:line="300" w:lineRule="auto"/>
        <w:jc w:val="both"/>
        <w:rPr>
          <w:rFonts w:ascii="Cambria" w:hAnsi="Cambria"/>
        </w:rPr>
      </w:pPr>
      <w:r>
        <w:rPr>
          <w:rFonts w:ascii="Cambria" w:hAnsi="Cambria"/>
          <w:b/>
          <w:bCs/>
          <w:color w:val="000000"/>
          <w:lang w:eastAsia="ro-RO" w:bidi="ro-RO"/>
        </w:rPr>
        <w:t xml:space="preserve">C unitar </w:t>
      </w:r>
      <w:r>
        <w:rPr>
          <w:rFonts w:ascii="Cambria" w:hAnsi="Cambria"/>
          <w:color w:val="000000"/>
          <w:lang w:eastAsia="ro-RO" w:bidi="ro-RO"/>
        </w:rPr>
        <w:t>reprezintă costul în lei stabilit pe km pentru fiecare categorie de mijloc de transport terestru, calculat potrivit Anexei 10.1; c unitar este calculat cu includerea amortizarii investițiilor operatorului si a cheltuielilor financiare aferente investițiilor (dobânzi și alte cheltuieli financiare aferente rambursării creditelor de investiții). Amortizarea investitiilor realizate de operator din fonduri provenite de la bugetele locale sau bugetul statului nu este eligibila.</w:t>
      </w:r>
    </w:p>
    <w:p w:rsidR="003E7049" w:rsidRDefault="003E7049" w:rsidP="003E7049">
      <w:pPr>
        <w:pStyle w:val="BodyText"/>
        <w:spacing w:after="160" w:line="300" w:lineRule="auto"/>
        <w:ind w:left="1480"/>
        <w:rPr>
          <w:rFonts w:ascii="Cambria" w:hAnsi="Cambria"/>
        </w:rPr>
      </w:pPr>
      <w:r>
        <w:rPr>
          <w:rFonts w:ascii="Cambria" w:hAnsi="Cambria"/>
          <w:color w:val="000000"/>
          <w:lang w:eastAsia="ro-RO" w:bidi="ro-RO"/>
        </w:rPr>
        <w:t xml:space="preserve"> </w:t>
      </w:r>
    </w:p>
    <w:p w:rsidR="003E7049" w:rsidRDefault="003E7049" w:rsidP="006E5776">
      <w:pPr>
        <w:pStyle w:val="BodyText"/>
        <w:spacing w:after="160" w:line="300" w:lineRule="auto"/>
        <w:jc w:val="both"/>
        <w:rPr>
          <w:rFonts w:ascii="Cambria" w:hAnsi="Cambria"/>
        </w:rPr>
      </w:pPr>
      <w:r>
        <w:rPr>
          <w:rFonts w:ascii="Cambria" w:hAnsi="Cambria"/>
          <w:b/>
          <w:bCs/>
          <w:color w:val="000000"/>
          <w:lang w:eastAsia="ro-RO" w:bidi="ro-RO"/>
        </w:rPr>
        <w:t xml:space="preserve">Km </w:t>
      </w:r>
      <w:r>
        <w:rPr>
          <w:rFonts w:ascii="Cambria" w:hAnsi="Cambria"/>
          <w:color w:val="000000"/>
          <w:lang w:eastAsia="ro-RO" w:bidi="ro-RO"/>
        </w:rPr>
        <w:t>reprezintă numarul de km efectivi realizati de mijloacele de transport Operatorului în luna pentru care se acorda Compensatia, pe traseele stabilite în Programul de transport, potrivit Anexei 13, pentru fiecare categorie de mijloc de transport;</w:t>
      </w:r>
    </w:p>
    <w:p w:rsidR="003E7049" w:rsidRDefault="003E7049" w:rsidP="006E5776">
      <w:pPr>
        <w:pStyle w:val="BodyText"/>
        <w:spacing w:after="160" w:line="300" w:lineRule="auto"/>
        <w:rPr>
          <w:rFonts w:ascii="Cambria" w:hAnsi="Cambria"/>
        </w:rPr>
      </w:pPr>
      <w:r>
        <w:rPr>
          <w:rFonts w:ascii="Cambria" w:hAnsi="Cambria"/>
          <w:color w:val="000000"/>
          <w:lang w:eastAsia="ro-RO" w:bidi="ro-RO"/>
        </w:rPr>
        <w:t>Astfel</w:t>
      </w:r>
    </w:p>
    <w:p w:rsidR="003E7049" w:rsidRDefault="003E7049" w:rsidP="006E5776">
      <w:pPr>
        <w:pStyle w:val="Heading10"/>
        <w:keepNext/>
        <w:keepLines/>
        <w:spacing w:after="160" w:line="300" w:lineRule="auto"/>
        <w:rPr>
          <w:rFonts w:ascii="Cambria" w:hAnsi="Cambria"/>
        </w:rPr>
      </w:pPr>
      <w:bookmarkStart w:id="2" w:name="bookmark2"/>
      <w:r>
        <w:rPr>
          <w:rFonts w:ascii="Cambria" w:hAnsi="Cambria"/>
          <w:color w:val="000000"/>
          <w:lang w:bidi="en-US"/>
        </w:rPr>
        <w:t xml:space="preserve">CE </w:t>
      </w:r>
      <w:r>
        <w:rPr>
          <w:rFonts w:ascii="Cambria" w:hAnsi="Cambria"/>
          <w:b w:val="0"/>
          <w:bCs w:val="0"/>
          <w:color w:val="000000"/>
          <w:lang w:bidi="en-US"/>
        </w:rPr>
        <w:t xml:space="preserve">= </w:t>
      </w:r>
      <w:r>
        <w:rPr>
          <w:rFonts w:ascii="Cambria" w:hAnsi="Cambria"/>
          <w:color w:val="000000"/>
          <w:lang w:bidi="en-US"/>
        </w:rPr>
        <w:t>( c unitar microbuze x Km microbuze)</w:t>
      </w:r>
      <w:bookmarkEnd w:id="2"/>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CE - </w:t>
      </w:r>
      <w:r>
        <w:rPr>
          <w:rFonts w:ascii="Cambria" w:hAnsi="Cambria"/>
          <w:color w:val="000000"/>
          <w:lang w:eastAsia="ro-RO" w:bidi="ro-RO"/>
        </w:rPr>
        <w:t>reprezintă cheltuielile de exploatare eligibile, aferente Obligațiilor de serviciu public, calculate după următoarea formulă:</w:t>
      </w:r>
      <w:r>
        <w:rPr>
          <w:rFonts w:ascii="Cambria" w:hAnsi="Cambria"/>
          <w:b/>
          <w:bCs/>
          <w:color w:val="000000"/>
          <w:lang w:eastAsia="ro-RO" w:bidi="ro-RO"/>
        </w:rPr>
        <w:t xml:space="preserve"> </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PrM </w:t>
      </w:r>
      <w:r>
        <w:rPr>
          <w:rFonts w:ascii="Cambria" w:hAnsi="Cambria"/>
          <w:color w:val="000000"/>
          <w:lang w:eastAsia="ro-RO" w:bidi="ro-RO"/>
        </w:rPr>
        <w:t xml:space="preserve">- reprezintă profitul rezonabil maximal ce poate fi acordat Operatorului. Nivelul profitului rezonabil este stabilit semestrial prin </w:t>
      </w:r>
      <w:r>
        <w:rPr>
          <w:rFonts w:ascii="Cambria" w:hAnsi="Cambria"/>
          <w:b/>
          <w:bCs/>
          <w:color w:val="000000"/>
          <w:lang w:eastAsia="ro-RO" w:bidi="ro-RO"/>
        </w:rPr>
        <w:t>rata swap comunicată de către Comisia Europeană, pentru România, pentru perioada contractului</w:t>
      </w:r>
      <w:r>
        <w:rPr>
          <w:rFonts w:ascii="Cambria" w:hAnsi="Cambria"/>
          <w:color w:val="000000"/>
          <w:lang w:eastAsia="ro-RO" w:bidi="ro-RO"/>
        </w:rPr>
        <w:t xml:space="preserve"> și este aferent perioadelor contractuale (de la 1 ani până la maxim 10 ani), plus 100 puncte de bază (</w:t>
      </w:r>
      <w:hyperlink r:id="rId5" w:history="1">
        <w:r>
          <w:rPr>
            <w:rStyle w:val="Hyperlink"/>
            <w:rFonts w:ascii="Cambria" w:hAnsi="Cambria"/>
            <w:color w:val="000000"/>
            <w:u w:val="none"/>
            <w:lang w:eastAsia="ro-RO" w:bidi="ro-RO"/>
          </w:rPr>
          <w:t>http://www.ajutordestat.ro/?pag=202</w:t>
        </w:r>
      </w:hyperlink>
      <w:r>
        <w:rPr>
          <w:rFonts w:ascii="Cambria" w:hAnsi="Cambria"/>
          <w:color w:val="000000"/>
          <w:lang w:eastAsia="ro-RO" w:bidi="ro-RO"/>
        </w:rPr>
        <w: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Având în vedere că atribuirea contractului pentru prestarea serviciului de transport public în COMUNA ION CREANGĂ va fi pe un termen de 10 ani, mărimea profitului rezonabil se va încadra sub 6,74% aplicat costurilor nete ex-post suportate pentru prestarea serviciului. Procentul de 6,74% reprezinta rata swap de 5,74 aplicată costurilor nete ex post suportate pentru prestarea serviciului de interes economic general, plus 100 de puncte de bază.</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Pr </w:t>
      </w:r>
      <w:r>
        <w:rPr>
          <w:rFonts w:ascii="Cambria" w:hAnsi="Cambria"/>
          <w:color w:val="000000"/>
          <w:lang w:eastAsia="ro-RO" w:bidi="ro-RO"/>
        </w:rPr>
        <w:t>- reprezintă profitul rezonabil ce va fi acordat Operatorului pentru serviciul de transport public din COMUNA ION CREANGĂ. Mărimea profitului rezonabil acordat va fi de 1% (unu la sută) aplicat costurilor nete ex post suportate pentru prestarea serviciului de interes economic general. Astfel, profitul rezonabil va fi calculat astfel: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Profitul anual = 1% (unu la sută) * costurile </w:t>
      </w:r>
      <w:r>
        <w:rPr>
          <w:rFonts w:ascii="Cambria" w:hAnsi="Cambria"/>
          <w:b/>
          <w:bCs/>
          <w:color w:val="000000"/>
          <w:lang w:eastAsia="ro-RO" w:bidi="ro-RO"/>
        </w:rPr>
        <w:t>nete ex-post suportate pentru prestarea serviciului de interes economic general.</w:t>
      </w:r>
    </w:p>
    <w:p w:rsidR="003E7049" w:rsidRDefault="003E7049" w:rsidP="003E7049">
      <w:pPr>
        <w:pStyle w:val="BodyText"/>
        <w:numPr>
          <w:ilvl w:val="1"/>
          <w:numId w:val="9"/>
        </w:numPr>
        <w:tabs>
          <w:tab w:val="left" w:pos="447"/>
        </w:tabs>
        <w:spacing w:after="160" w:line="300" w:lineRule="auto"/>
        <w:jc w:val="both"/>
        <w:rPr>
          <w:rFonts w:ascii="Cambria" w:hAnsi="Cambria"/>
        </w:rPr>
      </w:pPr>
      <w:r>
        <w:rPr>
          <w:rFonts w:ascii="Cambria" w:hAnsi="Cambria"/>
          <w:color w:val="000000"/>
          <w:lang w:eastAsia="ro-RO" w:bidi="ro-RO"/>
        </w:rPr>
        <w:t xml:space="preserve">Compensația nu poate depăși Efectul financiar net, calculat după următoarea formulă: </w:t>
      </w:r>
      <w:r>
        <w:rPr>
          <w:rFonts w:ascii="Cambria" w:hAnsi="Cambria"/>
          <w:b/>
          <w:bCs/>
          <w:i/>
          <w:iCs/>
          <w:color w:val="000000"/>
          <w:lang w:eastAsia="ro-RO" w:bidi="ro-RO"/>
        </w:rPr>
        <w:t>C = CE - Vt + PrM.</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Compensația se calculează și se plătește cumulat pentru activitățile de transport în comun cu microbuze.</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Compensația va fi plătită de Autoritatea Contractantă Operatorului, în baza Raportului lunar de constatare întocmit de către Operator până la data de 20 a lunii următoare celei pentru care se plătește Compensația, potrivit Anexei 8.1 la prezentul Contract și a facturii emise de Operator în baza Raporului lunar de constatare. Raportul lunar de constatare întocmit de Operator va fi agreat și semnat de Autoritatea Contractantă până la data de 15 a lunii următoare celei pentru care se plătește Compensația.</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În cazul în care sumele înscrise în Raportul lunar de constatare sunt contestate de către Părți, acest lucru va fi menționat în Raportul lunar de constatare, iar Autoritatea Contractantă va plăti partea necontestată în termenul prevăzut la art. 9.5 de mai jos, urmând ca pentru partea contestată, Părțile să acționeze potrivit Capitolului 23.</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Operatorul are obligația de a întocmi și trimite factura pentru plata Compensației în termen de 5 zile de la semnarea Raportului lunar de constatare. Autoritatea Contractantă are obligația de a plăti Compensația Operatorului în termen de 5 zile de la emiterea facturii de către acesta din urmă.</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În vederea evitării supracompensării, în termen de 30 de zile de la aprobarea situațiilor financiare anuale, Operatorul va întocmi decontul anual pentru calculul Compensației anuale, potrivit Anexei 8.2. Compensația anuală reprezintă cea mai mică valoare dintre:</w:t>
      </w:r>
    </w:p>
    <w:p w:rsidR="003E7049" w:rsidRDefault="003E7049" w:rsidP="003E7049">
      <w:pPr>
        <w:pStyle w:val="BodyText"/>
        <w:numPr>
          <w:ilvl w:val="0"/>
          <w:numId w:val="10"/>
        </w:numPr>
        <w:tabs>
          <w:tab w:val="left" w:pos="731"/>
        </w:tabs>
        <w:spacing w:after="160" w:line="300" w:lineRule="auto"/>
        <w:ind w:left="760" w:hanging="360"/>
        <w:jc w:val="both"/>
        <w:rPr>
          <w:rFonts w:ascii="Cambria" w:hAnsi="Cambria"/>
        </w:rPr>
      </w:pPr>
      <w:r>
        <w:rPr>
          <w:rFonts w:ascii="Cambria" w:hAnsi="Cambria"/>
          <w:color w:val="000000"/>
          <w:lang w:eastAsia="ro-RO" w:bidi="ro-RO"/>
        </w:rPr>
        <w:t>valoarea totală anuală a Compensației calculate potrivit Rapoartelor lunare de constatare aprobate pentru anul respectiv; și</w:t>
      </w:r>
    </w:p>
    <w:p w:rsidR="003E7049" w:rsidRDefault="003E7049" w:rsidP="003E7049">
      <w:pPr>
        <w:pStyle w:val="BodyText"/>
        <w:numPr>
          <w:ilvl w:val="0"/>
          <w:numId w:val="10"/>
        </w:numPr>
        <w:tabs>
          <w:tab w:val="left" w:pos="731"/>
        </w:tabs>
        <w:spacing w:after="160" w:line="300" w:lineRule="auto"/>
        <w:ind w:left="760" w:hanging="360"/>
        <w:jc w:val="both"/>
        <w:rPr>
          <w:rFonts w:ascii="Cambria" w:hAnsi="Cambria"/>
        </w:rPr>
      </w:pPr>
      <w:r>
        <w:rPr>
          <w:rFonts w:ascii="Cambria" w:hAnsi="Cambria"/>
          <w:color w:val="000000"/>
          <w:lang w:eastAsia="ro-RO" w:bidi="ro-RO"/>
        </w:rPr>
        <w:t>valoarea totală anuală a Compensației, calculate potrivit art. 9.1 de mai sus, în care CE se va înlocui și va reprezenta valoarea cheltuielilor efective suportate de Operator pentru prestarea Obligației de serviciu public efective, pe categoriile de costuri prevăzute în Anexa 9, conform situațiilor financiare anuale auditate.</w:t>
      </w:r>
    </w:p>
    <w:p w:rsidR="003E7049" w:rsidRDefault="003E7049" w:rsidP="003E7049">
      <w:pPr>
        <w:pStyle w:val="BodyText"/>
        <w:numPr>
          <w:ilvl w:val="1"/>
          <w:numId w:val="9"/>
        </w:numPr>
        <w:tabs>
          <w:tab w:val="left" w:pos="447"/>
        </w:tabs>
        <w:spacing w:after="160" w:line="300" w:lineRule="auto"/>
        <w:jc w:val="both"/>
        <w:rPr>
          <w:rFonts w:ascii="Cambria" w:hAnsi="Cambria"/>
        </w:rPr>
      </w:pPr>
      <w:r>
        <w:rPr>
          <w:rFonts w:ascii="Cambria" w:hAnsi="Cambria"/>
          <w:color w:val="000000"/>
          <w:lang w:eastAsia="ro-RO" w:bidi="ro-RO"/>
        </w:rPr>
        <w:t>În cazul în care Compensația acordată Operatorului pentru anul anterior este mai mare decât Compensația anuală calculată potrivit art. 9.7 de mai sus, Operatorul va vira în contul Autorității Contractante mentionat la art.6.4 diferența rezultată, în termen de 40 zile calendaristice de la stabilirea compensației anuale.</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Părțile vor datora penalități de întârziere în cuantum de 0.1% din suma datorată, pentru fiecare zi de întârziere, în cazul în care nu virează la timp sumele datorate în baza prezentului Capitol.</w:t>
      </w:r>
    </w:p>
    <w:p w:rsidR="003E7049" w:rsidRDefault="003E7049" w:rsidP="003E7049">
      <w:pPr>
        <w:pStyle w:val="BodyText"/>
        <w:numPr>
          <w:ilvl w:val="1"/>
          <w:numId w:val="9"/>
        </w:numPr>
        <w:tabs>
          <w:tab w:val="left" w:pos="562"/>
        </w:tabs>
        <w:spacing w:after="160" w:line="300" w:lineRule="auto"/>
        <w:jc w:val="both"/>
        <w:rPr>
          <w:rFonts w:ascii="Cambria" w:hAnsi="Cambria"/>
        </w:rPr>
      </w:pPr>
      <w:r>
        <w:rPr>
          <w:rFonts w:ascii="Cambria" w:hAnsi="Cambria"/>
          <w:color w:val="000000"/>
          <w:lang w:eastAsia="ro-RO" w:bidi="ro-RO"/>
        </w:rPr>
        <w:t>Operatorul poate solicita indexarea/renegocierea Costului unitar pe km. in cursul anului, in conditiile prevazuta in Anexele 10.1. si 10.2.</w:t>
      </w:r>
    </w:p>
    <w:p w:rsidR="003E7049" w:rsidRDefault="003E7049" w:rsidP="003E7049">
      <w:pPr>
        <w:pStyle w:val="BodyText"/>
        <w:numPr>
          <w:ilvl w:val="1"/>
          <w:numId w:val="9"/>
        </w:numPr>
        <w:tabs>
          <w:tab w:val="left" w:pos="558"/>
        </w:tabs>
        <w:spacing w:after="160" w:line="300" w:lineRule="auto"/>
        <w:jc w:val="both"/>
        <w:rPr>
          <w:rFonts w:ascii="Cambria" w:hAnsi="Cambria"/>
        </w:rPr>
      </w:pPr>
      <w:r>
        <w:rPr>
          <w:rFonts w:ascii="Cambria" w:hAnsi="Cambria"/>
          <w:color w:val="000000"/>
          <w:lang w:eastAsia="ro-RO" w:bidi="ro-RO"/>
        </w:rPr>
        <w:t>Modul de indexare al Costului unitar pe km este prevazut in Anexa 10.2.</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Autoritatea Contractanta poate solicita operatorului reducerea/renegocierea costului unitar pe km aprobat prin contract la finalizarea si receptionarea unor lucrari de investitii sau achizitia de vehicule/echipamente care au ca efect o influenta sensibila asupra costurilor Operatorului.</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Fondurile acordate cu titlu de Diferente de tarif si de Compensare vor fi aprobate de Consiliului Local ION CREANGĂ in functie de estimarile initiale si vor putea fi supuse rectificarilor ulterioare de buget, in vederea asigurarii necesarului de sume pana la sfarsitul anului.</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Valoarea estimata anuala a Compensatiei cuvenită Operatorului pe durata contractului este prezentata in Anexa 17.</w:t>
      </w:r>
    </w:p>
    <w:p w:rsidR="003E7049" w:rsidRDefault="003E7049" w:rsidP="003E7049">
      <w:pPr>
        <w:pStyle w:val="BodyText"/>
        <w:numPr>
          <w:ilvl w:val="1"/>
          <w:numId w:val="9"/>
        </w:numPr>
        <w:tabs>
          <w:tab w:val="left" w:pos="562"/>
        </w:tabs>
        <w:spacing w:after="160" w:line="300" w:lineRule="auto"/>
        <w:jc w:val="both"/>
        <w:rPr>
          <w:rFonts w:ascii="Cambria" w:hAnsi="Cambria"/>
        </w:rPr>
      </w:pPr>
      <w:r>
        <w:rPr>
          <w:rFonts w:ascii="Cambria" w:hAnsi="Cambria"/>
          <w:color w:val="000000"/>
          <w:lang w:eastAsia="ro-RO" w:bidi="ro-RO"/>
        </w:rPr>
        <w:t>În situația în care, în anul N, se vor înregistra reduceri de costuri rezultate din creșterea eficienței activității Operatorului, certificate ca atare de un auditor independent, față de anul N- 1, acestea vor fi repartizate astfel: 50% din câștigurile de eficiență să rămână la dispoziția Operatorului sub formă de profit majorat, iar restul la autoritatea publică.</w:t>
      </w:r>
    </w:p>
    <w:bookmarkEnd w:id="1"/>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10. TARIFE ȘI TITLURI DE CĂLĂTORIE</w:t>
      </w:r>
    </w:p>
    <w:p w:rsidR="003E7049" w:rsidRDefault="003E7049" w:rsidP="003E7049">
      <w:pPr>
        <w:pStyle w:val="BodyText"/>
        <w:numPr>
          <w:ilvl w:val="1"/>
          <w:numId w:val="11"/>
        </w:numPr>
        <w:tabs>
          <w:tab w:val="left" w:pos="500"/>
        </w:tabs>
        <w:spacing w:after="160" w:line="300" w:lineRule="auto"/>
        <w:jc w:val="both"/>
        <w:rPr>
          <w:rFonts w:ascii="Cambria" w:hAnsi="Cambria"/>
        </w:rPr>
      </w:pPr>
      <w:r>
        <w:rPr>
          <w:rFonts w:ascii="Cambria" w:hAnsi="Cambria"/>
          <w:color w:val="000000"/>
          <w:lang w:eastAsia="ro-RO" w:bidi="ro-RO"/>
        </w:rPr>
        <w:t>. Autoritatea Contractantă va stabili Tarifele de călătorie, iar Operatorul va încasa veniturile din vânzarea Titlurilor de călătorie pentru Serviciile de transport public prestate de către Operator în baza prezentului Contract.</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La momentul intrării în vigoare a prezentului Contract, Operatorul va aplica Tarifele de călătorie prevăzute în Anexa 6.1.</w:t>
      </w:r>
    </w:p>
    <w:p w:rsidR="003E7049" w:rsidRDefault="003E7049" w:rsidP="003E7049">
      <w:pPr>
        <w:pStyle w:val="BodyText"/>
        <w:numPr>
          <w:ilvl w:val="1"/>
          <w:numId w:val="11"/>
        </w:numPr>
        <w:tabs>
          <w:tab w:val="left" w:pos="505"/>
        </w:tabs>
        <w:spacing w:after="160" w:line="300" w:lineRule="auto"/>
        <w:jc w:val="both"/>
        <w:rPr>
          <w:rFonts w:ascii="Cambria" w:hAnsi="Cambria"/>
        </w:rPr>
      </w:pPr>
      <w:r>
        <w:rPr>
          <w:rFonts w:ascii="Cambria" w:hAnsi="Cambria"/>
          <w:color w:val="000000"/>
          <w:lang w:eastAsia="ro-RO" w:bidi="ro-RO"/>
        </w:rPr>
        <w:t>Operatorul are obligația de a organiza și presta activitatea de vânzare a Titlurilor de călătorie. În acest sens, Operatorul se obligă să asigure emiterea Titlurilor de călătorie și distribuirea acestora în conformitate cu prevederile din Anexa 6.3.</w:t>
      </w:r>
    </w:p>
    <w:p w:rsidR="003E7049" w:rsidRDefault="003E7049" w:rsidP="003E7049">
      <w:pPr>
        <w:pStyle w:val="BodyText"/>
        <w:numPr>
          <w:ilvl w:val="1"/>
          <w:numId w:val="11"/>
        </w:numPr>
        <w:tabs>
          <w:tab w:val="left" w:pos="510"/>
        </w:tabs>
        <w:spacing w:after="160" w:line="300" w:lineRule="auto"/>
        <w:jc w:val="both"/>
        <w:rPr>
          <w:rFonts w:ascii="Cambria" w:hAnsi="Cambria"/>
        </w:rPr>
      </w:pPr>
      <w:r>
        <w:rPr>
          <w:rFonts w:ascii="Cambria" w:hAnsi="Cambria"/>
          <w:color w:val="000000"/>
          <w:lang w:eastAsia="ro-RO" w:bidi="ro-RO"/>
        </w:rPr>
        <w:t>Elementele de identificare ale Titlurilor de călătorie vor fi stabilite de Autoritatea Contractantă potrivit legii.</w:t>
      </w:r>
    </w:p>
    <w:p w:rsidR="003E7049" w:rsidRDefault="003E7049" w:rsidP="003E7049">
      <w:pPr>
        <w:pStyle w:val="BodyText"/>
        <w:numPr>
          <w:ilvl w:val="1"/>
          <w:numId w:val="11"/>
        </w:numPr>
        <w:tabs>
          <w:tab w:val="left" w:pos="510"/>
        </w:tabs>
        <w:spacing w:after="160" w:line="300" w:lineRule="auto"/>
        <w:jc w:val="both"/>
        <w:rPr>
          <w:rFonts w:ascii="Cambria" w:hAnsi="Cambria"/>
        </w:rPr>
      </w:pPr>
      <w:r>
        <w:rPr>
          <w:rFonts w:ascii="Cambria" w:hAnsi="Cambria"/>
          <w:color w:val="000000"/>
          <w:lang w:eastAsia="ro-RO" w:bidi="ro-RO"/>
        </w:rPr>
        <w:t>Transportul public de călători se va desfășura conform legislației în vigoare și a Regulamentului de organizare și funcționare a Serviciului de transport public local aprobat prin Hotărârea Consiliului Local ION CREANGĂ, care prevede obligațiile călătorilor și suprataxa pentru încălcarea acestor obligații, inclusiv sancțiunile pentru călătorii care călătoresc fără Titlu de călătorie valabil.</w:t>
      </w:r>
    </w:p>
    <w:p w:rsidR="003E7049" w:rsidRDefault="003E7049" w:rsidP="003E7049">
      <w:pPr>
        <w:pStyle w:val="BodyText"/>
        <w:numPr>
          <w:ilvl w:val="1"/>
          <w:numId w:val="11"/>
        </w:numPr>
        <w:tabs>
          <w:tab w:val="left" w:pos="519"/>
        </w:tabs>
        <w:spacing w:after="160" w:line="300" w:lineRule="auto"/>
        <w:jc w:val="both"/>
        <w:rPr>
          <w:rFonts w:ascii="Cambria" w:hAnsi="Cambria"/>
        </w:rPr>
      </w:pPr>
      <w:r>
        <w:rPr>
          <w:rFonts w:ascii="Cambria" w:hAnsi="Cambria"/>
          <w:color w:val="000000"/>
          <w:lang w:eastAsia="ro-RO" w:bidi="ro-RO"/>
        </w:rPr>
        <w:t>Controlul călătorilor care folosesc transportul public integrat pe teritoriul administrativ al Autorității Contractante este realizat de către Operator prin personal propriu.</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Operatorul este obligat sa dispuna de un numar suficient de controlori de Titluri de călătorie, incepand cu data intrarii in vigoare a prezentului Contract. Operatorul se obliga sa intreprinda toate actiunile necesare pentru reducerea numarului de calatori care circulă fără Titlu de călătorie valabil pe traseele pe care acesta opereaza cu cel putin 1% pe an din numarul acestor călători monitorizati in anul anterior.</w:t>
      </w:r>
    </w:p>
    <w:p w:rsidR="003E7049" w:rsidRDefault="003E7049" w:rsidP="003E7049">
      <w:pPr>
        <w:pStyle w:val="BodyText"/>
        <w:numPr>
          <w:ilvl w:val="1"/>
          <w:numId w:val="11"/>
        </w:numPr>
        <w:tabs>
          <w:tab w:val="left" w:pos="505"/>
        </w:tabs>
        <w:spacing w:after="160" w:line="300" w:lineRule="auto"/>
        <w:jc w:val="both"/>
        <w:rPr>
          <w:rFonts w:ascii="Cambria" w:hAnsi="Cambria"/>
        </w:rPr>
      </w:pPr>
      <w:r>
        <w:rPr>
          <w:rFonts w:ascii="Cambria" w:hAnsi="Cambria"/>
          <w:color w:val="000000"/>
          <w:lang w:val="it-IT" w:bidi="en-US"/>
        </w:rPr>
        <w:t xml:space="preserve">Tarifele de </w:t>
      </w:r>
      <w:r>
        <w:rPr>
          <w:rFonts w:ascii="Cambria" w:hAnsi="Cambria"/>
          <w:color w:val="000000"/>
          <w:lang w:eastAsia="ro-RO" w:bidi="ro-RO"/>
        </w:rPr>
        <w:t xml:space="preserve">călătorie </w:t>
      </w:r>
      <w:r>
        <w:rPr>
          <w:rFonts w:ascii="Cambria" w:hAnsi="Cambria"/>
          <w:color w:val="000000"/>
          <w:lang w:val="it-IT" w:bidi="en-US"/>
        </w:rPr>
        <w:t xml:space="preserve">vor fi stabilite, modificate </w:t>
      </w:r>
      <w:r>
        <w:rPr>
          <w:rFonts w:ascii="Cambria" w:hAnsi="Cambria"/>
          <w:color w:val="000000"/>
          <w:lang w:eastAsia="ro-RO" w:bidi="ro-RO"/>
        </w:rPr>
        <w:t xml:space="preserve">și </w:t>
      </w:r>
      <w:r>
        <w:rPr>
          <w:rFonts w:ascii="Cambria" w:hAnsi="Cambria"/>
          <w:color w:val="000000"/>
          <w:lang w:val="it-IT" w:bidi="en-US"/>
        </w:rPr>
        <w:t>ajustate potrivit prevederilor din Anexa 6.2.</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xml:space="preserve">În </w:t>
      </w:r>
      <w:r>
        <w:rPr>
          <w:rFonts w:ascii="Cambria" w:hAnsi="Cambria"/>
          <w:color w:val="000000"/>
          <w:lang w:val="it-IT" w:bidi="en-US"/>
        </w:rPr>
        <w:t xml:space="preserve">termenul </w:t>
      </w:r>
      <w:r>
        <w:rPr>
          <w:rFonts w:ascii="Cambria" w:hAnsi="Cambria"/>
          <w:color w:val="000000"/>
          <w:lang w:eastAsia="ro-RO" w:bidi="ro-RO"/>
        </w:rPr>
        <w:t xml:space="preserve">prevăzut </w:t>
      </w:r>
      <w:r>
        <w:rPr>
          <w:rFonts w:ascii="Cambria" w:hAnsi="Cambria"/>
          <w:color w:val="000000"/>
          <w:lang w:val="it-IT" w:bidi="en-US"/>
        </w:rPr>
        <w:t xml:space="preserve">prin </w:t>
      </w:r>
      <w:r>
        <w:rPr>
          <w:rFonts w:ascii="Cambria" w:hAnsi="Cambria"/>
          <w:color w:val="000000"/>
          <w:lang w:eastAsia="ro-RO" w:bidi="ro-RO"/>
        </w:rPr>
        <w:t xml:space="preserve">Hotărârea </w:t>
      </w:r>
      <w:r>
        <w:rPr>
          <w:rFonts w:ascii="Cambria" w:hAnsi="Cambria"/>
          <w:color w:val="000000"/>
          <w:lang w:val="it-IT" w:bidi="en-US"/>
        </w:rPr>
        <w:t xml:space="preserve">Consiliului Local, Operatorul este obligat </w:t>
      </w:r>
      <w:r>
        <w:rPr>
          <w:rFonts w:ascii="Cambria" w:hAnsi="Cambria"/>
          <w:color w:val="000000"/>
          <w:lang w:eastAsia="ro-RO" w:bidi="ro-RO"/>
        </w:rPr>
        <w:t xml:space="preserve">să </w:t>
      </w:r>
      <w:r>
        <w:rPr>
          <w:rFonts w:ascii="Cambria" w:hAnsi="Cambria"/>
          <w:color w:val="000000"/>
          <w:lang w:val="it-IT" w:bidi="en-US"/>
        </w:rPr>
        <w:t>aplice tarifele de calatorie aprobate.</w:t>
      </w:r>
    </w:p>
    <w:p w:rsidR="003E7049" w:rsidRDefault="003E7049" w:rsidP="003E7049">
      <w:pPr>
        <w:pStyle w:val="BodyText"/>
        <w:numPr>
          <w:ilvl w:val="1"/>
          <w:numId w:val="11"/>
        </w:numPr>
        <w:tabs>
          <w:tab w:val="left" w:pos="636"/>
        </w:tabs>
        <w:spacing w:after="160" w:line="300" w:lineRule="auto"/>
        <w:jc w:val="both"/>
        <w:rPr>
          <w:rFonts w:ascii="Cambria" w:hAnsi="Cambria"/>
        </w:rPr>
      </w:pPr>
      <w:r>
        <w:rPr>
          <w:rFonts w:ascii="Cambria" w:hAnsi="Cambria"/>
          <w:color w:val="000000"/>
          <w:lang w:bidi="en-US"/>
        </w:rPr>
        <w:t xml:space="preserve">Pentru realizarea </w:t>
      </w:r>
      <w:r>
        <w:rPr>
          <w:rFonts w:ascii="Cambria" w:hAnsi="Cambria"/>
          <w:color w:val="000000"/>
          <w:lang w:eastAsia="ro-RO" w:bidi="ro-RO"/>
        </w:rPr>
        <w:t xml:space="preserve">decontărilor </w:t>
      </w:r>
      <w:r>
        <w:rPr>
          <w:rFonts w:ascii="Cambria" w:hAnsi="Cambria"/>
          <w:color w:val="000000"/>
          <w:lang w:bidi="en-US"/>
        </w:rPr>
        <w:t xml:space="preserve">intre Operator si alti operatori a veniturilor din </w:t>
      </w:r>
      <w:r>
        <w:rPr>
          <w:rFonts w:ascii="Cambria" w:hAnsi="Cambria"/>
          <w:color w:val="000000"/>
          <w:lang w:eastAsia="ro-RO" w:bidi="ro-RO"/>
        </w:rPr>
        <w:t xml:space="preserve">vânzarea </w:t>
      </w:r>
      <w:r>
        <w:rPr>
          <w:rFonts w:ascii="Cambria" w:hAnsi="Cambria"/>
          <w:color w:val="000000"/>
          <w:lang w:bidi="en-US"/>
        </w:rPr>
        <w:t xml:space="preserve">Titlurilor de </w:t>
      </w:r>
      <w:r>
        <w:rPr>
          <w:rFonts w:ascii="Cambria" w:hAnsi="Cambria"/>
          <w:color w:val="000000"/>
          <w:lang w:eastAsia="ro-RO" w:bidi="ro-RO"/>
        </w:rPr>
        <w:t xml:space="preserve">călătorie </w:t>
      </w:r>
      <w:r>
        <w:rPr>
          <w:rFonts w:ascii="Cambria" w:hAnsi="Cambria"/>
          <w:color w:val="000000"/>
          <w:lang w:bidi="en-US"/>
        </w:rPr>
        <w:t xml:space="preserve">pentru Serviciile de transport public prestate de </w:t>
      </w:r>
      <w:r>
        <w:rPr>
          <w:rFonts w:ascii="Cambria" w:hAnsi="Cambria"/>
          <w:color w:val="000000"/>
          <w:lang w:eastAsia="ro-RO" w:bidi="ro-RO"/>
        </w:rPr>
        <w:t xml:space="preserve">către </w:t>
      </w:r>
      <w:r>
        <w:rPr>
          <w:rFonts w:ascii="Cambria" w:hAnsi="Cambria"/>
          <w:color w:val="000000"/>
          <w:lang w:bidi="en-US"/>
        </w:rPr>
        <w:t xml:space="preserve">fiecare Operator, se vor lua in considerare numarul de calatorii efectuate. </w:t>
      </w:r>
      <w:r>
        <w:rPr>
          <w:rFonts w:ascii="Cambria" w:hAnsi="Cambria"/>
          <w:color w:val="000000"/>
          <w:lang w:val="it-IT" w:bidi="en-US"/>
        </w:rPr>
        <w:t>Dovada se va face prin rapoartele lunare ale sistemului electronic de taxare</w:t>
      </w:r>
    </w:p>
    <w:p w:rsidR="003E7049" w:rsidRDefault="003E7049" w:rsidP="003E7049">
      <w:pPr>
        <w:pStyle w:val="BodyText"/>
        <w:numPr>
          <w:ilvl w:val="1"/>
          <w:numId w:val="11"/>
        </w:numPr>
        <w:tabs>
          <w:tab w:val="left" w:pos="606"/>
        </w:tabs>
        <w:spacing w:after="160" w:line="300" w:lineRule="auto"/>
        <w:jc w:val="both"/>
        <w:rPr>
          <w:rFonts w:ascii="Cambria" w:hAnsi="Cambria"/>
        </w:rPr>
      </w:pPr>
      <w:r>
        <w:rPr>
          <w:rFonts w:ascii="Cambria" w:hAnsi="Cambria"/>
          <w:color w:val="000000"/>
          <w:lang w:bidi="en-US"/>
        </w:rPr>
        <w:t xml:space="preserve">. Plata </w:t>
      </w:r>
      <w:r>
        <w:rPr>
          <w:rFonts w:ascii="Cambria" w:hAnsi="Cambria"/>
          <w:color w:val="000000"/>
          <w:lang w:eastAsia="ro-RO" w:bidi="ro-RO"/>
        </w:rPr>
        <w:t xml:space="preserve">către </w:t>
      </w:r>
      <w:r>
        <w:rPr>
          <w:rFonts w:ascii="Cambria" w:hAnsi="Cambria"/>
          <w:color w:val="000000"/>
          <w:lang w:bidi="en-US"/>
        </w:rPr>
        <w:t xml:space="preserve">Operatorul beneficiar a cotei din Veniturile din tarife ce i se cuvin se va face lunar de </w:t>
      </w:r>
      <w:r>
        <w:rPr>
          <w:rFonts w:ascii="Cambria" w:hAnsi="Cambria"/>
          <w:color w:val="000000"/>
          <w:lang w:eastAsia="ro-RO" w:bidi="ro-RO"/>
        </w:rPr>
        <w:t xml:space="preserve">către </w:t>
      </w:r>
      <w:r>
        <w:rPr>
          <w:rFonts w:ascii="Cambria" w:hAnsi="Cambria"/>
          <w:color w:val="000000"/>
          <w:lang w:bidi="en-US"/>
        </w:rPr>
        <w:t xml:space="preserve">Operatorul care a incasat veniturile, </w:t>
      </w:r>
      <w:r>
        <w:rPr>
          <w:rFonts w:ascii="Cambria" w:hAnsi="Cambria"/>
          <w:color w:val="000000"/>
          <w:lang w:eastAsia="ro-RO" w:bidi="ro-RO"/>
        </w:rPr>
        <w:t xml:space="preserve">în </w:t>
      </w:r>
      <w:r>
        <w:rPr>
          <w:rFonts w:ascii="Cambria" w:hAnsi="Cambria"/>
          <w:color w:val="000000"/>
          <w:lang w:bidi="en-US"/>
        </w:rPr>
        <w:t xml:space="preserve">baza facturii emise de </w:t>
      </w:r>
      <w:r>
        <w:rPr>
          <w:rFonts w:ascii="Cambria" w:hAnsi="Cambria"/>
          <w:color w:val="000000"/>
          <w:lang w:eastAsia="ro-RO" w:bidi="ro-RO"/>
        </w:rPr>
        <w:t xml:space="preserve">către </w:t>
      </w:r>
      <w:r>
        <w:rPr>
          <w:rFonts w:ascii="Cambria" w:hAnsi="Cambria"/>
          <w:color w:val="000000"/>
          <w:lang w:bidi="en-US"/>
        </w:rPr>
        <w:t xml:space="preserve">Operator </w:t>
      </w:r>
      <w:r>
        <w:rPr>
          <w:rFonts w:ascii="Cambria" w:hAnsi="Cambria"/>
          <w:color w:val="000000"/>
          <w:lang w:eastAsia="ro-RO" w:bidi="ro-RO"/>
        </w:rPr>
        <w:t xml:space="preserve">și </w:t>
      </w:r>
      <w:r>
        <w:rPr>
          <w:rFonts w:ascii="Cambria" w:hAnsi="Cambria"/>
          <w:color w:val="000000"/>
          <w:lang w:bidi="en-US"/>
        </w:rPr>
        <w:t xml:space="preserve">a </w:t>
      </w:r>
      <w:r>
        <w:rPr>
          <w:rFonts w:ascii="Cambria" w:hAnsi="Cambria"/>
          <w:color w:val="000000"/>
          <w:lang w:eastAsia="ro-RO" w:bidi="ro-RO"/>
        </w:rPr>
        <w:t xml:space="preserve">documentației </w:t>
      </w:r>
      <w:r>
        <w:rPr>
          <w:rFonts w:ascii="Cambria" w:hAnsi="Cambria"/>
          <w:color w:val="000000"/>
          <w:lang w:bidi="en-US"/>
        </w:rPr>
        <w:t xml:space="preserve">justificative. Operatorul beneficiar are </w:t>
      </w:r>
      <w:r>
        <w:rPr>
          <w:rFonts w:ascii="Cambria" w:hAnsi="Cambria"/>
          <w:color w:val="000000"/>
          <w:lang w:eastAsia="ro-RO" w:bidi="ro-RO"/>
        </w:rPr>
        <w:t xml:space="preserve">obligația </w:t>
      </w:r>
      <w:r>
        <w:rPr>
          <w:rFonts w:ascii="Cambria" w:hAnsi="Cambria"/>
          <w:color w:val="000000"/>
          <w:lang w:bidi="en-US"/>
        </w:rPr>
        <w:t xml:space="preserve">de a emite factura </w:t>
      </w:r>
      <w:r>
        <w:rPr>
          <w:rFonts w:ascii="Cambria" w:hAnsi="Cambria"/>
          <w:color w:val="000000"/>
          <w:lang w:eastAsia="ro-RO" w:bidi="ro-RO"/>
        </w:rPr>
        <w:t xml:space="preserve">până </w:t>
      </w:r>
      <w:r>
        <w:rPr>
          <w:rFonts w:ascii="Cambria" w:hAnsi="Cambria"/>
          <w:color w:val="000000"/>
          <w:lang w:bidi="en-US"/>
        </w:rPr>
        <w:t xml:space="preserve">la data de 10 a lunii </w:t>
      </w:r>
      <w:r>
        <w:rPr>
          <w:rFonts w:ascii="Cambria" w:hAnsi="Cambria"/>
          <w:color w:val="000000"/>
          <w:lang w:eastAsia="ro-RO" w:bidi="ro-RO"/>
        </w:rPr>
        <w:t xml:space="preserve">următoare </w:t>
      </w:r>
      <w:r>
        <w:rPr>
          <w:rFonts w:ascii="Cambria" w:hAnsi="Cambria"/>
          <w:color w:val="000000"/>
          <w:lang w:bidi="en-US"/>
        </w:rPr>
        <w:t xml:space="preserve">celei pentru care se face decontarea, la care va </w:t>
      </w:r>
      <w:r>
        <w:rPr>
          <w:rFonts w:ascii="Cambria" w:hAnsi="Cambria"/>
          <w:color w:val="000000"/>
          <w:lang w:eastAsia="ro-RO" w:bidi="ro-RO"/>
        </w:rPr>
        <w:t xml:space="preserve">atașa </w:t>
      </w:r>
      <w:r>
        <w:rPr>
          <w:rFonts w:ascii="Cambria" w:hAnsi="Cambria"/>
          <w:color w:val="000000"/>
          <w:lang w:bidi="en-US"/>
        </w:rPr>
        <w:t xml:space="preserve">situatia justificativa. Operatorul care a incasat veniturile este obligat </w:t>
      </w:r>
      <w:r>
        <w:rPr>
          <w:rFonts w:ascii="Cambria" w:hAnsi="Cambria"/>
          <w:color w:val="000000"/>
          <w:lang w:eastAsia="ro-RO" w:bidi="ro-RO"/>
        </w:rPr>
        <w:t xml:space="preserve">să facă </w:t>
      </w:r>
      <w:r>
        <w:rPr>
          <w:rFonts w:ascii="Cambria" w:hAnsi="Cambria"/>
          <w:color w:val="000000"/>
          <w:lang w:bidi="en-US"/>
        </w:rPr>
        <w:t xml:space="preserve">plata </w:t>
      </w:r>
      <w:r>
        <w:rPr>
          <w:rFonts w:ascii="Cambria" w:hAnsi="Cambria"/>
          <w:color w:val="000000"/>
          <w:lang w:eastAsia="ro-RO" w:bidi="ro-RO"/>
        </w:rPr>
        <w:t xml:space="preserve">în </w:t>
      </w:r>
      <w:r>
        <w:rPr>
          <w:rFonts w:ascii="Cambria" w:hAnsi="Cambria"/>
          <w:color w:val="000000"/>
          <w:lang w:bidi="en-US"/>
        </w:rPr>
        <w:t xml:space="preserve">termen de 15 zile de la emiterea facturii </w:t>
      </w:r>
      <w:r>
        <w:rPr>
          <w:rFonts w:ascii="Cambria" w:hAnsi="Cambria"/>
          <w:color w:val="000000"/>
          <w:lang w:eastAsia="ro-RO" w:bidi="ro-RO"/>
        </w:rPr>
        <w:t xml:space="preserve">și </w:t>
      </w:r>
      <w:r>
        <w:rPr>
          <w:rFonts w:ascii="Cambria" w:hAnsi="Cambria"/>
          <w:color w:val="000000"/>
          <w:lang w:bidi="en-US"/>
        </w:rPr>
        <w:t xml:space="preserve">depunerea dovezilor </w:t>
      </w:r>
      <w:r>
        <w:rPr>
          <w:rFonts w:ascii="Cambria" w:hAnsi="Cambria"/>
          <w:color w:val="000000"/>
          <w:lang w:eastAsia="ro-RO" w:bidi="ro-RO"/>
        </w:rPr>
        <w:t xml:space="preserve">menționate </w:t>
      </w:r>
      <w:r>
        <w:rPr>
          <w:rFonts w:ascii="Cambria" w:hAnsi="Cambria"/>
          <w:color w:val="000000"/>
          <w:lang w:bidi="en-US"/>
        </w:rPr>
        <w:t xml:space="preserve">de </w:t>
      </w:r>
      <w:r>
        <w:rPr>
          <w:rFonts w:ascii="Cambria" w:hAnsi="Cambria"/>
          <w:color w:val="000000"/>
          <w:lang w:eastAsia="ro-RO" w:bidi="ro-RO"/>
        </w:rPr>
        <w:t xml:space="preserve">către </w:t>
      </w:r>
      <w:r>
        <w:rPr>
          <w:rFonts w:ascii="Cambria" w:hAnsi="Cambria"/>
          <w:color w:val="000000"/>
          <w:lang w:bidi="en-US"/>
        </w:rPr>
        <w:t>Operatorul beneficiar.</w:t>
      </w:r>
    </w:p>
    <w:p w:rsidR="003E7049" w:rsidRDefault="003E7049" w:rsidP="003E7049">
      <w:pPr>
        <w:pStyle w:val="BodyText"/>
        <w:spacing w:after="160" w:line="300" w:lineRule="auto"/>
        <w:jc w:val="both"/>
        <w:rPr>
          <w:rFonts w:ascii="Cambria" w:hAnsi="Cambria"/>
        </w:rPr>
      </w:pPr>
      <w:r>
        <w:rPr>
          <w:rFonts w:ascii="Cambria" w:hAnsi="Cambria"/>
          <w:b/>
          <w:bCs/>
          <w:color w:val="000000"/>
          <w:lang w:val="en-US" w:bidi="en-US"/>
        </w:rPr>
        <w:t xml:space="preserve">CAPITOLUL 11. </w:t>
      </w:r>
      <w:r>
        <w:rPr>
          <w:rFonts w:ascii="Cambria" w:hAnsi="Cambria"/>
          <w:b/>
          <w:bCs/>
          <w:color w:val="000000"/>
          <w:lang w:eastAsia="ro-RO" w:bidi="ro-RO"/>
        </w:rPr>
        <w:t>INVESTIȚII</w:t>
      </w:r>
    </w:p>
    <w:p w:rsidR="003E7049" w:rsidRDefault="003E7049" w:rsidP="003E7049">
      <w:pPr>
        <w:pStyle w:val="BodyText"/>
        <w:numPr>
          <w:ilvl w:val="1"/>
          <w:numId w:val="12"/>
        </w:numPr>
        <w:tabs>
          <w:tab w:val="left" w:pos="500"/>
        </w:tabs>
        <w:spacing w:after="160" w:line="300" w:lineRule="auto"/>
        <w:jc w:val="both"/>
        <w:rPr>
          <w:rFonts w:ascii="Cambria" w:hAnsi="Cambria"/>
        </w:rPr>
      </w:pPr>
      <w:r>
        <w:rPr>
          <w:rFonts w:ascii="Cambria" w:hAnsi="Cambria"/>
          <w:color w:val="000000"/>
          <w:lang w:bidi="en-US"/>
        </w:rPr>
        <w:t xml:space="preserve">Operatorul are </w:t>
      </w:r>
      <w:r>
        <w:rPr>
          <w:rFonts w:ascii="Cambria" w:hAnsi="Cambria"/>
          <w:color w:val="000000"/>
          <w:lang w:eastAsia="ro-RO" w:bidi="ro-RO"/>
        </w:rPr>
        <w:t xml:space="preserve">obligația </w:t>
      </w:r>
      <w:r>
        <w:rPr>
          <w:rFonts w:ascii="Cambria" w:hAnsi="Cambria"/>
          <w:color w:val="000000"/>
          <w:lang w:bidi="en-US"/>
        </w:rPr>
        <w:t xml:space="preserve">de a realiza </w:t>
      </w:r>
      <w:r>
        <w:rPr>
          <w:rFonts w:ascii="Cambria" w:hAnsi="Cambria"/>
          <w:color w:val="000000"/>
          <w:lang w:eastAsia="ro-RO" w:bidi="ro-RO"/>
        </w:rPr>
        <w:t xml:space="preserve">investițiile în legătură </w:t>
      </w:r>
      <w:r>
        <w:rPr>
          <w:rFonts w:ascii="Cambria" w:hAnsi="Cambria"/>
          <w:color w:val="000000"/>
          <w:lang w:bidi="en-US"/>
        </w:rPr>
        <w:t xml:space="preserve">cu prestarea Serviciului de transport public local </w:t>
      </w:r>
      <w:r>
        <w:rPr>
          <w:rFonts w:ascii="Cambria" w:hAnsi="Cambria"/>
          <w:color w:val="000000"/>
          <w:lang w:eastAsia="ro-RO" w:bidi="ro-RO"/>
        </w:rPr>
        <w:t xml:space="preserve">în </w:t>
      </w:r>
      <w:r>
        <w:rPr>
          <w:rFonts w:ascii="Cambria" w:hAnsi="Cambria"/>
          <w:color w:val="000000"/>
          <w:lang w:bidi="en-US"/>
        </w:rPr>
        <w:t xml:space="preserve">conformitate cu Programul de </w:t>
      </w:r>
      <w:r>
        <w:rPr>
          <w:rFonts w:ascii="Cambria" w:hAnsi="Cambria"/>
          <w:color w:val="000000"/>
          <w:lang w:eastAsia="ro-RO" w:bidi="ro-RO"/>
        </w:rPr>
        <w:t xml:space="preserve">Investiții </w:t>
      </w:r>
      <w:r>
        <w:rPr>
          <w:rFonts w:ascii="Cambria" w:hAnsi="Cambria"/>
          <w:color w:val="000000"/>
          <w:lang w:bidi="en-US"/>
        </w:rPr>
        <w:t xml:space="preserve">al Operatorului, </w:t>
      </w:r>
      <w:r>
        <w:rPr>
          <w:rFonts w:ascii="Cambria" w:hAnsi="Cambria"/>
          <w:color w:val="000000"/>
          <w:lang w:eastAsia="ro-RO" w:bidi="ro-RO"/>
        </w:rPr>
        <w:t xml:space="preserve">prevăzut în </w:t>
      </w:r>
      <w:r>
        <w:rPr>
          <w:rFonts w:ascii="Cambria" w:hAnsi="Cambria"/>
          <w:color w:val="000000"/>
          <w:lang w:bidi="en-US"/>
        </w:rPr>
        <w:t>Anexa 3.1.</w:t>
      </w:r>
    </w:p>
    <w:p w:rsidR="003E7049" w:rsidRDefault="003E7049" w:rsidP="003E7049">
      <w:pPr>
        <w:pStyle w:val="BodyText"/>
        <w:numPr>
          <w:ilvl w:val="1"/>
          <w:numId w:val="12"/>
        </w:numPr>
        <w:tabs>
          <w:tab w:val="left" w:pos="510"/>
        </w:tabs>
        <w:spacing w:after="160" w:line="300" w:lineRule="auto"/>
        <w:jc w:val="both"/>
        <w:rPr>
          <w:rFonts w:ascii="Cambria" w:hAnsi="Cambria"/>
        </w:rPr>
      </w:pPr>
      <w:r>
        <w:rPr>
          <w:rFonts w:ascii="Cambria" w:hAnsi="Cambria"/>
          <w:color w:val="000000"/>
          <w:lang w:val="it-IT" w:bidi="en-US"/>
        </w:rPr>
        <w:t xml:space="preserve">Costurile aferente </w:t>
      </w:r>
      <w:r>
        <w:rPr>
          <w:rFonts w:ascii="Cambria" w:hAnsi="Cambria"/>
          <w:color w:val="000000"/>
          <w:lang w:eastAsia="ro-RO" w:bidi="ro-RO"/>
        </w:rPr>
        <w:t xml:space="preserve">investițiilor </w:t>
      </w:r>
      <w:r>
        <w:rPr>
          <w:rFonts w:ascii="Cambria" w:hAnsi="Cambria"/>
          <w:color w:val="000000"/>
          <w:lang w:val="it-IT" w:bidi="en-US"/>
        </w:rPr>
        <w:t xml:space="preserve">realizate de Operator conform Anexei 3.1 vor fi luate </w:t>
      </w:r>
      <w:r>
        <w:rPr>
          <w:rFonts w:ascii="Cambria" w:hAnsi="Cambria"/>
          <w:color w:val="000000"/>
          <w:lang w:eastAsia="ro-RO" w:bidi="ro-RO"/>
        </w:rPr>
        <w:t xml:space="preserve">în </w:t>
      </w:r>
      <w:r>
        <w:rPr>
          <w:rFonts w:ascii="Cambria" w:hAnsi="Cambria"/>
          <w:color w:val="000000"/>
          <w:lang w:val="it-IT" w:bidi="en-US"/>
        </w:rPr>
        <w:t xml:space="preserve">considerare pentru calculul </w:t>
      </w:r>
      <w:r>
        <w:rPr>
          <w:rFonts w:ascii="Cambria" w:hAnsi="Cambria"/>
          <w:color w:val="000000"/>
          <w:lang w:eastAsia="ro-RO" w:bidi="ro-RO"/>
        </w:rPr>
        <w:t>compensării.</w:t>
      </w:r>
    </w:p>
    <w:p w:rsidR="003E7049" w:rsidRDefault="003E7049" w:rsidP="003E7049">
      <w:pPr>
        <w:pStyle w:val="BodyText"/>
        <w:numPr>
          <w:ilvl w:val="1"/>
          <w:numId w:val="12"/>
        </w:numPr>
        <w:tabs>
          <w:tab w:val="left" w:pos="505"/>
        </w:tabs>
        <w:spacing w:after="160" w:line="300" w:lineRule="auto"/>
        <w:jc w:val="both"/>
        <w:rPr>
          <w:rFonts w:ascii="Cambria" w:hAnsi="Cambria"/>
        </w:rPr>
      </w:pPr>
      <w:r>
        <w:rPr>
          <w:rFonts w:ascii="Cambria" w:hAnsi="Cambria"/>
          <w:color w:val="000000"/>
          <w:lang w:eastAsia="ro-RO" w:bidi="ro-RO"/>
        </w:rPr>
        <w:t>Activitățile de implementare a investițiilor din Programul de Investiții al Autoritarii Contractante, desfășurate de Operator în baza prezentului Contract, se consideră activități eligibile pentru calculul cheltuielilor de exploatare aferente Obligațiilor de serviciu public (CE) conform instrucțiunilor din Anexa 9.</w:t>
      </w:r>
    </w:p>
    <w:p w:rsidR="003E7049" w:rsidRDefault="003E7049" w:rsidP="003E7049">
      <w:pPr>
        <w:pStyle w:val="BodyText"/>
        <w:numPr>
          <w:ilvl w:val="1"/>
          <w:numId w:val="12"/>
        </w:numPr>
        <w:tabs>
          <w:tab w:val="left" w:pos="519"/>
        </w:tabs>
        <w:spacing w:after="160" w:line="300" w:lineRule="auto"/>
        <w:jc w:val="both"/>
        <w:rPr>
          <w:rFonts w:ascii="Cambria" w:hAnsi="Cambria"/>
        </w:rPr>
      </w:pPr>
      <w:r>
        <w:rPr>
          <w:rFonts w:ascii="Cambria" w:hAnsi="Cambria"/>
          <w:color w:val="000000"/>
          <w:lang w:eastAsia="ro-RO" w:bidi="ro-RO"/>
        </w:rPr>
        <w:t>Autoritatea Contractantă are obligația de a finanța investițiile din Programul de Investiții al Autorității Contractante, prevăzut în Anexa 3.2.</w:t>
      </w:r>
    </w:p>
    <w:p w:rsidR="003E7049" w:rsidRDefault="003E7049" w:rsidP="003E7049">
      <w:pPr>
        <w:pStyle w:val="BodyText"/>
        <w:numPr>
          <w:ilvl w:val="1"/>
          <w:numId w:val="12"/>
        </w:numPr>
        <w:tabs>
          <w:tab w:val="left" w:pos="514"/>
        </w:tabs>
        <w:spacing w:after="160" w:line="300" w:lineRule="auto"/>
        <w:jc w:val="both"/>
        <w:rPr>
          <w:rFonts w:ascii="Cambria" w:hAnsi="Cambria"/>
        </w:rPr>
      </w:pPr>
      <w:r>
        <w:rPr>
          <w:rFonts w:ascii="Cambria" w:hAnsi="Cambria"/>
          <w:color w:val="000000"/>
          <w:lang w:eastAsia="ro-RO" w:bidi="ro-RO"/>
        </w:rPr>
        <w:t>Cheltuielile în legătură cu implementarea investițiilor din Programul de Investiții al Autoritarii Contractante, desfășurate de Operator în baza împuternicirii dată de aceasta și a prezentului Contract, se evidențiază distinct și se comunică după recepția lucrărilor Autorității Contractante pentru înregistrare în evidența patrimoniului public concesionat.</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12. SERVICIUL DE TRANSPORT PUBLIC</w:t>
      </w:r>
    </w:p>
    <w:p w:rsidR="003E7049" w:rsidRDefault="003E7049" w:rsidP="003E7049">
      <w:pPr>
        <w:pStyle w:val="Heading10"/>
        <w:keepNext/>
        <w:keepLines/>
        <w:numPr>
          <w:ilvl w:val="1"/>
          <w:numId w:val="13"/>
        </w:numPr>
        <w:tabs>
          <w:tab w:val="left" w:pos="495"/>
        </w:tabs>
        <w:spacing w:after="160" w:line="300" w:lineRule="auto"/>
        <w:jc w:val="both"/>
        <w:rPr>
          <w:rFonts w:ascii="Cambria" w:hAnsi="Cambria"/>
        </w:rPr>
      </w:pPr>
      <w:bookmarkStart w:id="3" w:name="bookmark4"/>
      <w:r>
        <w:rPr>
          <w:rFonts w:ascii="Cambria" w:hAnsi="Cambria"/>
          <w:color w:val="000000"/>
          <w:lang w:eastAsia="ro-RO" w:bidi="ro-RO"/>
        </w:rPr>
        <w:t>Infrastructura de Transport</w:t>
      </w:r>
      <w:bookmarkEnd w:id="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12.1.1 Infrastructura de transport este cea definită de art. 14 din Legea nr. 92/2007 și este formată din infrastructura rutieră și infrastructura de operare.</w:t>
      </w:r>
    </w:p>
    <w:p w:rsidR="003E7049" w:rsidRDefault="003E7049" w:rsidP="003E7049">
      <w:pPr>
        <w:pStyle w:val="BodyText"/>
        <w:numPr>
          <w:ilvl w:val="0"/>
          <w:numId w:val="14"/>
        </w:numPr>
        <w:tabs>
          <w:tab w:val="left" w:pos="746"/>
        </w:tabs>
        <w:spacing w:after="160" w:line="300" w:lineRule="auto"/>
        <w:ind w:left="760" w:hanging="480"/>
        <w:jc w:val="both"/>
        <w:rPr>
          <w:rFonts w:ascii="Cambria" w:hAnsi="Cambria"/>
        </w:rPr>
      </w:pPr>
      <w:r>
        <w:rPr>
          <w:rFonts w:ascii="Cambria" w:hAnsi="Cambria"/>
          <w:color w:val="000000"/>
          <w:lang w:eastAsia="ro-RO" w:bidi="ro-RO"/>
        </w:rPr>
        <w:t>Operatorul are dreptul și obligația de a administra infrastructura de operare, care reprezintă infrastructura de transport pusă la dispoziție în scopul prestării Serviciului de transport public local si/sau infrastructura proprie utilizata pentru prestarea serviciului.</w:t>
      </w:r>
    </w:p>
    <w:p w:rsidR="003E7049" w:rsidRDefault="003E7049" w:rsidP="003E7049">
      <w:pPr>
        <w:pStyle w:val="BodyText"/>
        <w:numPr>
          <w:ilvl w:val="0"/>
          <w:numId w:val="14"/>
        </w:numPr>
        <w:tabs>
          <w:tab w:val="left" w:pos="636"/>
        </w:tabs>
        <w:spacing w:after="160" w:line="300" w:lineRule="auto"/>
        <w:ind w:left="760" w:hanging="540"/>
        <w:jc w:val="both"/>
        <w:rPr>
          <w:rFonts w:ascii="Cambria" w:hAnsi="Cambria"/>
        </w:rPr>
      </w:pPr>
      <w:r>
        <w:rPr>
          <w:rFonts w:ascii="Cambria" w:hAnsi="Cambria"/>
          <w:color w:val="000000"/>
          <w:lang w:eastAsia="ro-RO" w:bidi="ro-RO"/>
        </w:rPr>
        <w:t>Autoritatea Contractantă are dreptul și obligația de a administra infrastructura rutieră. Infrastructura rutieră constă în infrastructura de transport, utilizată de Operator pentru efectuarea Serviciului de transport public local (strazi, semafoare, semnalistica rutiera etc).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12.1.2 Operatorul va întocmi un Program anual de întreținere și reparare a infrastructurii de transport prevăzută la pct. 13.1.2, până la data de 31 octombrie a anului precedent celui pentru care se întocmește, cu scopul de a asigura menținerea infrastructurii de transport într-o condiție tehnică optimă, pe care îl va trimite spre aprobare Entității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12.1.3 Independent de executarea Programului anual de întreținere și reparare a infrastructurii de transport întocmit și aprobat potrivit pct. 12.1.4 de mai sus, Operatorul va asigura lucrări de reparație ori de câte ori este necesar, în caz de accidente ori alte cazuri de avarie a </w:t>
      </w:r>
      <w:r>
        <w:rPr>
          <w:rFonts w:ascii="Cambria" w:hAnsi="Cambria"/>
          <w:color w:val="000000"/>
          <w:lang w:bidi="en-US"/>
        </w:rPr>
        <w:t xml:space="preserve">infrastructurii, </w:t>
      </w:r>
      <w:r>
        <w:rPr>
          <w:rFonts w:ascii="Cambria" w:hAnsi="Cambria"/>
          <w:color w:val="000000"/>
          <w:lang w:eastAsia="ro-RO" w:bidi="ro-RO"/>
        </w:rPr>
        <w:t xml:space="preserve">în </w:t>
      </w:r>
      <w:r>
        <w:rPr>
          <w:rFonts w:ascii="Cambria" w:hAnsi="Cambria"/>
          <w:color w:val="000000"/>
          <w:lang w:bidi="en-US"/>
        </w:rPr>
        <w:t xml:space="preserve">cel mai scurt timp, dar nu mai </w:t>
      </w:r>
      <w:r>
        <w:rPr>
          <w:rFonts w:ascii="Cambria" w:hAnsi="Cambria"/>
          <w:color w:val="000000"/>
          <w:lang w:eastAsia="ro-RO" w:bidi="ro-RO"/>
        </w:rPr>
        <w:t xml:space="preserve">târziu </w:t>
      </w:r>
      <w:r>
        <w:rPr>
          <w:rFonts w:ascii="Cambria" w:hAnsi="Cambria"/>
          <w:color w:val="000000"/>
          <w:lang w:bidi="en-US"/>
        </w:rPr>
        <w:t xml:space="preserve">de 3 zile de la producerea evenimentului, </w:t>
      </w:r>
      <w:r>
        <w:rPr>
          <w:rFonts w:ascii="Cambria" w:hAnsi="Cambria"/>
          <w:color w:val="000000"/>
          <w:lang w:eastAsia="ro-RO" w:bidi="ro-RO"/>
        </w:rPr>
        <w:t xml:space="preserve">în </w:t>
      </w:r>
      <w:r>
        <w:rPr>
          <w:rFonts w:ascii="Cambria" w:hAnsi="Cambria"/>
          <w:color w:val="000000"/>
          <w:lang w:bidi="en-US"/>
        </w:rPr>
        <w:t xml:space="preserve">vederea </w:t>
      </w:r>
      <w:r>
        <w:rPr>
          <w:rFonts w:ascii="Cambria" w:hAnsi="Cambria"/>
          <w:color w:val="000000"/>
          <w:lang w:eastAsia="ro-RO" w:bidi="ro-RO"/>
        </w:rPr>
        <w:t xml:space="preserve">asigurării continuității și siguranței prestării </w:t>
      </w:r>
      <w:r>
        <w:rPr>
          <w:rFonts w:ascii="Cambria" w:hAnsi="Cambria"/>
          <w:color w:val="000000"/>
          <w:lang w:bidi="en-US"/>
        </w:rPr>
        <w:t xml:space="preserve">Serviciului public de transport </w:t>
      </w:r>
      <w:r>
        <w:rPr>
          <w:rFonts w:ascii="Cambria" w:hAnsi="Cambria"/>
          <w:color w:val="000000"/>
          <w:lang w:eastAsia="ro-RO" w:bidi="ro-RO"/>
        </w:rPr>
        <w:t>călători.</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12.1.4 Operatorul va </w:t>
      </w:r>
      <w:r>
        <w:rPr>
          <w:rFonts w:ascii="Cambria" w:hAnsi="Cambria"/>
          <w:color w:val="000000"/>
          <w:lang w:eastAsia="ro-RO" w:bidi="ro-RO"/>
        </w:rPr>
        <w:t xml:space="preserve">întocmi </w:t>
      </w:r>
      <w:r>
        <w:rPr>
          <w:rFonts w:ascii="Cambria" w:hAnsi="Cambria"/>
          <w:color w:val="000000"/>
          <w:lang w:bidi="en-US"/>
        </w:rPr>
        <w:t xml:space="preserve">un Program anual de </w:t>
      </w:r>
      <w:r>
        <w:rPr>
          <w:rFonts w:ascii="Cambria" w:hAnsi="Cambria"/>
          <w:color w:val="000000"/>
          <w:lang w:eastAsia="ro-RO" w:bidi="ro-RO"/>
        </w:rPr>
        <w:t xml:space="preserve">întreținere și </w:t>
      </w:r>
      <w:r>
        <w:rPr>
          <w:rFonts w:ascii="Cambria" w:hAnsi="Cambria"/>
          <w:color w:val="000000"/>
          <w:lang w:bidi="en-US"/>
        </w:rPr>
        <w:t xml:space="preserve">reparare a infrastructurii de operare, </w:t>
      </w:r>
      <w:r>
        <w:rPr>
          <w:rFonts w:ascii="Cambria" w:hAnsi="Cambria"/>
          <w:color w:val="000000"/>
          <w:lang w:eastAsia="ro-RO" w:bidi="ro-RO"/>
        </w:rPr>
        <w:t xml:space="preserve">până </w:t>
      </w:r>
      <w:r>
        <w:rPr>
          <w:rFonts w:ascii="Cambria" w:hAnsi="Cambria"/>
          <w:color w:val="000000"/>
          <w:lang w:bidi="en-US"/>
        </w:rPr>
        <w:t xml:space="preserve">la data de 1 octombrie a anului precedent celui pentru care se </w:t>
      </w:r>
      <w:r>
        <w:rPr>
          <w:rFonts w:ascii="Cambria" w:hAnsi="Cambria"/>
          <w:color w:val="000000"/>
          <w:lang w:eastAsia="ro-RO" w:bidi="ro-RO"/>
        </w:rPr>
        <w:t xml:space="preserve">întocmește, </w:t>
      </w:r>
      <w:r>
        <w:rPr>
          <w:rFonts w:ascii="Cambria" w:hAnsi="Cambria"/>
          <w:color w:val="000000"/>
          <w:lang w:bidi="en-US"/>
        </w:rPr>
        <w:t xml:space="preserve">cu scopul de a asigura </w:t>
      </w:r>
      <w:r>
        <w:rPr>
          <w:rFonts w:ascii="Cambria" w:hAnsi="Cambria"/>
          <w:color w:val="000000"/>
          <w:lang w:eastAsia="ro-RO" w:bidi="ro-RO"/>
        </w:rPr>
        <w:t xml:space="preserve">menținerea </w:t>
      </w:r>
      <w:r>
        <w:rPr>
          <w:rFonts w:ascii="Cambria" w:hAnsi="Cambria"/>
          <w:color w:val="000000"/>
          <w:lang w:bidi="en-US"/>
        </w:rPr>
        <w:t xml:space="preserve">infrastructurii de operare </w:t>
      </w:r>
      <w:r>
        <w:rPr>
          <w:rFonts w:ascii="Cambria" w:hAnsi="Cambria"/>
          <w:color w:val="000000"/>
          <w:lang w:eastAsia="ro-RO" w:bidi="ro-RO"/>
        </w:rPr>
        <w:t xml:space="preserve">într-o condiție tehnică </w:t>
      </w:r>
      <w:r>
        <w:rPr>
          <w:rFonts w:ascii="Cambria" w:hAnsi="Cambria"/>
          <w:color w:val="000000"/>
          <w:lang w:bidi="en-US"/>
        </w:rPr>
        <w:t>optima, pe care il va trimite spre aprobare Autoritatii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12.1.5 Independent de executarea Programului anual de </w:t>
      </w:r>
      <w:r>
        <w:rPr>
          <w:rFonts w:ascii="Cambria" w:hAnsi="Cambria"/>
          <w:color w:val="000000"/>
          <w:lang w:eastAsia="ro-RO" w:bidi="ro-RO"/>
        </w:rPr>
        <w:t xml:space="preserve">întreținere și </w:t>
      </w:r>
      <w:r>
        <w:rPr>
          <w:rFonts w:ascii="Cambria" w:hAnsi="Cambria"/>
          <w:color w:val="000000"/>
          <w:lang w:bidi="en-US"/>
        </w:rPr>
        <w:t xml:space="preserve">reparare a infrastructurii de operare </w:t>
      </w:r>
      <w:r>
        <w:rPr>
          <w:rFonts w:ascii="Cambria" w:hAnsi="Cambria"/>
          <w:color w:val="000000"/>
          <w:lang w:eastAsia="ro-RO" w:bidi="ro-RO"/>
        </w:rPr>
        <w:t xml:space="preserve">întocmit și </w:t>
      </w:r>
      <w:r>
        <w:rPr>
          <w:rFonts w:ascii="Cambria" w:hAnsi="Cambria"/>
          <w:color w:val="000000"/>
          <w:lang w:bidi="en-US"/>
        </w:rPr>
        <w:t xml:space="preserve">aprobat potrivit caluzei 12.1.4 de mai sus, Operatorul va asigura </w:t>
      </w:r>
      <w:r>
        <w:rPr>
          <w:rFonts w:ascii="Cambria" w:hAnsi="Cambria"/>
          <w:color w:val="000000"/>
          <w:lang w:eastAsia="ro-RO" w:bidi="ro-RO"/>
        </w:rPr>
        <w:t xml:space="preserve">lucrări </w:t>
      </w:r>
      <w:r>
        <w:rPr>
          <w:rFonts w:ascii="Cambria" w:hAnsi="Cambria"/>
          <w:color w:val="000000"/>
          <w:lang w:bidi="en-US"/>
        </w:rPr>
        <w:t xml:space="preserve">de </w:t>
      </w:r>
      <w:r>
        <w:rPr>
          <w:rFonts w:ascii="Cambria" w:hAnsi="Cambria"/>
          <w:color w:val="000000"/>
          <w:lang w:eastAsia="ro-RO" w:bidi="ro-RO"/>
        </w:rPr>
        <w:t xml:space="preserve">reparație </w:t>
      </w:r>
      <w:r>
        <w:rPr>
          <w:rFonts w:ascii="Cambria" w:hAnsi="Cambria"/>
          <w:color w:val="000000"/>
          <w:lang w:bidi="en-US"/>
        </w:rPr>
        <w:t xml:space="preserve">ori de </w:t>
      </w:r>
      <w:r>
        <w:rPr>
          <w:rFonts w:ascii="Cambria" w:hAnsi="Cambria"/>
          <w:color w:val="000000"/>
          <w:lang w:eastAsia="ro-RO" w:bidi="ro-RO"/>
        </w:rPr>
        <w:t xml:space="preserve">câte </w:t>
      </w:r>
      <w:r>
        <w:rPr>
          <w:rFonts w:ascii="Cambria" w:hAnsi="Cambria"/>
          <w:color w:val="000000"/>
          <w:lang w:bidi="en-US"/>
        </w:rPr>
        <w:t xml:space="preserve">ori este necesar, </w:t>
      </w:r>
      <w:r>
        <w:rPr>
          <w:rFonts w:ascii="Cambria" w:hAnsi="Cambria"/>
          <w:color w:val="000000"/>
          <w:lang w:eastAsia="ro-RO" w:bidi="ro-RO"/>
        </w:rPr>
        <w:t xml:space="preserve">în </w:t>
      </w:r>
      <w:r>
        <w:rPr>
          <w:rFonts w:ascii="Cambria" w:hAnsi="Cambria"/>
          <w:color w:val="000000"/>
          <w:lang w:bidi="en-US"/>
        </w:rPr>
        <w:t xml:space="preserve">caz de accidente rutiere ori alte cazuri de avarie a infrastructurii de operare, </w:t>
      </w:r>
      <w:r>
        <w:rPr>
          <w:rFonts w:ascii="Cambria" w:hAnsi="Cambria"/>
          <w:color w:val="000000"/>
          <w:lang w:eastAsia="ro-RO" w:bidi="ro-RO"/>
        </w:rPr>
        <w:t xml:space="preserve">în </w:t>
      </w:r>
      <w:r>
        <w:rPr>
          <w:rFonts w:ascii="Cambria" w:hAnsi="Cambria"/>
          <w:color w:val="000000"/>
          <w:lang w:bidi="en-US"/>
        </w:rPr>
        <w:t xml:space="preserve">cel mai scurt timp, dar nu mai </w:t>
      </w:r>
      <w:r>
        <w:rPr>
          <w:rFonts w:ascii="Cambria" w:hAnsi="Cambria"/>
          <w:color w:val="000000"/>
          <w:lang w:eastAsia="ro-RO" w:bidi="ro-RO"/>
        </w:rPr>
        <w:t xml:space="preserve">târziu </w:t>
      </w:r>
      <w:r>
        <w:rPr>
          <w:rFonts w:ascii="Cambria" w:hAnsi="Cambria"/>
          <w:color w:val="000000"/>
          <w:lang w:bidi="en-US"/>
        </w:rPr>
        <w:t xml:space="preserve">de 90 zile de la producerea evenimentului, </w:t>
      </w:r>
      <w:r>
        <w:rPr>
          <w:rFonts w:ascii="Cambria" w:hAnsi="Cambria"/>
          <w:color w:val="000000"/>
          <w:lang w:eastAsia="ro-RO" w:bidi="ro-RO"/>
        </w:rPr>
        <w:t xml:space="preserve">în </w:t>
      </w:r>
      <w:r>
        <w:rPr>
          <w:rFonts w:ascii="Cambria" w:hAnsi="Cambria"/>
          <w:color w:val="000000"/>
          <w:lang w:bidi="en-US"/>
        </w:rPr>
        <w:t xml:space="preserve">vederea </w:t>
      </w:r>
      <w:r>
        <w:rPr>
          <w:rFonts w:ascii="Cambria" w:hAnsi="Cambria"/>
          <w:color w:val="000000"/>
          <w:lang w:eastAsia="ro-RO" w:bidi="ro-RO"/>
        </w:rPr>
        <w:t xml:space="preserve">asigurării continuității și siguranței prestării </w:t>
      </w:r>
      <w:r>
        <w:rPr>
          <w:rFonts w:ascii="Cambria" w:hAnsi="Cambria"/>
          <w:color w:val="000000"/>
          <w:lang w:bidi="en-US"/>
        </w:rPr>
        <w:t>Serviciului de transport public local.</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4" w:name="bookmark6"/>
      <w:r>
        <w:rPr>
          <w:rFonts w:ascii="Cambria" w:hAnsi="Cambria"/>
          <w:color w:val="000000"/>
          <w:lang w:eastAsia="ro-RO" w:bidi="ro-RO"/>
        </w:rPr>
        <w:t>Condiții de exploatare a sistemului de transport</w:t>
      </w:r>
      <w:bookmarkEnd w:id="4"/>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12.2.1 Exploatarea sistemului de transport public se va realiza de Operator în concordanță cu reglementările specifice și legislația aplicabilă în vigoare, în baza autorizării exercitării activității de transport acordată de către autoritățile competente, conform prevederilor legale.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12.2.2 Operatorul are obligația să exploateze sistemul de transport în condițiile prevăzute în Programul de transport și a celorlalte Obligații de serviciu public stabilite prin prezentul Contract.</w:t>
      </w:r>
    </w:p>
    <w:p w:rsidR="003E7049" w:rsidRDefault="003E7049" w:rsidP="003E7049">
      <w:pPr>
        <w:pStyle w:val="Heading10"/>
        <w:keepNext/>
        <w:keepLines/>
        <w:numPr>
          <w:ilvl w:val="1"/>
          <w:numId w:val="13"/>
        </w:numPr>
        <w:tabs>
          <w:tab w:val="left" w:pos="500"/>
        </w:tabs>
        <w:spacing w:after="160" w:line="300" w:lineRule="auto"/>
        <w:jc w:val="both"/>
        <w:rPr>
          <w:rFonts w:ascii="Cambria" w:hAnsi="Cambria"/>
        </w:rPr>
      </w:pPr>
      <w:bookmarkStart w:id="5" w:name="bookmark8"/>
      <w:r>
        <w:rPr>
          <w:rFonts w:ascii="Cambria" w:hAnsi="Cambria"/>
          <w:color w:val="000000"/>
          <w:lang w:eastAsia="ro-RO" w:bidi="ro-RO"/>
        </w:rPr>
        <w:t>Planificarea Serviciului</w:t>
      </w:r>
      <w:bookmarkEnd w:id="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12.3.1 Autoritatea Contractantă este responsabilă de planificarea Serviciului de transport public local, inclusiv prin intocmirea Programului de transport al Operatorului. In acest sens, Autoritatea Contractantă va trimite Operatorului in fiecare an, pana la data de 1 octombrie, propunerea pentru Programul de transport pentru anul urmator.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12.3.2 Până la data 15 octombrie a fiecărui an, Operatorul va prezenta Entității Contractante propuneri scrise cu privire la eventualele amendamente la Programul de transport și implicit la Programul de circulație pentru anul următor.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12.3.3 Entitatea contractantă va comunica Operatorului până la data de 1 noiembrie dacă propunerile de modificare a Programului de transport al Operatorului sunt acceptate, astfel încât Programul de transport să poată fi finalizat și aprobat de către Entitatea contractantă cel târziu până la de data de 20 decembrie a fiecărui an. In situația în care Entitatea contractantă nu aprobă Programul de transport final până la data de 20 decembrie a anului curent, Operatorul va continua să aplice Programul de transport existent.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12.3.4 Numărul total de kilometri sau numărul total de curse din Programul de transport nu va putea varia de la un an la altul cu mai mult de 30 % în plus, sau 30 % în minus, față de numarul de kilometri sau de curse efectuate din anul anterior, decât cu acordul expres scris al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12.3.5 Programul de transport va putea fi modificat oricând pe parcursul derulării Contractului, unilateral de către Autoritatea Contractantă, pe baza unor criterii obiective, inclusiv, dar fără a se limita la analizele rezultate din sondaje de opinie, dezbateri publice, studii de trafic, necesități generate de lucrări la infrastructura de transport, sau evenimente speciale. Operatorul are obligația de a implementa Programul de transport astfel modificat, în termen de 30 zile de la primirea notificării în acest sens de la Autoritatea Contractantă. Acordul expres al Operatorului pentru noul Program de Transport este necesar în cazul în care cererea depășește capacitatea de transport, precum și atunci când numărul total de kilometri sau de curse din Programul de transport astfel modificat variaza față de cel precedent, pe oricare din modurile de transport, cu mai mult de 10 % în plus, sau 10 % în minus.</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6" w:name="bookmark10"/>
      <w:r>
        <w:rPr>
          <w:rFonts w:ascii="Cambria" w:hAnsi="Cambria"/>
          <w:color w:val="000000"/>
          <w:lang w:eastAsia="ro-RO" w:bidi="ro-RO"/>
        </w:rPr>
        <w:t>Cerințele standard pentru vehicule</w:t>
      </w:r>
      <w:bookmarkEnd w:id="6"/>
    </w:p>
    <w:p w:rsidR="003E7049" w:rsidRDefault="003E7049" w:rsidP="003E7049">
      <w:pPr>
        <w:pStyle w:val="BodyText"/>
        <w:spacing w:after="160" w:line="300" w:lineRule="auto"/>
        <w:rPr>
          <w:rFonts w:ascii="Cambria" w:hAnsi="Cambria"/>
        </w:rPr>
      </w:pPr>
      <w:r>
        <w:rPr>
          <w:rFonts w:ascii="Cambria" w:hAnsi="Cambria"/>
          <w:color w:val="000000"/>
          <w:lang w:eastAsia="ro-RO" w:bidi="ro-RO"/>
        </w:rPr>
        <w:t>12.4.1 Operatorul va presta Serviciile de transport public local cu mijloace de transport:</w:t>
      </w:r>
    </w:p>
    <w:p w:rsidR="003E7049" w:rsidRDefault="003E7049" w:rsidP="003E7049">
      <w:pPr>
        <w:pStyle w:val="BodyText"/>
        <w:numPr>
          <w:ilvl w:val="0"/>
          <w:numId w:val="15"/>
        </w:numPr>
        <w:tabs>
          <w:tab w:val="left" w:pos="716"/>
        </w:tabs>
        <w:spacing w:after="160" w:line="300" w:lineRule="auto"/>
        <w:ind w:left="760" w:hanging="480"/>
        <w:rPr>
          <w:rFonts w:ascii="Cambria" w:hAnsi="Cambria"/>
        </w:rPr>
      </w:pPr>
      <w:r>
        <w:rPr>
          <w:rFonts w:ascii="Cambria" w:hAnsi="Cambria"/>
          <w:color w:val="000000"/>
          <w:lang w:eastAsia="ro-RO" w:bidi="ro-RO"/>
        </w:rPr>
        <w:t>Concesionate de către Autoritatea Contractantă Operatorului pentru prestarea Serviciului de transport public local potrivit prezentului Contract;</w:t>
      </w:r>
    </w:p>
    <w:p w:rsidR="003E7049" w:rsidRDefault="003E7049" w:rsidP="003E7049">
      <w:pPr>
        <w:pStyle w:val="BodyText"/>
        <w:numPr>
          <w:ilvl w:val="0"/>
          <w:numId w:val="15"/>
        </w:numPr>
        <w:tabs>
          <w:tab w:val="left" w:pos="716"/>
        </w:tabs>
        <w:spacing w:after="160" w:line="300" w:lineRule="auto"/>
        <w:ind w:left="760" w:hanging="540"/>
        <w:rPr>
          <w:rFonts w:ascii="Cambria" w:hAnsi="Cambria"/>
        </w:rPr>
      </w:pPr>
      <w:r>
        <w:rPr>
          <w:rFonts w:ascii="Cambria" w:hAnsi="Cambria"/>
          <w:color w:val="000000"/>
          <w:lang w:eastAsia="ro-RO" w:bidi="ro-RO"/>
        </w:rPr>
        <w:t>Care se află în proprietatea Operatorului ori Deținute de Operator în baza unor contracte de leasing;</w:t>
      </w:r>
    </w:p>
    <w:p w:rsidR="003E7049" w:rsidRDefault="003E7049" w:rsidP="003E7049">
      <w:pPr>
        <w:pStyle w:val="BodyText"/>
        <w:numPr>
          <w:ilvl w:val="0"/>
          <w:numId w:val="15"/>
        </w:numPr>
        <w:tabs>
          <w:tab w:val="left" w:pos="662"/>
        </w:tabs>
        <w:spacing w:after="160" w:line="300" w:lineRule="auto"/>
        <w:ind w:left="760" w:hanging="600"/>
        <w:jc w:val="both"/>
        <w:rPr>
          <w:rFonts w:ascii="Cambria" w:hAnsi="Cambria"/>
        </w:rPr>
      </w:pPr>
      <w:r>
        <w:rPr>
          <w:rFonts w:ascii="Cambria" w:hAnsi="Cambria"/>
          <w:color w:val="000000"/>
          <w:lang w:eastAsia="ro-RO" w:bidi="ro-RO"/>
        </w:rPr>
        <w:t xml:space="preserve">Achiziționate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conform Programului de </w:t>
      </w:r>
      <w:r>
        <w:rPr>
          <w:rFonts w:ascii="Cambria" w:hAnsi="Cambria"/>
          <w:color w:val="000000"/>
          <w:lang w:eastAsia="ro-RO" w:bidi="ro-RO"/>
        </w:rPr>
        <w:t xml:space="preserve">investiții, </w:t>
      </w:r>
      <w:r>
        <w:rPr>
          <w:rFonts w:ascii="Cambria" w:hAnsi="Cambria"/>
          <w:color w:val="000000"/>
          <w:lang w:val="pt-BR" w:bidi="en-US"/>
        </w:rPr>
        <w:t xml:space="preserve">potrivit Anexei 3.1, sau ca urmare a unei </w:t>
      </w:r>
      <w:r>
        <w:rPr>
          <w:rFonts w:ascii="Cambria" w:hAnsi="Cambria"/>
          <w:color w:val="000000"/>
          <w:lang w:eastAsia="ro-RO" w:bidi="ro-RO"/>
        </w:rPr>
        <w:t xml:space="preserve">majorări </w:t>
      </w:r>
      <w:r>
        <w:rPr>
          <w:rFonts w:ascii="Cambria" w:hAnsi="Cambria"/>
          <w:color w:val="000000"/>
          <w:lang w:val="pt-BR" w:bidi="en-US"/>
        </w:rPr>
        <w:t>de capital social.</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12.4.2 Operatorul poate folosi pentru prestarea Serviciului de transport public local numai mijloace de transport care </w:t>
      </w:r>
      <w:r>
        <w:rPr>
          <w:rFonts w:ascii="Cambria" w:hAnsi="Cambria"/>
          <w:color w:val="000000"/>
          <w:lang w:eastAsia="ro-RO" w:bidi="ro-RO"/>
        </w:rPr>
        <w:t xml:space="preserve">îndeplinesc, </w:t>
      </w:r>
      <w:r>
        <w:rPr>
          <w:rFonts w:ascii="Cambria" w:hAnsi="Cambria"/>
          <w:color w:val="000000"/>
          <w:lang w:bidi="en-US"/>
        </w:rPr>
        <w:t xml:space="preserve">cumulativ, </w:t>
      </w:r>
      <w:r>
        <w:rPr>
          <w:rFonts w:ascii="Cambria" w:hAnsi="Cambria"/>
          <w:color w:val="000000"/>
          <w:lang w:eastAsia="ro-RO" w:bidi="ro-RO"/>
        </w:rPr>
        <w:t>următoarele condiții:</w:t>
      </w:r>
    </w:p>
    <w:p w:rsidR="003E7049" w:rsidRDefault="003E7049" w:rsidP="003E7049">
      <w:pPr>
        <w:pStyle w:val="BodyText"/>
        <w:numPr>
          <w:ilvl w:val="0"/>
          <w:numId w:val="16"/>
        </w:numPr>
        <w:tabs>
          <w:tab w:val="left" w:pos="662"/>
        </w:tabs>
        <w:spacing w:after="160" w:line="300" w:lineRule="auto"/>
        <w:ind w:firstLine="280"/>
        <w:rPr>
          <w:rFonts w:ascii="Cambria" w:hAnsi="Cambria"/>
        </w:rPr>
      </w:pPr>
      <w:r>
        <w:rPr>
          <w:rFonts w:ascii="Cambria" w:hAnsi="Cambria"/>
          <w:color w:val="000000"/>
          <w:lang w:eastAsia="ro-RO" w:bidi="ro-RO"/>
        </w:rPr>
        <w:t>respectă cerințele legale privind siguranța în trafic și protecția mediului;</w:t>
      </w:r>
    </w:p>
    <w:p w:rsidR="003E7049" w:rsidRDefault="003E7049" w:rsidP="003E7049">
      <w:pPr>
        <w:pStyle w:val="BodyText"/>
        <w:numPr>
          <w:ilvl w:val="0"/>
          <w:numId w:val="16"/>
        </w:numPr>
        <w:tabs>
          <w:tab w:val="left" w:pos="662"/>
        </w:tabs>
        <w:spacing w:after="160" w:line="300" w:lineRule="auto"/>
        <w:ind w:left="760" w:hanging="540"/>
        <w:jc w:val="both"/>
        <w:rPr>
          <w:rFonts w:ascii="Cambria" w:hAnsi="Cambria"/>
        </w:rPr>
      </w:pPr>
      <w:r>
        <w:rPr>
          <w:rFonts w:ascii="Cambria" w:hAnsi="Cambria"/>
          <w:color w:val="000000"/>
          <w:lang w:eastAsia="ro-RO" w:bidi="ro-RO"/>
        </w:rPr>
        <w:t>dețin toate autorizațiile, licențele și celelalte documente cerute de lege în scopul prestării Serviciului de transport public local;</w:t>
      </w:r>
    </w:p>
    <w:p w:rsidR="003E7049" w:rsidRDefault="003E7049" w:rsidP="003E7049">
      <w:pPr>
        <w:pStyle w:val="BodyText"/>
        <w:numPr>
          <w:ilvl w:val="0"/>
          <w:numId w:val="16"/>
        </w:numPr>
        <w:tabs>
          <w:tab w:val="left" w:pos="662"/>
        </w:tabs>
        <w:spacing w:after="160" w:line="300" w:lineRule="auto"/>
        <w:ind w:firstLine="160"/>
        <w:rPr>
          <w:rFonts w:ascii="Cambria" w:hAnsi="Cambria"/>
        </w:rPr>
      </w:pPr>
      <w:r>
        <w:rPr>
          <w:rFonts w:ascii="Cambria" w:hAnsi="Cambria"/>
          <w:color w:val="000000"/>
          <w:lang w:eastAsia="ro-RO" w:bidi="ro-RO"/>
        </w:rPr>
        <w:t>respectă specificațiile tehnice din Anexa 5.1; și</w:t>
      </w:r>
    </w:p>
    <w:p w:rsidR="003E7049" w:rsidRDefault="003E7049" w:rsidP="003E7049">
      <w:pPr>
        <w:pStyle w:val="BodyText"/>
        <w:numPr>
          <w:ilvl w:val="0"/>
          <w:numId w:val="16"/>
        </w:numPr>
        <w:tabs>
          <w:tab w:val="left" w:pos="662"/>
        </w:tabs>
        <w:spacing w:after="160" w:line="300" w:lineRule="auto"/>
        <w:ind w:firstLine="160"/>
        <w:rPr>
          <w:rFonts w:ascii="Cambria" w:hAnsi="Cambria"/>
        </w:rPr>
      </w:pPr>
      <w:r>
        <w:rPr>
          <w:rFonts w:ascii="Cambria" w:hAnsi="Cambria"/>
          <w:color w:val="000000"/>
          <w:lang w:eastAsia="ro-RO" w:bidi="ro-RO"/>
        </w:rPr>
        <w:t>sunt prevăzute în Anexa 5.2.</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12.4.3 Operatorul poate achiziționa doar mijloace de transport cu o durată rămasă de funcționare de cel puțin 10 ani pentru microbuze și care corespund cerințelor prevăzute în Programul de transport și în Anexa 5.1. Microbuzele astfel achiziționate vor fi conforme cel puțin cu standardul de emisii EURO 4.</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7" w:name="bookmark12"/>
      <w:r>
        <w:rPr>
          <w:rFonts w:ascii="Cambria" w:hAnsi="Cambria"/>
          <w:color w:val="000000"/>
          <w:lang w:eastAsia="ro-RO" w:bidi="ro-RO"/>
        </w:rPr>
        <w:t>Siguranța</w:t>
      </w:r>
      <w:bookmarkEnd w:id="7"/>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12.5.1 Operatorul este singurul responsabil de siguranța călătorilor săi.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12.5.2 Călătorii și bunurile acestora vor fi asigurate de Operator pentru consecințele accidentelor de trafic. În acest sens, Operatorul are obligația de a încheia și menține valabile, pe toată durata Contractului, polițe de asigurare pentru asigurarea călătorilor și a bunurilor acestora. Autoritatea Contractantă are dreptul de a verifica în orice moment polițele de asigurare încheiate.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12.5.3 Mijloacele de transport și personalul folosit de Operator pentru prestarea Serviciului de transport public local trebuie să respecte toate cerințele legale privind siguranța rutieră, siguranța călătorilor și a conducătorilor vehiculelor.</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8" w:name="bookmark14"/>
      <w:r>
        <w:rPr>
          <w:rFonts w:ascii="Cambria" w:hAnsi="Cambria"/>
          <w:color w:val="000000"/>
          <w:lang w:eastAsia="ro-RO" w:bidi="ro-RO"/>
        </w:rPr>
        <w:t>Calitatea Serviciului, Reclamațiile Călătorilor</w:t>
      </w:r>
      <w:bookmarkEnd w:id="8"/>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12.6.1 Indicatorii de performanță ce trebuie respectați de Operator și monitorizați de Autoritatea Contractantă sunt prezentați în Anexa 11 la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12.6.2 Abaterile justificate de la Programul de Transport sunt prezentate în Anexa 13.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12.6.3 Nerespectarea indicatorilor de performanță de către Operator duce la aplicarea de penalități, în conformitate cu Anexa 11 din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12.6.4 Penalitățile vor fi reținute din garanția constituită conform Capitolului 7 de mai sus. În cazul în care garanția nu acoperă totalitatea penalităților, suma rămasă de plată va fi reținută din Compensația lunară datorată de Autoritatea Contractantă.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12.6.5 În cazul neîndeplinirii indicatorilor de performanță de către Operator, Autoritatea Contractantă va stabili în sarcina acestuia un plan de măsuri pentru îndeplinirea indicatorilor, în termen de 30 de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12.6.6 Operatorul are obligația de a face disponibile detaliile cu privire la procedura de reclamație pe panouri de informare ori în alte locuri vizibile, amplasate pe traseele din Programul de Transport.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12.6.7 Operatorul va înregistra toate reclamațiile călătorilor indiferent de calea de primire a acestora (direct, poșta, poșta electronică) într-un registru special pentru reclamații (“Registrul de Reclamații”). Autoritatea Contractantă are dreptul să ceară în fiecare lună un raport cu privire la Registrul de Reclamații de-a lungul lunii anterioare.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12.6.8 Operatorul este obligat să răspundă reclamațiilor scrise ale călătorilor primite direct, în termen de 30 de zile de la primirea lor, în conformitate cu legislația în vigoare.</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9" w:name="bookmark16"/>
      <w:r>
        <w:rPr>
          <w:rFonts w:ascii="Cambria" w:hAnsi="Cambria"/>
          <w:color w:val="000000"/>
          <w:lang w:eastAsia="ro-RO" w:bidi="ro-RO"/>
        </w:rPr>
        <w:t>Măsuri de Control al Traficului</w:t>
      </w:r>
      <w:bookmarkEnd w:id="9"/>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Autoritatea Contractantă va menține pe toată perioada Contractului, un sistem de management al traficului, pentru reglementarea priorității în intersecțiile cu trafic controlat, astfel încât să se asigure:</w:t>
      </w:r>
    </w:p>
    <w:p w:rsidR="003E7049" w:rsidRDefault="003E7049" w:rsidP="003E7049">
      <w:pPr>
        <w:pStyle w:val="BodyText"/>
        <w:numPr>
          <w:ilvl w:val="0"/>
          <w:numId w:val="17"/>
        </w:numPr>
        <w:tabs>
          <w:tab w:val="left" w:pos="681"/>
        </w:tabs>
        <w:spacing w:after="160" w:line="300" w:lineRule="auto"/>
        <w:ind w:left="760" w:hanging="480"/>
        <w:rPr>
          <w:rFonts w:ascii="Cambria" w:hAnsi="Cambria"/>
        </w:rPr>
      </w:pPr>
      <w:r>
        <w:rPr>
          <w:rFonts w:ascii="Cambria" w:hAnsi="Cambria"/>
          <w:color w:val="000000"/>
          <w:lang w:eastAsia="ro-RO" w:bidi="ro-RO"/>
        </w:rPr>
        <w:t>menținerea în grafic a vehiculelor Operatorului, conform Programului de circulație aprobat;</w:t>
      </w:r>
    </w:p>
    <w:p w:rsidR="003E7049" w:rsidRDefault="003E7049" w:rsidP="003E7049">
      <w:pPr>
        <w:pStyle w:val="BodyText"/>
        <w:numPr>
          <w:ilvl w:val="0"/>
          <w:numId w:val="17"/>
        </w:numPr>
        <w:tabs>
          <w:tab w:val="left" w:pos="681"/>
        </w:tabs>
        <w:spacing w:after="160" w:line="300" w:lineRule="auto"/>
        <w:ind w:firstLine="220"/>
        <w:rPr>
          <w:rFonts w:ascii="Cambria" w:hAnsi="Cambria"/>
        </w:rPr>
      </w:pPr>
      <w:r>
        <w:rPr>
          <w:rFonts w:ascii="Cambria" w:hAnsi="Cambria"/>
          <w:color w:val="000000"/>
          <w:lang w:eastAsia="ro-RO" w:bidi="ro-RO"/>
        </w:rPr>
        <w:t>stabilirea priorităților de trafic;</w:t>
      </w:r>
    </w:p>
    <w:p w:rsidR="003E7049" w:rsidRDefault="003E7049" w:rsidP="003E7049">
      <w:pPr>
        <w:pStyle w:val="BodyText"/>
        <w:numPr>
          <w:ilvl w:val="0"/>
          <w:numId w:val="17"/>
        </w:numPr>
        <w:tabs>
          <w:tab w:val="left" w:pos="681"/>
        </w:tabs>
        <w:spacing w:after="160" w:line="300" w:lineRule="auto"/>
        <w:ind w:firstLine="160"/>
        <w:rPr>
          <w:rFonts w:ascii="Cambria" w:hAnsi="Cambria"/>
        </w:rPr>
      </w:pPr>
      <w:r>
        <w:rPr>
          <w:rFonts w:ascii="Cambria" w:hAnsi="Cambria"/>
          <w:color w:val="000000"/>
          <w:lang w:eastAsia="ro-RO" w:bidi="ro-RO"/>
        </w:rPr>
        <w:t>transmisia, înregistrarea și stocarea imaginilor din trafic.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Durata de stocare a înregistrărilor va fi stabilită de Autoritatea Contractantă în funcție de prevederile legislative în vigoare.</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10" w:name="bookmark18"/>
      <w:r>
        <w:rPr>
          <w:rFonts w:ascii="Cambria" w:hAnsi="Cambria"/>
          <w:color w:val="000000"/>
          <w:lang w:eastAsia="ro-RO" w:bidi="ro-RO"/>
        </w:rPr>
        <w:t>Sistemul de taxare</w:t>
      </w:r>
      <w:bookmarkEnd w:id="10"/>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12.8.1 Autoritatea Contractantă va asigura implementarea unui sistem integrat de taxare electronică.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12.8.2 Gestiunea sistemului integrat de taxare electronică revine în sarcina Operatorului, pe întreaga durată a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12.8.3 Operatorul are obligația de a monta pe mijloacele de transport folosite pentru realizarea Serviciului de transport public local, validatoarele pentru Titlurile de călătorie și echipamentele de bord, potrivit specificațiilor din Anexa 5.1 și de a le menține în stare de funcționare pe toată durata efectuării curselor.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12.8.4 Autoritatea Contractantă are obligația de a pune la dispoziția Operatorului validatoarele și echipamentele de bord menționate la art. 12.8.3 de mai sus, în termen de 90 zile de la obținerea de către Operator a Licenței de traseu pentru fiecare vehicul folosit în prestarea Serviciului de transport public local.</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11" w:name="bookmark20"/>
      <w:r>
        <w:rPr>
          <w:rFonts w:ascii="Cambria" w:hAnsi="Cambria"/>
          <w:color w:val="000000"/>
          <w:lang w:eastAsia="ro-RO" w:bidi="ro-RO"/>
        </w:rPr>
        <w:t>Controlul călătorilor</w:t>
      </w:r>
      <w:bookmarkEnd w:id="11"/>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12.9.1 Serviciul de transport public local se va desfășura conform legislației în vigoare și a Regulamentului de organizare și funcționare a Serviciului de transport public local de persoane aprobat prin Hotărârea Consiliului Local nr. [...], care prevede obligațiile călătorilor și suprataxa pentru încălcarea acestor obligații, inclusiv sancțiunile pentru călătorii care călătoresc fără bilet, abonament sau alt Titlu de călătorie valabil.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12.9.2 Controlul călătorilor care folosesc transportul public integrat pe teritoriul administrativ al Autorității Contractante este realizat de către Operator în condițiile Legii nr. 92/2007, art. 45, alin. (1) și (2) și art. 46, conform prevederilor Caietului de Sarcini.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13. DREPTURILE ȘI OBLIGAȚIILE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Fără a aduce atingere tuturor drepturilor și obligațiilor menționate în prezentul Contract și în legislația în vigoare, Operatorul va avea următoarele drepturi și obligații:</w:t>
      </w:r>
    </w:p>
    <w:p w:rsidR="003E7049" w:rsidRDefault="003E7049" w:rsidP="003E7049">
      <w:pPr>
        <w:pStyle w:val="Heading10"/>
        <w:keepNext/>
        <w:keepLines/>
        <w:spacing w:after="160" w:line="300" w:lineRule="auto"/>
        <w:jc w:val="both"/>
        <w:rPr>
          <w:rFonts w:ascii="Cambria" w:hAnsi="Cambria"/>
        </w:rPr>
      </w:pPr>
      <w:bookmarkStart w:id="12" w:name="bookmark22"/>
      <w:r>
        <w:rPr>
          <w:rFonts w:ascii="Cambria" w:hAnsi="Cambria"/>
          <w:color w:val="000000"/>
          <w:lang w:eastAsia="ro-RO" w:bidi="ro-RO"/>
        </w:rPr>
        <w:t>13.1 Autorizații și licențe</w:t>
      </w:r>
      <w:bookmarkEnd w:id="12"/>
    </w:p>
    <w:p w:rsidR="003E7049" w:rsidRDefault="003E7049" w:rsidP="003E7049">
      <w:pPr>
        <w:pStyle w:val="BodyText"/>
        <w:numPr>
          <w:ilvl w:val="1"/>
          <w:numId w:val="18"/>
        </w:numPr>
        <w:tabs>
          <w:tab w:val="left" w:pos="500"/>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autorizatie de acces pe piata valabilă și copii conforme ale acesteia pentru fiecare autobuz folosit în realizarea Serviciului de transport public local.</w:t>
      </w:r>
    </w:p>
    <w:p w:rsidR="003E7049" w:rsidRDefault="003E7049" w:rsidP="003E7049">
      <w:pPr>
        <w:pStyle w:val="BodyText"/>
        <w:numPr>
          <w:ilvl w:val="1"/>
          <w:numId w:val="18"/>
        </w:numPr>
        <w:tabs>
          <w:tab w:val="left" w:pos="519"/>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autorizatie de acces pe piata valabilă și copii conforme ale acesteia pentru fiecare autobuz folosit în realizarea Serviciului de transport public local.</w:t>
      </w:r>
    </w:p>
    <w:p w:rsidR="003E7049" w:rsidRDefault="003E7049" w:rsidP="003E7049">
      <w:pPr>
        <w:pStyle w:val="BodyText"/>
        <w:numPr>
          <w:ilvl w:val="1"/>
          <w:numId w:val="18"/>
        </w:numPr>
        <w:tabs>
          <w:tab w:val="left" w:pos="510"/>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Licență de traseu valabilă pentru fiecare autobuz folosit în realizarea Sericiului de transport public local.</w:t>
      </w:r>
    </w:p>
    <w:p w:rsidR="003E7049" w:rsidRDefault="003E7049" w:rsidP="003E7049">
      <w:pPr>
        <w:pStyle w:val="Heading10"/>
        <w:keepNext/>
        <w:keepLines/>
        <w:numPr>
          <w:ilvl w:val="1"/>
          <w:numId w:val="19"/>
        </w:numPr>
        <w:tabs>
          <w:tab w:val="left" w:pos="500"/>
        </w:tabs>
        <w:spacing w:after="160" w:line="300" w:lineRule="auto"/>
        <w:jc w:val="both"/>
        <w:rPr>
          <w:rFonts w:ascii="Cambria" w:hAnsi="Cambria"/>
        </w:rPr>
      </w:pPr>
      <w:bookmarkStart w:id="13" w:name="bookmark24"/>
      <w:r>
        <w:rPr>
          <w:rFonts w:ascii="Cambria" w:hAnsi="Cambria"/>
          <w:color w:val="000000"/>
          <w:lang w:eastAsia="ro-RO" w:bidi="ro-RO"/>
        </w:rPr>
        <w:t>Restricții teritoriale</w:t>
      </w:r>
      <w:bookmarkEnd w:id="1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13.2.1 În conformitate cu articolul 5 (2) b) din Regulamentul CE 1370/2007, Operatorul are dreptul de a presta Serviciul de transport public local doar pe raza administrativ-teritoriala a Autorității Contractante, fără a aduce atingere vreunei linii de ieșire sau altor elemente auxiliare Serviciului de transport care intră pe raza unităților administrative-teritoriale vecine.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13.2.2 Operatorul, in calitatea sa de operator intern, are obligația de a nu participa la procedurile de licitație ori negociere directă pentru prestarea de servicii de transport public local în afara razei administrativ-teritoriale a Autorității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13.2.3 Operatorul, in calitatea sa de operator intern, poate participa la proceduri competitive echitabile de atribuire </w:t>
      </w:r>
      <w:r>
        <w:rPr>
          <w:rFonts w:ascii="Cambria" w:hAnsi="Cambria"/>
          <w:color w:val="000000"/>
          <w:lang w:eastAsia="ro-RO" w:bidi="ro-RO"/>
        </w:rPr>
        <w:t xml:space="preserve">începând </w:t>
      </w:r>
      <w:r>
        <w:rPr>
          <w:rFonts w:ascii="Cambria" w:hAnsi="Cambria"/>
          <w:color w:val="000000"/>
          <w:lang w:bidi="en-US"/>
        </w:rPr>
        <w:t xml:space="preserve">cu doi ani </w:t>
      </w:r>
      <w:r>
        <w:rPr>
          <w:rFonts w:ascii="Cambria" w:hAnsi="Cambria"/>
          <w:color w:val="000000"/>
          <w:lang w:eastAsia="ro-RO" w:bidi="ro-RO"/>
        </w:rPr>
        <w:t xml:space="preserve">înaintea expirării </w:t>
      </w:r>
      <w:r>
        <w:rPr>
          <w:rFonts w:ascii="Cambria" w:hAnsi="Cambria"/>
          <w:color w:val="000000"/>
          <w:lang w:bidi="en-US"/>
        </w:rPr>
        <w:t xml:space="preserve">contractului </w:t>
      </w:r>
      <w:r>
        <w:rPr>
          <w:rFonts w:ascii="Cambria" w:hAnsi="Cambria"/>
          <w:color w:val="000000"/>
          <w:lang w:eastAsia="ro-RO" w:bidi="ro-RO"/>
        </w:rPr>
        <w:t xml:space="preserve">său </w:t>
      </w:r>
      <w:r>
        <w:rPr>
          <w:rFonts w:ascii="Cambria" w:hAnsi="Cambria"/>
          <w:color w:val="000000"/>
          <w:lang w:bidi="en-US"/>
        </w:rPr>
        <w:t xml:space="preserve">de servicii publice atribuit direct, cu </w:t>
      </w:r>
      <w:r>
        <w:rPr>
          <w:rFonts w:ascii="Cambria" w:hAnsi="Cambria"/>
          <w:color w:val="000000"/>
          <w:lang w:eastAsia="ro-RO" w:bidi="ro-RO"/>
        </w:rPr>
        <w:t xml:space="preserve">condiția să </w:t>
      </w:r>
      <w:r>
        <w:rPr>
          <w:rFonts w:ascii="Cambria" w:hAnsi="Cambria"/>
          <w:color w:val="000000"/>
          <w:lang w:bidi="en-US"/>
        </w:rPr>
        <w:t xml:space="preserve">se fi luat o decizie </w:t>
      </w:r>
      <w:r>
        <w:rPr>
          <w:rFonts w:ascii="Cambria" w:hAnsi="Cambria"/>
          <w:color w:val="000000"/>
          <w:lang w:eastAsia="ro-RO" w:bidi="ro-RO"/>
        </w:rPr>
        <w:t xml:space="preserve">finală, în </w:t>
      </w:r>
      <w:r>
        <w:rPr>
          <w:rFonts w:ascii="Cambria" w:hAnsi="Cambria"/>
          <w:color w:val="000000"/>
          <w:lang w:bidi="en-US"/>
        </w:rPr>
        <w:t xml:space="preserve">sensul ca serviciile publice de transport de </w:t>
      </w:r>
      <w:r>
        <w:rPr>
          <w:rFonts w:ascii="Cambria" w:hAnsi="Cambria"/>
          <w:color w:val="000000"/>
          <w:lang w:eastAsia="ro-RO" w:bidi="ro-RO"/>
        </w:rPr>
        <w:t xml:space="preserve">călători </w:t>
      </w:r>
      <w:r>
        <w:rPr>
          <w:rFonts w:ascii="Cambria" w:hAnsi="Cambria"/>
          <w:color w:val="000000"/>
          <w:lang w:bidi="en-US"/>
        </w:rPr>
        <w:t xml:space="preserve">vizate de contractul operatorului intern </w:t>
      </w:r>
      <w:r>
        <w:rPr>
          <w:rFonts w:ascii="Cambria" w:hAnsi="Cambria"/>
          <w:color w:val="000000"/>
          <w:lang w:eastAsia="ro-RO" w:bidi="ro-RO"/>
        </w:rPr>
        <w:t xml:space="preserve">să facă </w:t>
      </w:r>
      <w:r>
        <w:rPr>
          <w:rFonts w:ascii="Cambria" w:hAnsi="Cambria"/>
          <w:color w:val="000000"/>
          <w:lang w:bidi="en-US"/>
        </w:rPr>
        <w:t xml:space="preserve">obiectul unei proceduri competitive echitabile de atribuire si ca operatorul intern respectiv </w:t>
      </w:r>
      <w:r>
        <w:rPr>
          <w:rFonts w:ascii="Cambria" w:hAnsi="Cambria"/>
          <w:color w:val="000000"/>
          <w:lang w:eastAsia="ro-RO" w:bidi="ro-RO"/>
        </w:rPr>
        <w:t xml:space="preserve">să </w:t>
      </w:r>
      <w:r>
        <w:rPr>
          <w:rFonts w:ascii="Cambria" w:hAnsi="Cambria"/>
          <w:color w:val="000000"/>
          <w:lang w:bidi="en-US"/>
        </w:rPr>
        <w:t xml:space="preserve">nu fi </w:t>
      </w:r>
      <w:r>
        <w:rPr>
          <w:rFonts w:ascii="Cambria" w:hAnsi="Cambria"/>
          <w:color w:val="000000"/>
          <w:lang w:eastAsia="ro-RO" w:bidi="ro-RO"/>
        </w:rPr>
        <w:t xml:space="preserve">încheiat </w:t>
      </w:r>
      <w:r>
        <w:rPr>
          <w:rFonts w:ascii="Cambria" w:hAnsi="Cambria"/>
          <w:color w:val="000000"/>
          <w:lang w:bidi="en-US"/>
        </w:rPr>
        <w:t>nici un alt contract de servicii publice atribuit direct;</w:t>
      </w:r>
    </w:p>
    <w:p w:rsidR="003E7049" w:rsidRDefault="003E7049" w:rsidP="003E7049">
      <w:pPr>
        <w:pStyle w:val="Heading10"/>
        <w:keepNext/>
        <w:keepLines/>
        <w:numPr>
          <w:ilvl w:val="1"/>
          <w:numId w:val="19"/>
        </w:numPr>
        <w:tabs>
          <w:tab w:val="left" w:pos="528"/>
        </w:tabs>
        <w:spacing w:after="160" w:line="300" w:lineRule="auto"/>
        <w:rPr>
          <w:rFonts w:ascii="Cambria" w:hAnsi="Cambria"/>
        </w:rPr>
      </w:pPr>
      <w:bookmarkStart w:id="14" w:name="bookmark26"/>
      <w:r>
        <w:rPr>
          <w:rFonts w:ascii="Cambria" w:hAnsi="Cambria"/>
          <w:color w:val="000000"/>
          <w:lang w:bidi="en-US"/>
        </w:rPr>
        <w:t xml:space="preserve">Separarea </w:t>
      </w:r>
      <w:r>
        <w:rPr>
          <w:rFonts w:ascii="Cambria" w:hAnsi="Cambria"/>
          <w:color w:val="000000"/>
          <w:lang w:eastAsia="ro-RO" w:bidi="ro-RO"/>
        </w:rPr>
        <w:t>contabilității</w:t>
      </w:r>
      <w:bookmarkEnd w:id="14"/>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13.3.1 Operatorul are </w:t>
      </w:r>
      <w:r>
        <w:rPr>
          <w:rFonts w:ascii="Cambria" w:hAnsi="Cambria"/>
          <w:color w:val="000000"/>
          <w:lang w:eastAsia="ro-RO" w:bidi="ro-RO"/>
        </w:rPr>
        <w:t xml:space="preserve">obligația </w:t>
      </w:r>
      <w:r>
        <w:rPr>
          <w:rFonts w:ascii="Cambria" w:hAnsi="Cambria"/>
          <w:color w:val="000000"/>
          <w:lang w:bidi="en-US"/>
        </w:rPr>
        <w:t xml:space="preserve">de a </w:t>
      </w:r>
      <w:r>
        <w:rPr>
          <w:rFonts w:ascii="Cambria" w:hAnsi="Cambria"/>
          <w:color w:val="000000"/>
          <w:lang w:eastAsia="ro-RO" w:bidi="ro-RO"/>
        </w:rPr>
        <w:t xml:space="preserve">ține </w:t>
      </w:r>
      <w:r>
        <w:rPr>
          <w:rFonts w:ascii="Cambria" w:hAnsi="Cambria"/>
          <w:color w:val="000000"/>
          <w:lang w:bidi="en-US"/>
        </w:rPr>
        <w:t xml:space="preserve">o contabilitate </w:t>
      </w:r>
      <w:r>
        <w:rPr>
          <w:rFonts w:ascii="Cambria" w:hAnsi="Cambria"/>
          <w:color w:val="000000"/>
          <w:lang w:eastAsia="ro-RO" w:bidi="ro-RO"/>
        </w:rPr>
        <w:t xml:space="preserve">separată </w:t>
      </w:r>
      <w:r>
        <w:rPr>
          <w:rFonts w:ascii="Cambria" w:hAnsi="Cambria"/>
          <w:color w:val="000000"/>
          <w:lang w:bidi="en-US"/>
        </w:rPr>
        <w:t xml:space="preserve">pentru </w:t>
      </w:r>
      <w:r>
        <w:rPr>
          <w:rFonts w:ascii="Cambria" w:hAnsi="Cambria"/>
          <w:color w:val="000000"/>
          <w:lang w:eastAsia="ro-RO" w:bidi="ro-RO"/>
        </w:rPr>
        <w:t xml:space="preserve">activitățile și </w:t>
      </w:r>
      <w:r>
        <w:rPr>
          <w:rFonts w:ascii="Cambria" w:hAnsi="Cambria"/>
          <w:color w:val="000000"/>
          <w:lang w:bidi="en-US"/>
        </w:rPr>
        <w:t xml:space="preserve">serviciile care fac obiectul </w:t>
      </w:r>
      <w:r>
        <w:rPr>
          <w:rFonts w:ascii="Cambria" w:hAnsi="Cambria"/>
          <w:color w:val="000000"/>
          <w:lang w:eastAsia="ro-RO" w:bidi="ro-RO"/>
        </w:rPr>
        <w:t xml:space="preserve">prestării </w:t>
      </w:r>
      <w:r>
        <w:rPr>
          <w:rFonts w:ascii="Cambria" w:hAnsi="Cambria"/>
          <w:color w:val="000000"/>
          <w:lang w:bidi="en-US"/>
        </w:rPr>
        <w:t xml:space="preserve">Serviciului de transport public local din prezentul contract sau sunt asociate acestuia, precum </w:t>
      </w:r>
      <w:r>
        <w:rPr>
          <w:rFonts w:ascii="Cambria" w:hAnsi="Cambria"/>
          <w:color w:val="000000"/>
          <w:lang w:eastAsia="ro-RO" w:bidi="ro-RO"/>
        </w:rPr>
        <w:t xml:space="preserve">și </w:t>
      </w:r>
      <w:r>
        <w:rPr>
          <w:rFonts w:ascii="Cambria" w:hAnsi="Cambria"/>
          <w:color w:val="000000"/>
          <w:lang w:bidi="en-US"/>
        </w:rPr>
        <w:t xml:space="preserve">pentru orice alte </w:t>
      </w:r>
      <w:r>
        <w:rPr>
          <w:rFonts w:ascii="Cambria" w:hAnsi="Cambria"/>
          <w:color w:val="000000"/>
          <w:lang w:eastAsia="ro-RO" w:bidi="ro-RO"/>
        </w:rPr>
        <w:t xml:space="preserve">activități și </w:t>
      </w:r>
      <w:r>
        <w:rPr>
          <w:rFonts w:ascii="Cambria" w:hAnsi="Cambria"/>
          <w:color w:val="000000"/>
          <w:lang w:bidi="en-US"/>
        </w:rPr>
        <w:t xml:space="preserve">servicii care </w:t>
      </w:r>
      <w:r>
        <w:rPr>
          <w:rFonts w:ascii="Cambria" w:hAnsi="Cambria"/>
          <w:color w:val="000000"/>
          <w:lang w:eastAsia="ro-RO" w:bidi="ro-RO"/>
        </w:rPr>
        <w:t xml:space="preserve">generează </w:t>
      </w:r>
      <w:r>
        <w:rPr>
          <w:rFonts w:ascii="Cambria" w:hAnsi="Cambria"/>
          <w:color w:val="000000"/>
          <w:lang w:bidi="en-US"/>
        </w:rPr>
        <w:t xml:space="preserve">costuri </w:t>
      </w:r>
      <w:r>
        <w:rPr>
          <w:rFonts w:ascii="Cambria" w:hAnsi="Cambria"/>
          <w:color w:val="000000"/>
          <w:lang w:eastAsia="ro-RO" w:bidi="ro-RO"/>
        </w:rPr>
        <w:t xml:space="preserve">și </w:t>
      </w:r>
      <w:r>
        <w:rPr>
          <w:rFonts w:ascii="Cambria" w:hAnsi="Cambria"/>
          <w:color w:val="000000"/>
          <w:lang w:bidi="en-US"/>
        </w:rPr>
        <w:t xml:space="preserve">venituri neasociate prestarii Serviciului de transport public local, </w:t>
      </w:r>
      <w:r>
        <w:rPr>
          <w:rFonts w:ascii="Cambria" w:hAnsi="Cambria"/>
          <w:color w:val="000000"/>
          <w:lang w:eastAsia="ro-RO" w:bidi="ro-RO"/>
        </w:rPr>
        <w:t xml:space="preserve">în </w:t>
      </w:r>
      <w:r>
        <w:rPr>
          <w:rFonts w:ascii="Cambria" w:hAnsi="Cambria"/>
          <w:color w:val="000000"/>
          <w:lang w:bidi="en-US"/>
        </w:rPr>
        <w:t xml:space="preserve">conformitate cu normele contabile </w:t>
      </w:r>
      <w:r>
        <w:rPr>
          <w:rFonts w:ascii="Cambria" w:hAnsi="Cambria"/>
          <w:color w:val="000000"/>
          <w:lang w:eastAsia="ro-RO" w:bidi="ro-RO"/>
        </w:rPr>
        <w:t xml:space="preserve">și </w:t>
      </w:r>
      <w:r>
        <w:rPr>
          <w:rFonts w:ascii="Cambria" w:hAnsi="Cambria"/>
          <w:color w:val="000000"/>
          <w:lang w:bidi="en-US"/>
        </w:rPr>
        <w:t xml:space="preserve">fiscale </w:t>
      </w:r>
      <w:r>
        <w:rPr>
          <w:rFonts w:ascii="Cambria" w:hAnsi="Cambria"/>
          <w:color w:val="000000"/>
          <w:lang w:eastAsia="ro-RO" w:bidi="ro-RO"/>
        </w:rPr>
        <w:t xml:space="preserve">în </w:t>
      </w:r>
      <w:r>
        <w:rPr>
          <w:rFonts w:ascii="Cambria" w:hAnsi="Cambria"/>
          <w:color w:val="000000"/>
          <w:lang w:bidi="en-US"/>
        </w:rPr>
        <w:t>vigoare, potrivit Anexei 9.</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13.3.2 Separarea contabilității pe activitățile Serviciul de Transport Public și pe alte activități prestate de către Operator trebuie să îndeplinească următoarele condiții:</w:t>
      </w:r>
    </w:p>
    <w:p w:rsidR="003E7049" w:rsidRDefault="003E7049" w:rsidP="003E7049">
      <w:pPr>
        <w:pStyle w:val="BodyText"/>
        <w:numPr>
          <w:ilvl w:val="0"/>
          <w:numId w:val="20"/>
        </w:numPr>
        <w:tabs>
          <w:tab w:val="left" w:pos="755"/>
        </w:tabs>
        <w:spacing w:after="160" w:line="300" w:lineRule="auto"/>
        <w:ind w:left="760" w:hanging="480"/>
        <w:jc w:val="both"/>
        <w:rPr>
          <w:rFonts w:ascii="Cambria" w:hAnsi="Cambria"/>
        </w:rPr>
      </w:pPr>
      <w:r>
        <w:rPr>
          <w:rFonts w:ascii="Cambria" w:hAnsi="Cambria"/>
          <w:color w:val="000000"/>
          <w:lang w:eastAsia="ro-RO" w:bidi="ro-RO"/>
        </w:rPr>
        <w:t>conturile corespunzătoare acestor activități trebuie să fie separate, iar proporția costurilor indirecte aferente trebuie să fie alocată în conformitate cu procedeele de repartizare a acestor costuri agreate de catre autoritatea contractanta.</w:t>
      </w:r>
    </w:p>
    <w:p w:rsidR="003E7049" w:rsidRDefault="003E7049" w:rsidP="003E7049">
      <w:pPr>
        <w:pStyle w:val="BodyText"/>
        <w:numPr>
          <w:ilvl w:val="0"/>
          <w:numId w:val="20"/>
        </w:numPr>
        <w:tabs>
          <w:tab w:val="left" w:pos="755"/>
        </w:tabs>
        <w:spacing w:after="160" w:line="300" w:lineRule="auto"/>
        <w:ind w:left="760" w:hanging="540"/>
        <w:jc w:val="both"/>
        <w:rPr>
          <w:rFonts w:ascii="Cambria" w:hAnsi="Cambria"/>
        </w:rPr>
      </w:pPr>
      <w:r>
        <w:rPr>
          <w:rFonts w:ascii="Cambria" w:hAnsi="Cambria"/>
          <w:color w:val="000000"/>
          <w:lang w:eastAsia="ro-RO" w:bidi="ro-RO"/>
        </w:rPr>
        <w:t>costurile Serviciului de transport public local trebuie să fie echilibrate pe baza veniturilor din exploatare și a plăților din partea Autorității Contractante, fără nicio posibilitate de transfer de venituri către un alt sector de activitate a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13.3.3 Operatorul va putea să presteze și alte servicii din afara celor legate de obligația de serviciu, care nu fac obiectul Delegării de gestiune, cu condiția ca acestea să nu cumuleze mai mult de 20% din cifra de afaceri anuală și să îndeplinească următoarele condiții:</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sunt aprobate de Autoritatea Contractantă;</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respectă toate reglementările privind domeniul de activitate respectiv;</w:t>
      </w:r>
    </w:p>
    <w:p w:rsidR="003E7049" w:rsidRDefault="003E7049" w:rsidP="003E7049">
      <w:pPr>
        <w:pStyle w:val="BodyText"/>
        <w:numPr>
          <w:ilvl w:val="0"/>
          <w:numId w:val="21"/>
        </w:numPr>
        <w:tabs>
          <w:tab w:val="left" w:pos="755"/>
          <w:tab w:val="left" w:pos="782"/>
        </w:tabs>
        <w:spacing w:after="160" w:line="300" w:lineRule="auto"/>
        <w:jc w:val="both"/>
        <w:rPr>
          <w:rFonts w:ascii="Cambria" w:hAnsi="Cambria"/>
        </w:rPr>
      </w:pPr>
      <w:r>
        <w:rPr>
          <w:rFonts w:ascii="Cambria" w:hAnsi="Cambria"/>
          <w:color w:val="000000"/>
          <w:lang w:eastAsia="ro-RO" w:bidi="ro-RO"/>
        </w:rPr>
        <w:t>Activitățile își acoperă integral costurile din veniturile încasate;</w:t>
      </w:r>
    </w:p>
    <w:p w:rsidR="003E7049" w:rsidRPr="006E5776" w:rsidRDefault="003E7049" w:rsidP="00124A02">
      <w:pPr>
        <w:pStyle w:val="BodyText"/>
        <w:numPr>
          <w:ilvl w:val="0"/>
          <w:numId w:val="21"/>
        </w:numPr>
        <w:tabs>
          <w:tab w:val="left" w:pos="755"/>
          <w:tab w:val="left" w:pos="955"/>
        </w:tabs>
        <w:spacing w:after="160" w:line="300" w:lineRule="auto"/>
        <w:jc w:val="both"/>
        <w:rPr>
          <w:rFonts w:ascii="Cambria" w:hAnsi="Cambria"/>
        </w:rPr>
      </w:pPr>
      <w:r w:rsidRPr="006E5776">
        <w:rPr>
          <w:rFonts w:ascii="Cambria" w:hAnsi="Cambria"/>
          <w:color w:val="000000"/>
          <w:lang w:eastAsia="ro-RO" w:bidi="ro-RO"/>
        </w:rPr>
        <w:t>Activitățile nu diminuează în nici un mod furnizarea Serviciului de transport publiclocal;</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respectă mediul concurențial.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Toate activitățile conexe vor respecta reglementările specifice domeniului, inclusiv regulile și cerințele stabilite de Autoritatea Contractantă.</w:t>
      </w:r>
    </w:p>
    <w:p w:rsidR="003E7049" w:rsidRDefault="003E7049" w:rsidP="003E7049">
      <w:pPr>
        <w:pStyle w:val="BodyText"/>
        <w:spacing w:after="160" w:line="300" w:lineRule="auto"/>
        <w:rPr>
          <w:rFonts w:ascii="Cambria" w:hAnsi="Cambria"/>
        </w:rPr>
      </w:pPr>
      <w:r>
        <w:rPr>
          <w:rFonts w:ascii="Cambria" w:hAnsi="Cambria"/>
          <w:color w:val="000000"/>
          <w:lang w:eastAsia="ro-RO" w:bidi="ro-RO"/>
        </w:rPr>
        <w:t>13.3.4 Tipurile de activități și servicii permise a fi prestate:</w:t>
      </w:r>
    </w:p>
    <w:p w:rsidR="003E7049" w:rsidRDefault="003E7049" w:rsidP="003E7049">
      <w:pPr>
        <w:pStyle w:val="BodyText"/>
        <w:numPr>
          <w:ilvl w:val="0"/>
          <w:numId w:val="22"/>
        </w:numPr>
        <w:tabs>
          <w:tab w:val="left" w:pos="1006"/>
        </w:tabs>
        <w:spacing w:after="160" w:line="300" w:lineRule="auto"/>
        <w:ind w:left="680"/>
        <w:jc w:val="both"/>
        <w:rPr>
          <w:rFonts w:ascii="Cambria" w:hAnsi="Cambria"/>
        </w:rPr>
      </w:pPr>
      <w:r>
        <w:rPr>
          <w:rFonts w:ascii="Cambria" w:hAnsi="Cambria"/>
          <w:color w:val="000000"/>
          <w:lang w:eastAsia="ro-RO" w:bidi="ro-RO"/>
        </w:rPr>
        <w:t>Întreținerea și repararea mijloacelor de transport, a instalațiilor proprii în scopul furnizării/prestării acestui serviciu public;</w:t>
      </w:r>
    </w:p>
    <w:p w:rsidR="003E7049" w:rsidRDefault="003E7049" w:rsidP="003E7049">
      <w:pPr>
        <w:pStyle w:val="BodyText"/>
        <w:numPr>
          <w:ilvl w:val="0"/>
          <w:numId w:val="22"/>
        </w:numPr>
        <w:tabs>
          <w:tab w:val="left" w:pos="1021"/>
        </w:tabs>
        <w:spacing w:after="160" w:line="300" w:lineRule="auto"/>
        <w:ind w:firstLine="680"/>
        <w:rPr>
          <w:rFonts w:ascii="Cambria" w:hAnsi="Cambria"/>
        </w:rPr>
      </w:pPr>
      <w:r>
        <w:rPr>
          <w:rFonts w:ascii="Cambria" w:hAnsi="Cambria"/>
          <w:color w:val="000000"/>
          <w:lang w:eastAsia="ro-RO" w:bidi="ro-RO"/>
        </w:rPr>
        <w:t>Efectuarea transportului de călători și bunuri, în trafic intern sau internațional;</w:t>
      </w:r>
    </w:p>
    <w:p w:rsidR="003E7049" w:rsidRDefault="003E7049" w:rsidP="003E7049">
      <w:pPr>
        <w:pStyle w:val="BodyText"/>
        <w:numPr>
          <w:ilvl w:val="0"/>
          <w:numId w:val="22"/>
        </w:numPr>
        <w:tabs>
          <w:tab w:val="left" w:pos="1002"/>
        </w:tabs>
        <w:spacing w:after="160" w:line="300" w:lineRule="auto"/>
        <w:ind w:left="680"/>
        <w:jc w:val="both"/>
        <w:rPr>
          <w:rFonts w:ascii="Cambria" w:hAnsi="Cambria"/>
        </w:rPr>
      </w:pPr>
      <w:r>
        <w:rPr>
          <w:rFonts w:ascii="Cambria" w:hAnsi="Cambria"/>
          <w:color w:val="000000"/>
          <w:lang w:eastAsia="ro-RO" w:bidi="ro-RO"/>
        </w:rPr>
        <w:t>Asigurarea activităților de investiții, reparații capital, de reabilitare și modernizare, în cadrul procesului specific de furnizare și prestare a serviciilor publice încredințate;</w:t>
      </w:r>
    </w:p>
    <w:p w:rsidR="003E7049" w:rsidRDefault="003E7049" w:rsidP="003E7049">
      <w:pPr>
        <w:pStyle w:val="BodyText"/>
        <w:numPr>
          <w:ilvl w:val="0"/>
          <w:numId w:val="22"/>
        </w:numPr>
        <w:tabs>
          <w:tab w:val="left" w:pos="1016"/>
        </w:tabs>
        <w:spacing w:after="160" w:line="300" w:lineRule="auto"/>
        <w:ind w:left="680"/>
        <w:jc w:val="both"/>
        <w:rPr>
          <w:rFonts w:ascii="Cambria" w:hAnsi="Cambria"/>
        </w:rPr>
      </w:pPr>
      <w:r>
        <w:rPr>
          <w:rFonts w:ascii="Cambria" w:hAnsi="Cambria"/>
          <w:color w:val="000000"/>
          <w:lang w:eastAsia="ro-RO" w:bidi="ro-RO"/>
        </w:rPr>
        <w:t>Dezvoltarea și perfecționarea resurselor umane și material precum și a bazei tehnice care asigură organizarea și funcționarea serviciului de transport public încredințat</w:t>
      </w:r>
    </w:p>
    <w:p w:rsidR="003E7049" w:rsidRDefault="003E7049" w:rsidP="003E7049">
      <w:pPr>
        <w:pStyle w:val="BodyText"/>
        <w:numPr>
          <w:ilvl w:val="0"/>
          <w:numId w:val="22"/>
        </w:numPr>
        <w:tabs>
          <w:tab w:val="left" w:pos="1002"/>
        </w:tabs>
        <w:spacing w:after="160" w:line="300" w:lineRule="auto"/>
        <w:ind w:firstLine="680"/>
        <w:rPr>
          <w:rFonts w:ascii="Cambria" w:hAnsi="Cambria"/>
        </w:rPr>
      </w:pPr>
      <w:r>
        <w:rPr>
          <w:rFonts w:ascii="Cambria" w:hAnsi="Cambria"/>
          <w:color w:val="000000"/>
          <w:lang w:eastAsia="ro-RO" w:bidi="ro-RO"/>
        </w:rPr>
        <w:t>activități de spălătorie a autovehiculelor</w:t>
      </w:r>
    </w:p>
    <w:p w:rsidR="003E7049" w:rsidRDefault="003E7049" w:rsidP="003E7049">
      <w:pPr>
        <w:pStyle w:val="BodyText"/>
        <w:numPr>
          <w:ilvl w:val="0"/>
          <w:numId w:val="22"/>
        </w:numPr>
        <w:tabs>
          <w:tab w:val="left" w:pos="978"/>
        </w:tabs>
        <w:spacing w:after="160" w:line="300" w:lineRule="auto"/>
        <w:ind w:firstLine="680"/>
        <w:rPr>
          <w:rFonts w:ascii="Cambria" w:hAnsi="Cambria"/>
        </w:rPr>
      </w:pPr>
      <w:r>
        <w:rPr>
          <w:rFonts w:ascii="Cambria" w:hAnsi="Cambria"/>
          <w:color w:val="000000"/>
          <w:lang w:eastAsia="ro-RO" w:bidi="ro-RO"/>
        </w:rPr>
        <w:t>transporturi terestre de călători, ocazionale</w:t>
      </w:r>
    </w:p>
    <w:p w:rsidR="003E7049" w:rsidRDefault="003E7049" w:rsidP="003E7049">
      <w:pPr>
        <w:pStyle w:val="BodyText"/>
        <w:numPr>
          <w:ilvl w:val="0"/>
          <w:numId w:val="22"/>
        </w:numPr>
        <w:tabs>
          <w:tab w:val="left" w:pos="1016"/>
        </w:tabs>
        <w:spacing w:after="160" w:line="300" w:lineRule="auto"/>
        <w:ind w:firstLine="680"/>
        <w:rPr>
          <w:rFonts w:ascii="Cambria" w:hAnsi="Cambria"/>
        </w:rPr>
      </w:pPr>
      <w:r>
        <w:rPr>
          <w:rFonts w:ascii="Cambria" w:hAnsi="Cambria"/>
          <w:color w:val="000000"/>
          <w:lang w:eastAsia="ro-RO" w:bidi="ro-RO"/>
        </w:rPr>
        <w:t>Închirieri de spații către terți</w:t>
      </w:r>
    </w:p>
    <w:p w:rsidR="003E7049" w:rsidRDefault="003E7049" w:rsidP="003E7049">
      <w:pPr>
        <w:pStyle w:val="BodyText"/>
        <w:numPr>
          <w:ilvl w:val="0"/>
          <w:numId w:val="22"/>
        </w:numPr>
        <w:tabs>
          <w:tab w:val="left" w:pos="1021"/>
        </w:tabs>
        <w:spacing w:after="160" w:line="300" w:lineRule="auto"/>
        <w:ind w:firstLine="680"/>
        <w:rPr>
          <w:rFonts w:ascii="Cambria" w:hAnsi="Cambria"/>
        </w:rPr>
      </w:pPr>
      <w:r>
        <w:rPr>
          <w:rFonts w:ascii="Cambria" w:hAnsi="Cambria"/>
          <w:color w:val="000000"/>
          <w:lang w:eastAsia="ro-RO" w:bidi="ro-RO"/>
        </w:rPr>
        <w:t>Activități de publicitate</w:t>
      </w:r>
    </w:p>
    <w:p w:rsidR="003E7049" w:rsidRDefault="003E7049" w:rsidP="003E7049">
      <w:pPr>
        <w:pStyle w:val="BodyText"/>
        <w:numPr>
          <w:ilvl w:val="0"/>
          <w:numId w:val="22"/>
        </w:numPr>
        <w:tabs>
          <w:tab w:val="left" w:pos="968"/>
        </w:tabs>
        <w:spacing w:after="160" w:line="300" w:lineRule="auto"/>
        <w:ind w:firstLine="680"/>
        <w:rPr>
          <w:rFonts w:ascii="Cambria" w:hAnsi="Cambria"/>
        </w:rPr>
      </w:pPr>
      <w:r>
        <w:rPr>
          <w:rFonts w:ascii="Cambria" w:hAnsi="Cambria"/>
          <w:color w:val="000000"/>
          <w:lang w:eastAsia="ro-RO" w:bidi="ro-RO"/>
        </w:rPr>
        <w:t>Întreținerea și repararea autovehiculelor</w:t>
      </w:r>
    </w:p>
    <w:p w:rsidR="003E7049" w:rsidRDefault="003E7049" w:rsidP="003E7049">
      <w:pPr>
        <w:pStyle w:val="Heading10"/>
        <w:keepNext/>
        <w:keepLines/>
        <w:numPr>
          <w:ilvl w:val="1"/>
          <w:numId w:val="19"/>
        </w:numPr>
        <w:tabs>
          <w:tab w:val="left" w:pos="505"/>
        </w:tabs>
        <w:spacing w:after="160" w:line="300" w:lineRule="auto"/>
        <w:jc w:val="both"/>
        <w:rPr>
          <w:rFonts w:ascii="Cambria" w:hAnsi="Cambria"/>
        </w:rPr>
      </w:pPr>
      <w:bookmarkStart w:id="15" w:name="bookmark28"/>
      <w:r>
        <w:rPr>
          <w:rFonts w:ascii="Cambria" w:hAnsi="Cambria"/>
          <w:color w:val="000000"/>
          <w:lang w:eastAsia="ro-RO" w:bidi="ro-RO"/>
        </w:rPr>
        <w:t xml:space="preserve">Întreținere, reparații și </w:t>
      </w:r>
      <w:r>
        <w:rPr>
          <w:rFonts w:ascii="Cambria" w:hAnsi="Cambria"/>
          <w:color w:val="000000"/>
          <w:lang w:bidi="en-US"/>
        </w:rPr>
        <w:t>salubrizare</w:t>
      </w:r>
      <w:bookmarkEnd w:id="1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13.4.1 Operatorul are obligația exploatării, întreținerii, reparării și modernizării Serviciului de transport public local și a echipamentelor existente și viitoare aferente acestuia, potrivit prevederilor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13.4.2 Operatorul are obligația să asigure operațiile de întreținere și reparații necesare parcului de mijloace de transport, stabilit prin Contract, cu respectarea reglementărilor legale în vigoare privind efectuarea acestor activități.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13.4.3 Operatorul are obligația să efectueze întreținerea curentă, reparațiile curente și accidentale care se impun, la bunurile concesionate de către Autoritatea Contractantă, conform programelor de intreținere, reparații, dotări și investiții aprobate de aceasta. Costurile aferente acestei activități vor fi luate în considerare pentru calculul Cheltuielilor de exploatare aferente Obligațiilor de serviciu public (CE) reglementate la Capitolul 9 de mai sus, conform instrucțiunilor din Anexa 9.</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13.4.3 Operatorul are obligația să asigure întreținerea și reparația infrastructurii de operare în conformitate cu Programul anual de întreținere și reparare a infrastructurii de operare întocmit și aprobat potrivit art. 12.1.4, precum și lucrările accidentale care se impun potrivit art. 12.1.5.</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13.4.4 Operatorul are obligația să fundamenteze bugetul anual pentru întreținerea curentă și reparațiile curente la bunurile concesionate, conform Programului anual de întreținere și reparare a infrastructurii de operare aprobat de către Consiliul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13.4.5 Operatorul are obligația să asigure menținerea stării tehnice corespunzătoare și curățenia mijloacelor de transport folosite în prestarea Serviciului de transport public local și a instalațiilor auxiliare acestora.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13.4.6 Operatorul are obligația să asigure, zilnic și ori de câte ori este nevoie, salubrizarea, spălarea și dezinfectarea mijloacelor de transport, atât la interior, cât și la exterior.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13.4.7 Operatorul are obligația de a informa Autoritatea Contractantă, cu 48 de ore înainte, în legătură cu efectuarea unor lucrări la infrastructura de transport folosită pentru prestarea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13.4.8 Autoritatea Contractantă are dreptul să solicite informații cu privire la modul de întreținere, exploatare și administrare a bunurilor concesionate pentru realizarea Serviciului de transport public local.</w:t>
      </w:r>
    </w:p>
    <w:p w:rsidR="003E7049" w:rsidRDefault="003E7049" w:rsidP="003E7049">
      <w:pPr>
        <w:pStyle w:val="Heading10"/>
        <w:keepNext/>
        <w:keepLines/>
        <w:numPr>
          <w:ilvl w:val="1"/>
          <w:numId w:val="19"/>
        </w:numPr>
        <w:tabs>
          <w:tab w:val="left" w:pos="505"/>
        </w:tabs>
        <w:spacing w:after="160" w:line="300" w:lineRule="auto"/>
        <w:jc w:val="both"/>
        <w:rPr>
          <w:rFonts w:ascii="Cambria" w:hAnsi="Cambria"/>
        </w:rPr>
      </w:pPr>
      <w:bookmarkStart w:id="16" w:name="bookmark30"/>
      <w:r>
        <w:rPr>
          <w:rFonts w:ascii="Cambria" w:hAnsi="Cambria"/>
          <w:color w:val="000000"/>
          <w:lang w:eastAsia="ro-RO" w:bidi="ro-RO"/>
        </w:rPr>
        <w:t>Siguranța și confortul Serviciului de transport public local</w:t>
      </w:r>
      <w:bookmarkEnd w:id="16"/>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13.5.1 Operatorul este singurul răspunzător pentru siguranța și confortul călătorilor.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13.5.2 Operatorul are obligația să asigure prestarea Serviciului de transport public local cu respectarea prescripțiilor, normelor și normativelor tehnice în vigoare.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13.5.3 Operatorul are obligația să presteze Serviciul de transport public local cu vehicule prevăzute în prezentul Contract și care îndeplinesc condițiile prevăzute în Anexa 5.1.</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13.5.4 Operatorul are obligația de a lua toate măsurile pentru a asigura apărarea călătorilor împotriva infracțiunilor și accidentelor rutiere, inclusiv, dar fără a se limita la:</w:t>
      </w:r>
    </w:p>
    <w:p w:rsidR="003E7049" w:rsidRDefault="003E7049" w:rsidP="003E7049">
      <w:pPr>
        <w:pStyle w:val="BodyText"/>
        <w:numPr>
          <w:ilvl w:val="0"/>
          <w:numId w:val="23"/>
        </w:numPr>
        <w:tabs>
          <w:tab w:val="left" w:pos="686"/>
          <w:tab w:val="left" w:pos="741"/>
        </w:tabs>
        <w:spacing w:after="160" w:line="300" w:lineRule="auto"/>
        <w:ind w:firstLine="280"/>
        <w:rPr>
          <w:rFonts w:ascii="Cambria" w:hAnsi="Cambria"/>
        </w:rPr>
      </w:pPr>
      <w:r>
        <w:rPr>
          <w:rFonts w:ascii="Cambria" w:hAnsi="Cambria"/>
          <w:color w:val="000000"/>
          <w:lang w:eastAsia="ro-RO" w:bidi="ro-RO"/>
        </w:rPr>
        <w:t>Menținerea iluminării constante a mijloacelor de transport;</w:t>
      </w:r>
    </w:p>
    <w:p w:rsidR="003E7049" w:rsidRDefault="003E7049" w:rsidP="003E7049">
      <w:pPr>
        <w:pStyle w:val="BodyText"/>
        <w:numPr>
          <w:ilvl w:val="0"/>
          <w:numId w:val="23"/>
        </w:numPr>
        <w:tabs>
          <w:tab w:val="left" w:pos="686"/>
        </w:tabs>
        <w:spacing w:after="160" w:line="300" w:lineRule="auto"/>
        <w:ind w:left="760" w:hanging="540"/>
        <w:jc w:val="both"/>
        <w:rPr>
          <w:rFonts w:ascii="Cambria" w:hAnsi="Cambria"/>
        </w:rPr>
      </w:pPr>
      <w:r>
        <w:rPr>
          <w:rFonts w:ascii="Cambria" w:hAnsi="Cambria"/>
          <w:color w:val="000000"/>
          <w:lang w:eastAsia="ro-RO" w:bidi="ro-RO"/>
        </w:rPr>
        <w:t>Afișarea în locuri vizibile în mijloace de transport de informații despre cum trebuie acordată asistență în cazuri urgente;</w:t>
      </w:r>
    </w:p>
    <w:p w:rsidR="003E7049" w:rsidRDefault="003E7049" w:rsidP="003E7049">
      <w:pPr>
        <w:pStyle w:val="BodyText"/>
        <w:numPr>
          <w:ilvl w:val="0"/>
          <w:numId w:val="23"/>
        </w:numPr>
        <w:tabs>
          <w:tab w:val="left" w:pos="686"/>
        </w:tabs>
        <w:spacing w:after="160" w:line="300" w:lineRule="auto"/>
        <w:ind w:left="760" w:hanging="600"/>
        <w:jc w:val="both"/>
        <w:rPr>
          <w:rFonts w:ascii="Cambria" w:hAnsi="Cambria"/>
        </w:rPr>
      </w:pPr>
      <w:r>
        <w:rPr>
          <w:rFonts w:ascii="Cambria" w:hAnsi="Cambria"/>
          <w:color w:val="000000"/>
          <w:lang w:eastAsia="ro-RO" w:bidi="ro-RO"/>
        </w:rPr>
        <w:t>Luarea de măsuri imediate pentru remedierea unor defecțiuni, deraieri sau avarii apărute în funcționarea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13.5.5 Operatorul are obligația să asigure verificarile necesare, înainte de plecare, a vehiculelor și șoferilor, pentru a asigura conformitatea cu cerințele prevăzute de legislația aplicabilă.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13.5.6 Operatorul are obligația să planifice efectuarea inspecțiilor tehnice periodice/reviziilor tehnice periodice pentru mijloacele de transport, astfel încât să asigure respectarea programului de circulație și a prevederilor reglementărilor legale în vigoare privind siguranța rutieră.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13.5.7 Operatorul are obligația să se asigure că niciun călător nu are acces în interiorul cabinei șoferului, în situația în care mijlocul de transport este dotat cu cabină pentru șofer;.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13.5.8 Operatorul are </w:t>
      </w:r>
      <w:r>
        <w:rPr>
          <w:rFonts w:ascii="Cambria" w:hAnsi="Cambria"/>
          <w:color w:val="000000"/>
          <w:lang w:eastAsia="ro-RO" w:bidi="ro-RO"/>
        </w:rPr>
        <w:t xml:space="preserve">obligația să </w:t>
      </w:r>
      <w:r>
        <w:rPr>
          <w:rFonts w:ascii="Cambria" w:hAnsi="Cambria"/>
          <w:color w:val="000000"/>
          <w:lang w:bidi="en-US"/>
        </w:rPr>
        <w:t xml:space="preserve">se asigure </w:t>
      </w:r>
      <w:r>
        <w:rPr>
          <w:rFonts w:ascii="Cambria" w:hAnsi="Cambria"/>
          <w:color w:val="000000"/>
          <w:lang w:eastAsia="ro-RO" w:bidi="ro-RO"/>
        </w:rPr>
        <w:t xml:space="preserve">că </w:t>
      </w:r>
      <w:r>
        <w:rPr>
          <w:rFonts w:ascii="Cambria" w:hAnsi="Cambria"/>
          <w:color w:val="000000"/>
          <w:lang w:bidi="en-US"/>
        </w:rPr>
        <w:t xml:space="preserve">vehiculele </w:t>
      </w:r>
      <w:r>
        <w:rPr>
          <w:rFonts w:ascii="Cambria" w:hAnsi="Cambria"/>
          <w:color w:val="000000"/>
          <w:lang w:eastAsia="ro-RO" w:bidi="ro-RO"/>
        </w:rPr>
        <w:t xml:space="preserve">staționează </w:t>
      </w:r>
      <w:r>
        <w:rPr>
          <w:rFonts w:ascii="Cambria" w:hAnsi="Cambria"/>
          <w:color w:val="000000"/>
          <w:lang w:bidi="en-US"/>
        </w:rPr>
        <w:t xml:space="preserve">numai </w:t>
      </w:r>
      <w:r>
        <w:rPr>
          <w:rFonts w:ascii="Cambria" w:hAnsi="Cambria"/>
          <w:color w:val="000000"/>
          <w:lang w:eastAsia="ro-RO" w:bidi="ro-RO"/>
        </w:rPr>
        <w:t xml:space="preserve">în stațiile </w:t>
      </w:r>
      <w:r>
        <w:rPr>
          <w:rFonts w:ascii="Cambria" w:hAnsi="Cambria"/>
          <w:color w:val="000000"/>
          <w:lang w:bidi="en-US"/>
        </w:rPr>
        <w:t xml:space="preserve">amenajate </w:t>
      </w:r>
      <w:r>
        <w:rPr>
          <w:rFonts w:ascii="Cambria" w:hAnsi="Cambria"/>
          <w:color w:val="000000"/>
          <w:lang w:eastAsia="ro-RO" w:bidi="ro-RO"/>
        </w:rPr>
        <w:t xml:space="preserve">și că ușile </w:t>
      </w:r>
      <w:r>
        <w:rPr>
          <w:rFonts w:ascii="Cambria" w:hAnsi="Cambria"/>
          <w:color w:val="000000"/>
          <w:lang w:bidi="en-US"/>
        </w:rPr>
        <w:t xml:space="preserve">vehiculelor nu se pot deschide </w:t>
      </w:r>
      <w:r>
        <w:rPr>
          <w:rFonts w:ascii="Cambria" w:hAnsi="Cambria"/>
          <w:color w:val="000000"/>
          <w:lang w:eastAsia="ro-RO" w:bidi="ro-RO"/>
        </w:rPr>
        <w:t xml:space="preserve">în </w:t>
      </w:r>
      <w:r>
        <w:rPr>
          <w:rFonts w:ascii="Cambria" w:hAnsi="Cambria"/>
          <w:color w:val="000000"/>
          <w:lang w:bidi="en-US"/>
        </w:rPr>
        <w:t>timpul mersului.</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13.5.9 Operatorul are </w:t>
      </w:r>
      <w:r>
        <w:rPr>
          <w:rFonts w:ascii="Cambria" w:hAnsi="Cambria"/>
          <w:color w:val="000000"/>
          <w:lang w:eastAsia="ro-RO" w:bidi="ro-RO"/>
        </w:rPr>
        <w:t xml:space="preserve">obligația să mențină în </w:t>
      </w:r>
      <w:r>
        <w:rPr>
          <w:rFonts w:ascii="Cambria" w:hAnsi="Cambria"/>
          <w:color w:val="000000"/>
          <w:lang w:bidi="en-US"/>
        </w:rPr>
        <w:t xml:space="preserve">stare de </w:t>
      </w:r>
      <w:r>
        <w:rPr>
          <w:rFonts w:ascii="Cambria" w:hAnsi="Cambria"/>
          <w:color w:val="000000"/>
          <w:lang w:eastAsia="ro-RO" w:bidi="ro-RO"/>
        </w:rPr>
        <w:t xml:space="preserve">funcționare </w:t>
      </w:r>
      <w:r>
        <w:rPr>
          <w:rFonts w:ascii="Cambria" w:hAnsi="Cambria"/>
          <w:color w:val="000000"/>
          <w:lang w:bidi="en-US"/>
        </w:rPr>
        <w:t xml:space="preserve">toate echipamentele de </w:t>
      </w:r>
      <w:r>
        <w:rPr>
          <w:rFonts w:ascii="Cambria" w:hAnsi="Cambria"/>
          <w:color w:val="000000"/>
          <w:lang w:eastAsia="ro-RO" w:bidi="ro-RO"/>
        </w:rPr>
        <w:t xml:space="preserve">siguranță, </w:t>
      </w:r>
      <w:r>
        <w:rPr>
          <w:rFonts w:ascii="Cambria" w:hAnsi="Cambria"/>
          <w:color w:val="000000"/>
          <w:lang w:bidi="en-US"/>
        </w:rPr>
        <w:t xml:space="preserve">inclusiv, dar </w:t>
      </w:r>
      <w:r>
        <w:rPr>
          <w:rFonts w:ascii="Cambria" w:hAnsi="Cambria"/>
          <w:color w:val="000000"/>
          <w:lang w:eastAsia="ro-RO" w:bidi="ro-RO"/>
        </w:rPr>
        <w:t xml:space="preserve">fără </w:t>
      </w:r>
      <w:r>
        <w:rPr>
          <w:rFonts w:ascii="Cambria" w:hAnsi="Cambria"/>
          <w:color w:val="000000"/>
          <w:lang w:bidi="en-US"/>
        </w:rPr>
        <w:t xml:space="preserve">a se limita la </w:t>
      </w:r>
      <w:r>
        <w:rPr>
          <w:rFonts w:ascii="Cambria" w:hAnsi="Cambria"/>
          <w:color w:val="000000"/>
          <w:lang w:eastAsia="ro-RO" w:bidi="ro-RO"/>
        </w:rPr>
        <w:t xml:space="preserve">mânere, </w:t>
      </w:r>
      <w:r>
        <w:rPr>
          <w:rFonts w:ascii="Cambria" w:hAnsi="Cambria"/>
          <w:color w:val="000000"/>
          <w:lang w:bidi="en-US"/>
        </w:rPr>
        <w:t>balustrade, suporturi speciale.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13.5.10 Operatorul are </w:t>
      </w:r>
      <w:r>
        <w:rPr>
          <w:rFonts w:ascii="Cambria" w:hAnsi="Cambria"/>
          <w:color w:val="000000"/>
          <w:lang w:eastAsia="ro-RO" w:bidi="ro-RO"/>
        </w:rPr>
        <w:t xml:space="preserve">obligația să </w:t>
      </w:r>
      <w:r>
        <w:rPr>
          <w:rFonts w:ascii="Cambria" w:hAnsi="Cambria"/>
          <w:color w:val="000000"/>
          <w:lang w:bidi="en-US"/>
        </w:rPr>
        <w:t xml:space="preserve">se asigure </w:t>
      </w:r>
      <w:r>
        <w:rPr>
          <w:rFonts w:ascii="Cambria" w:hAnsi="Cambria"/>
          <w:color w:val="000000"/>
          <w:lang w:eastAsia="ro-RO" w:bidi="ro-RO"/>
        </w:rPr>
        <w:t xml:space="preserve">că șoferii respectă întocmai </w:t>
      </w:r>
      <w:r>
        <w:rPr>
          <w:rFonts w:ascii="Cambria" w:hAnsi="Cambria"/>
          <w:color w:val="000000"/>
          <w:lang w:bidi="en-US"/>
        </w:rPr>
        <w:t xml:space="preserve">prevederile legislative relevante </w:t>
      </w:r>
      <w:r>
        <w:rPr>
          <w:rFonts w:ascii="Cambria" w:hAnsi="Cambria"/>
          <w:color w:val="000000"/>
          <w:lang w:eastAsia="ro-RO" w:bidi="ro-RO"/>
        </w:rPr>
        <w:t xml:space="preserve">și să </w:t>
      </w:r>
      <w:r>
        <w:rPr>
          <w:rFonts w:ascii="Cambria" w:hAnsi="Cambria"/>
          <w:color w:val="000000"/>
          <w:lang w:bidi="en-US"/>
        </w:rPr>
        <w:t xml:space="preserve">implementeze </w:t>
      </w:r>
      <w:r>
        <w:rPr>
          <w:rFonts w:ascii="Cambria" w:hAnsi="Cambria"/>
          <w:color w:val="000000"/>
          <w:lang w:eastAsia="ro-RO" w:bidi="ro-RO"/>
        </w:rPr>
        <w:t xml:space="preserve">măsuri </w:t>
      </w:r>
      <w:r>
        <w:rPr>
          <w:rFonts w:ascii="Cambria" w:hAnsi="Cambria"/>
          <w:color w:val="000000"/>
          <w:lang w:bidi="en-US"/>
        </w:rPr>
        <w:t xml:space="preserve">de </w:t>
      </w:r>
      <w:r>
        <w:rPr>
          <w:rFonts w:ascii="Cambria" w:hAnsi="Cambria"/>
          <w:color w:val="000000"/>
          <w:lang w:eastAsia="ro-RO" w:bidi="ro-RO"/>
        </w:rPr>
        <w:t xml:space="preserve">îmbunătățire </w:t>
      </w:r>
      <w:r>
        <w:rPr>
          <w:rFonts w:ascii="Cambria" w:hAnsi="Cambria"/>
          <w:color w:val="000000"/>
          <w:lang w:bidi="en-US"/>
        </w:rPr>
        <w:t xml:space="preserve">a </w:t>
      </w:r>
      <w:r>
        <w:rPr>
          <w:rFonts w:ascii="Cambria" w:hAnsi="Cambria"/>
          <w:color w:val="000000"/>
          <w:lang w:eastAsia="ro-RO" w:bidi="ro-RO"/>
        </w:rPr>
        <w:t>calificării șoferilor.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13.5.11 Operatorul are obligația să aplice normele de protecția muncii specifice Serviciului de transport public local.</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7" w:name="bookmark32"/>
      <w:r>
        <w:rPr>
          <w:rFonts w:ascii="Cambria" w:hAnsi="Cambria"/>
          <w:color w:val="000000"/>
          <w:lang w:eastAsia="ro-RO" w:bidi="ro-RO"/>
        </w:rPr>
        <w:t>Proceduri interne</w:t>
      </w:r>
      <w:bookmarkEnd w:id="17"/>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13.6.1 Operatorul are obligația de a întocmi proceduri interne, cu respectarea prevederilor legale aplicabile, în termen de 30 de zile de la intrarea în vigoare a prezentului Contract, care se vor referi cel puțin la:</w:t>
      </w:r>
    </w:p>
    <w:p w:rsidR="003E7049" w:rsidRDefault="003E7049" w:rsidP="003E7049">
      <w:pPr>
        <w:pStyle w:val="BodyText"/>
        <w:numPr>
          <w:ilvl w:val="0"/>
          <w:numId w:val="24"/>
        </w:numPr>
        <w:tabs>
          <w:tab w:val="left" w:pos="661"/>
        </w:tabs>
        <w:spacing w:after="160" w:line="300" w:lineRule="auto"/>
        <w:ind w:firstLine="280"/>
        <w:rPr>
          <w:rFonts w:ascii="Cambria" w:hAnsi="Cambria"/>
        </w:rPr>
      </w:pPr>
      <w:r>
        <w:rPr>
          <w:rFonts w:ascii="Cambria" w:hAnsi="Cambria"/>
          <w:color w:val="000000"/>
          <w:lang w:eastAsia="ro-RO" w:bidi="ro-RO"/>
        </w:rPr>
        <w:t>Actualizarea informațiilor de transport pe afișe și panouri de informare;</w:t>
      </w:r>
    </w:p>
    <w:p w:rsidR="003E7049" w:rsidRDefault="003E7049" w:rsidP="003E7049">
      <w:pPr>
        <w:pStyle w:val="BodyText"/>
        <w:numPr>
          <w:ilvl w:val="0"/>
          <w:numId w:val="24"/>
        </w:numPr>
        <w:tabs>
          <w:tab w:val="left" w:pos="661"/>
        </w:tabs>
        <w:spacing w:after="160" w:line="300" w:lineRule="auto"/>
        <w:ind w:firstLine="220"/>
        <w:rPr>
          <w:rFonts w:ascii="Cambria" w:hAnsi="Cambria"/>
        </w:rPr>
      </w:pPr>
      <w:r>
        <w:rPr>
          <w:rFonts w:ascii="Cambria" w:hAnsi="Cambria"/>
          <w:color w:val="000000"/>
          <w:lang w:eastAsia="ro-RO" w:bidi="ro-RO"/>
        </w:rPr>
        <w:t>Administrarea și controlul bunurilor pierdute;</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Administrarea reclamațiilor, întrebărilor și sugestiilor;</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Codul de conduită al șoferilor vehiculelor;</w:t>
      </w:r>
    </w:p>
    <w:p w:rsidR="003E7049" w:rsidRDefault="003E7049" w:rsidP="003E7049">
      <w:pPr>
        <w:pStyle w:val="BodyText"/>
        <w:numPr>
          <w:ilvl w:val="0"/>
          <w:numId w:val="24"/>
        </w:numPr>
        <w:tabs>
          <w:tab w:val="left" w:pos="661"/>
        </w:tabs>
        <w:spacing w:after="160" w:line="300" w:lineRule="auto"/>
        <w:ind w:firstLine="220"/>
        <w:rPr>
          <w:rFonts w:ascii="Cambria" w:hAnsi="Cambria"/>
        </w:rPr>
      </w:pPr>
      <w:r>
        <w:rPr>
          <w:rFonts w:ascii="Cambria" w:hAnsi="Cambria"/>
          <w:color w:val="000000"/>
          <w:lang w:eastAsia="ro-RO" w:bidi="ro-RO"/>
        </w:rPr>
        <w:t>Instrucțiuni privind prevenirea și combaterea săvârșirii de infracțiuni;</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Instrucțiuni și planuri privind situațiile de urgență.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13.6.2 Procedurile interne menționate mai sus trebuie trimise spre aprobare către Autoritatea Contractantă înainte de semnarea lor de către Operator.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13.6.3 În conformitate cu prevederile Ordinului 79/2017 privind modalitatea de achitare a contribuției prevăzute în Regulamentul de organizare și funcționare a Autorității Naționale de Reglementare pentru Serviciile Comunitare de Utilități Publice - A.N.R.S.C., aprobat prin Ordinul președintelui Autorității Naționale de Reglementare pentru Serviciile Comunitare de Utilități Publice nr. 22/2017, Art. 1, Operatorul se oblige să achite o contribuție egala cu limitele impuse prin legislatie în contul A.N.R.S.C.</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8" w:name="bookmark34"/>
      <w:r>
        <w:rPr>
          <w:rFonts w:ascii="Cambria" w:hAnsi="Cambria"/>
          <w:color w:val="000000"/>
          <w:lang w:eastAsia="ro-RO" w:bidi="ro-RO"/>
        </w:rPr>
        <w:t>Cesiunea și subcontractarea</w:t>
      </w:r>
      <w:bookmarkEnd w:id="18"/>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13.7.1 Operatorul are obligația de a nu cesiona Serviciul de transport public local unei alte societăți decât în cazul în care această societate este rezultatul divizării, fuzionării sau înființării ca filială a societății Operatorului, cu aprobarea Autorității Contractante și cu asumarea de către cesionar a condițiilor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13.7.2 Operatorul are obligația de a nu încheia cu terți contracte de subdelegare a Serviciului de transport public local.</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9" w:name="bookmark36"/>
      <w:r>
        <w:rPr>
          <w:rFonts w:ascii="Cambria" w:hAnsi="Cambria"/>
          <w:color w:val="000000"/>
          <w:lang w:eastAsia="ro-RO" w:bidi="ro-RO"/>
        </w:rPr>
        <w:t>Activități de Marketing</w:t>
      </w:r>
      <w:bookmarkEnd w:id="19"/>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13.8.1.Operatorul are obligația de a întocmi un plan de marketing coerent, până la data de 1 decembrie a fiecărui an pentru anul urmator, pentru a promova utilizarea Serviciului de transport public local, cu scopul de crește utilizarea Serviciului de transport public local și a îmbunătăți gradul de satisfacție a călătorilor.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13.8.2.Autoritatea Contractanta aproba Planul de marketing propus de Operator pana la data de 31 Decembrie a anului iar Operatorul are obligatia sa il realizeze.</w:t>
      </w:r>
    </w:p>
    <w:p w:rsidR="003E7049" w:rsidRDefault="003E7049" w:rsidP="003E7049">
      <w:pPr>
        <w:pStyle w:val="Heading10"/>
        <w:keepNext/>
        <w:keepLines/>
        <w:numPr>
          <w:ilvl w:val="1"/>
          <w:numId w:val="25"/>
        </w:numPr>
        <w:tabs>
          <w:tab w:val="left" w:pos="511"/>
        </w:tabs>
        <w:spacing w:after="160" w:line="300" w:lineRule="auto"/>
        <w:jc w:val="both"/>
        <w:rPr>
          <w:rFonts w:ascii="Cambria" w:hAnsi="Cambria"/>
        </w:rPr>
      </w:pPr>
      <w:bookmarkStart w:id="20" w:name="bookmark38"/>
      <w:r>
        <w:rPr>
          <w:rFonts w:ascii="Cambria" w:hAnsi="Cambria"/>
          <w:color w:val="000000"/>
          <w:lang w:eastAsia="ro-RO" w:bidi="ro-RO"/>
        </w:rPr>
        <w:t>Informarea publicului</w:t>
      </w:r>
      <w:bookmarkEnd w:id="20"/>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13.9.1 Operatorul are obligația să informeze permanent călătorii cu privire la traseele, programele de circulație deservite, tarifele de călătorie aplicate, precum și modificarea acestora.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13.9.2 Operatorul are obligația să producă și să distribuie materiale informative cu privire la traseele și programele de circulație, modicările acestora, Titlurile de călătorie și punctele de vânzare ale acestora, modul de cumpărare, tarifele de călătorie practicate, obligațiile călătorilor și obligațiile Operatorului față de călători, precum și sancțiunile pentru încălcarea acestor obligații.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13.9.3 Afișarea informațiilor de mai sus se va face în stații, în mijloacele de transport, pe site-ul propriu al Operatorului și în mass-media. Informațiile publicate prin oricare din aceste mijloace vor fi permanent actualizate.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13.9.4 Operatorul are obligația să editeze, în colaborare cu Autoritatea Contractantă, hărți și pliante cu traseele mijloacelor de transport, și să afișeze în fiecare stație orele de circulație a mijloacelor de transport rutier care trec prin stația respectivă.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13.9.5 Operatorul are obligația să realizeze declarații de presă și anunțuri cu privire la schimbările permanente sau temporare cu privire la Serviciul de transport public local și va întocmi campanii promoționale pentru promovarea activității sale pe raza Autorității Contractante.</w:t>
      </w:r>
    </w:p>
    <w:p w:rsidR="003E7049" w:rsidRDefault="003E7049" w:rsidP="003E7049">
      <w:pPr>
        <w:pStyle w:val="Heading10"/>
        <w:keepNext/>
        <w:keepLines/>
        <w:numPr>
          <w:ilvl w:val="1"/>
          <w:numId w:val="25"/>
        </w:numPr>
        <w:tabs>
          <w:tab w:val="left" w:pos="615"/>
        </w:tabs>
        <w:spacing w:after="160" w:line="300" w:lineRule="auto"/>
        <w:jc w:val="both"/>
        <w:rPr>
          <w:rFonts w:ascii="Cambria" w:hAnsi="Cambria"/>
        </w:rPr>
      </w:pPr>
      <w:bookmarkStart w:id="21" w:name="bookmark40"/>
      <w:r>
        <w:rPr>
          <w:rFonts w:ascii="Cambria" w:hAnsi="Cambria"/>
          <w:color w:val="000000"/>
          <w:lang w:eastAsia="ro-RO" w:bidi="ro-RO"/>
        </w:rPr>
        <w:t>Alte drepturi și obligații aferente prestării Serviciului de transport public local</w:t>
      </w:r>
      <w:bookmarkEnd w:id="21"/>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 Operatorul are obligația să exploateze în mod direct, pe riscul și pe răspunderea sa, bunurile concesionate și sa presteze Serviciul de transport public local care face obiectul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 Operatorul are obligația să respecte obligațiile prevăzute în prezentul Contract, în Regulamentul de organizare și funcționare a Serviciului de transport public local de persoane, în caietul de sarcini al Serviciului de transport public local, și legile în vigoare.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 Operatorul are obligația să pună la dispoziția Autorității Contractante toată documentația solicitată pentru calculul lunar al Compensației și pentru regularizarea anuală.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13.10.4 Operatorul are obligația să plătească redevența la valoarea prevăzută și la termenul stabilit în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13.10.5 Operatorul are obligația să constituie garanția potrivit prevederilor Capitolului 7;</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13.10.6 Operatorul va presta Serviciul de transport public local cu respectarea Programului de transport al Operatorului prevăzut în Anexa 2.1.</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13.10.7 Operatorul are obligația să utilizeze bunurile de retur, bunurile de preluare și bunurile proprii, prevăzute în prezentul Contract, numai pentru asigurarea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13.10.8 Operatorul are obligația să asigure continuitatea Serviciului de transport public local prin curse regulate conform Caietului de sarcini și Programului de transport al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13.10.9 Operatorul are obligația să asigure îndeplinirea tuturor obligațiilor de exploatare, a obligațiilor de transport și a obligațiilor tarifare.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13.10.10 Operatorul are obligația să aplice metode performante de management care să conducă la reducerea costurilor de operare.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13.10.11 Operatorul are obligația să plătească pentru întreaga durată a Contractului taxele și impozitele datorate statului, precum și cheltuielile ce se ivesc cu privire la asigurarea bunurilor concesionate.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13.10.12 Operatorul are obligația să permită accesul liber și nediscriminatoriu al călătorilor la Serviciul de transport public local și să asigure respectarea drepturilor călătorilor prevăzute de legislația aplicabilă și de Hotărârile Consiliului Local ION CREANGĂ.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13.10.13 Operatorul are obligația să fundamenteze necesarul anual de fonduri pentru investiții din surse proprii, conform Programului de investiții prevăzut în Anexa.3.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13.10.14 Operatorul are obligația ca, în cazul în care sesizează existența sau posibilitatea existenței unei cauze de natură să conducă la reducerea activității, să notifice de îndată acest fapt Autorității Contractante, în vederea luării măsurilor ce se impun pentru asigurarea continuității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13.10.15 Operatorul are obligația să asigure accesul organelor de control ale Autorității Contractante la informațiile privind executarea Serviciului de transport public local și modul de exploatare a mijloacelor de transport, a infrastructurii aferente și a bunurilor concesionate.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13.10.16 Operatorul are obligația să plătească despăgubiri persoanelor fizice sau juridice pentru prejudiciile aduse din culpă, conform prevederilor legale și/sau contractuale, dacă acestea nu sunt acoperite prin polițe de asigurare.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13.10.17 Operatorul are obligația să asigure finanțarea pregătirii profesionale și efectuarea examinărilor medicale periodice ale propriilor angajați, conform prevederilor legale.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13.10.18 Operatorul are obligația să preia de la Autoritatea Contractantă, pe bază de proces- verbal de predare-primire, mijloacele de transport, infrastructura aferentă și orice alte bunuri concesionate prin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13.10.19 La încetarea Contractului, Operatorul are obligația să restituie Autorității Contractante în deplină proprietate bunurile de retur, în mod gratuit și libere de orice sarcini, cu uzura normală proporțională cu durata utilizării.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13.10.20 La expirarea Contractului, Operatorul are obligația să predea Autorității Contractante în deplină proprietate bunurile de preluare pe care aceasta le solicită, contra plății unei compensații egală cu valoarea contabilă actualizată.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13.10.21 Operatorul are obligația ca, la încetarea Contractului din alte cauze decât prin ajungerea la termen ori forță majoră, să asigure continuitatea prestării Serviciului de transport public local, în condițiile stipulate în Contract, până la preluarea acesteia de către Autoritatea Contractantă sau de către un alt operator, dar nu mai mult de 90 de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13.10.22 În vederea asigurării transportului în comun al persoanelor cu handicap, Operatorul are obligația ca în conformitate cu prevederile Legii nr. 448/2006 privind protecția și promovarea drepturilor persoanelor cu handicap, să adapteze toate mijloacele de transport în comun folosite în prestarea Serviciului de transport public local pentru a facilita accesul neîngrădit al persoanelor cu handicap la transport și călătorie.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13.10.23 Operatorul are obligația să respecte condițiile impuse de natura bunurilor și Serviciului de transport public local (materiale cu regim special, condiții de siguranță în exploatare, protecția mediului, protecția muncii, condiții privind folosirea și protejarea patrimoniului).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13.10.24 Operatorul are obligația să respecte normele legale, privind atestarea, calificarea și licențierea personalului.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13.10.25 Operatorul are obligația să dețină la sediul social documentele prevăzute de lege.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13.10.26 Operatorul are dreptul să ceară întreruperea executării Serviciului de transport public local în cazul în care continuarea activității ar conduce la crearea de importante prejudicii patrimoniului încredințat spre administrare.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13.10.27 Operatorul are dreptul de a utiliza gratuit pentru transportul local de călători infrastructura publică (străzi, poduri, pasaje denivelate, mobilier stradal, terenuri, cheuri, puncte de andocare, etc.) și instalațiile auxiliare aferente acesteia.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13.10.28 Pe durata prezentului Contract, Operatorul beneficiază de Drept exclusiv pe traseele atribuite. În cazul în care pe același traseu vor opera și alți operatori de transport rutier/transportatori autorizați, Operatorul are dreptul să solicite daune-interese de la Autoritatea contractantă care a dat aprobarea, sau direct de la operatorul de transport rutier/transportatorul autorizat respectiv, în situația în care acesta operează fără aprobare.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13.10.29 Operatorul are dreptul să solicite Autorității Contractante schimbarea, anularea sau adăugarea de noi trasee sau schimbarea Programului de transport al Operatorului, iar Autoritatea Contractantă va iniția, dacă consideră necesar, aprobarea unui alt Program de Transport , modificat.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13.10.30 Operatorul are dreptul să efectueze, cu informarea și aprobarea Autorității Contractante, modificări temporare (suspendări, limitări, micșorarea frecvenței de circulație, devieri de traseu etc.) în deservirea unor trasee, atunci când aceste modificări sunt necesare în caz de avarii sau pentru executarea unor lucrări la infrastructura rutieră; în cazuri excepționale, Operatorul poate efectua imediat modificările necesare, astfel încât să se asigure continuitatea Serviciului de transport public local, dar numai sub condiția informării ulterioare a Autorității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13.10.31 Operatorul are dreptul să inițieze modificarea și/sau completarea prezentului Contract, în cazul modificării reglementărilor și/sau a condițiilor tehnico-economice care au stat la baza încheierii acestuia.</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13.10.32 Operatorul are dreptul de a </w:t>
      </w:r>
      <w:r>
        <w:rPr>
          <w:rFonts w:ascii="Cambria" w:hAnsi="Cambria"/>
          <w:color w:val="000000"/>
          <w:lang w:eastAsia="ro-RO" w:bidi="ro-RO"/>
        </w:rPr>
        <w:t xml:space="preserve">încasa </w:t>
      </w:r>
      <w:r>
        <w:rPr>
          <w:rFonts w:ascii="Cambria" w:hAnsi="Cambria"/>
          <w:color w:val="000000"/>
          <w:lang w:bidi="en-US"/>
        </w:rPr>
        <w:t xml:space="preserve">contravaloarea suprataxei de </w:t>
      </w:r>
      <w:r>
        <w:rPr>
          <w:rFonts w:ascii="Cambria" w:hAnsi="Cambria"/>
          <w:color w:val="000000"/>
          <w:lang w:eastAsia="ro-RO" w:bidi="ro-RO"/>
        </w:rPr>
        <w:t xml:space="preserve">călătorie </w:t>
      </w:r>
      <w:r>
        <w:rPr>
          <w:rFonts w:ascii="Cambria" w:hAnsi="Cambria"/>
          <w:color w:val="000000"/>
          <w:lang w:bidi="en-US"/>
        </w:rPr>
        <w:t xml:space="preserve">aplicate </w:t>
      </w:r>
      <w:r>
        <w:rPr>
          <w:rFonts w:ascii="Cambria" w:hAnsi="Cambria"/>
          <w:color w:val="000000"/>
          <w:lang w:eastAsia="ro-RO" w:bidi="ro-RO"/>
        </w:rPr>
        <w:t xml:space="preserve">călătorilor </w:t>
      </w:r>
      <w:r>
        <w:rPr>
          <w:rFonts w:ascii="Cambria" w:hAnsi="Cambria"/>
          <w:color w:val="000000"/>
          <w:lang w:bidi="en-US"/>
        </w:rPr>
        <w:t xml:space="preserve">care </w:t>
      </w:r>
      <w:r>
        <w:rPr>
          <w:rFonts w:ascii="Cambria" w:hAnsi="Cambria"/>
          <w:color w:val="000000"/>
          <w:lang w:eastAsia="ro-RO" w:bidi="ro-RO"/>
        </w:rPr>
        <w:t xml:space="preserve">circulă fără </w:t>
      </w:r>
      <w:r>
        <w:rPr>
          <w:rFonts w:ascii="Cambria" w:hAnsi="Cambria"/>
          <w:color w:val="000000"/>
          <w:lang w:bidi="en-US"/>
        </w:rPr>
        <w:t xml:space="preserve">Titlu de </w:t>
      </w:r>
      <w:r>
        <w:rPr>
          <w:rFonts w:ascii="Cambria" w:hAnsi="Cambria"/>
          <w:color w:val="000000"/>
          <w:lang w:eastAsia="ro-RO" w:bidi="ro-RO"/>
        </w:rPr>
        <w:t xml:space="preserve">călătorie </w:t>
      </w:r>
      <w:r>
        <w:rPr>
          <w:rFonts w:ascii="Cambria" w:hAnsi="Cambria"/>
          <w:color w:val="000000"/>
          <w:lang w:bidi="en-US"/>
        </w:rPr>
        <w:t xml:space="preserve">valabil ori validat </w:t>
      </w:r>
      <w:r>
        <w:rPr>
          <w:rFonts w:ascii="Cambria" w:hAnsi="Cambria"/>
          <w:color w:val="000000"/>
          <w:lang w:eastAsia="ro-RO" w:bidi="ro-RO"/>
        </w:rPr>
        <w:t xml:space="preserve">corespunzător, </w:t>
      </w:r>
      <w:r>
        <w:rPr>
          <w:rFonts w:ascii="Cambria" w:hAnsi="Cambria"/>
          <w:color w:val="000000"/>
          <w:lang w:bidi="en-US"/>
        </w:rPr>
        <w:t>potrivit Anexei 15 la Contract.</w:t>
      </w:r>
    </w:p>
    <w:p w:rsidR="003E7049" w:rsidRDefault="003E7049" w:rsidP="003E7049">
      <w:pPr>
        <w:pStyle w:val="BodyText"/>
        <w:spacing w:after="160" w:line="300" w:lineRule="auto"/>
        <w:jc w:val="both"/>
        <w:rPr>
          <w:rFonts w:ascii="Cambria" w:hAnsi="Cambria"/>
        </w:rPr>
      </w:pPr>
      <w:r>
        <w:rPr>
          <w:rFonts w:ascii="Cambria" w:hAnsi="Cambria"/>
          <w:b/>
          <w:bCs/>
          <w:color w:val="000000"/>
          <w:lang w:val="it-IT" w:bidi="en-US"/>
        </w:rPr>
        <w:t xml:space="preserve">CAPITOLUL 14. DREPTURILE </w:t>
      </w:r>
      <w:r>
        <w:rPr>
          <w:rFonts w:ascii="Cambria" w:hAnsi="Cambria"/>
          <w:b/>
          <w:bCs/>
          <w:color w:val="000000"/>
          <w:lang w:eastAsia="ro-RO" w:bidi="ro-RO"/>
        </w:rPr>
        <w:t xml:space="preserve">ȘI OBLIGAȚIILE AUTORITĂȚII </w:t>
      </w:r>
      <w:r>
        <w:rPr>
          <w:rFonts w:ascii="Cambria" w:hAnsi="Cambria"/>
          <w:b/>
          <w:bCs/>
          <w:color w:val="000000"/>
          <w:lang w:val="it-IT" w:bidi="en-US"/>
        </w:rPr>
        <w:t>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Fără </w:t>
      </w:r>
      <w:r>
        <w:rPr>
          <w:rFonts w:ascii="Cambria" w:hAnsi="Cambria"/>
          <w:color w:val="000000"/>
          <w:lang w:bidi="en-US"/>
        </w:rPr>
        <w:t xml:space="preserve">a aduce atingere celorlalte drepturi </w:t>
      </w:r>
      <w:r>
        <w:rPr>
          <w:rFonts w:ascii="Cambria" w:hAnsi="Cambria"/>
          <w:color w:val="000000"/>
          <w:lang w:eastAsia="ro-RO" w:bidi="ro-RO"/>
        </w:rPr>
        <w:t xml:space="preserve">și obligații </w:t>
      </w:r>
      <w:r>
        <w:rPr>
          <w:rFonts w:ascii="Cambria" w:hAnsi="Cambria"/>
          <w:color w:val="000000"/>
          <w:lang w:bidi="en-US"/>
        </w:rPr>
        <w:t xml:space="preserve">ale </w:t>
      </w:r>
      <w:r>
        <w:rPr>
          <w:rFonts w:ascii="Cambria" w:hAnsi="Cambria"/>
          <w:color w:val="000000"/>
          <w:lang w:eastAsia="ro-RO" w:bidi="ro-RO"/>
        </w:rPr>
        <w:t xml:space="preserve">Autorității </w:t>
      </w:r>
      <w:r>
        <w:rPr>
          <w:rFonts w:ascii="Cambria" w:hAnsi="Cambria"/>
          <w:color w:val="000000"/>
          <w:lang w:bidi="en-US"/>
        </w:rPr>
        <w:t xml:space="preserve">Contractante, </w:t>
      </w:r>
      <w:r>
        <w:rPr>
          <w:rFonts w:ascii="Cambria" w:hAnsi="Cambria"/>
          <w:color w:val="000000"/>
          <w:lang w:eastAsia="ro-RO" w:bidi="ro-RO"/>
        </w:rPr>
        <w:t xml:space="preserve">prevăzute în </w:t>
      </w:r>
      <w:r>
        <w:rPr>
          <w:rFonts w:ascii="Cambria" w:hAnsi="Cambria"/>
          <w:color w:val="000000"/>
          <w:lang w:bidi="en-US"/>
        </w:rPr>
        <w:t xml:space="preserve">prezentul Contract </w:t>
      </w:r>
      <w:r>
        <w:rPr>
          <w:rFonts w:ascii="Cambria" w:hAnsi="Cambria"/>
          <w:color w:val="000000"/>
          <w:lang w:eastAsia="ro-RO" w:bidi="ro-RO"/>
        </w:rPr>
        <w:t xml:space="preserve">și în legislația în </w:t>
      </w:r>
      <w:r>
        <w:rPr>
          <w:rFonts w:ascii="Cambria" w:hAnsi="Cambria"/>
          <w:color w:val="000000"/>
          <w:lang w:bidi="en-US"/>
        </w:rPr>
        <w:t xml:space="preserve">vigoare,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următoarele </w:t>
      </w:r>
      <w:r>
        <w:rPr>
          <w:rFonts w:ascii="Cambria" w:hAnsi="Cambria"/>
          <w:color w:val="000000"/>
          <w:lang w:bidi="en-US"/>
        </w:rPr>
        <w:t xml:space="preserve">drepturi </w:t>
      </w:r>
      <w:r>
        <w:rPr>
          <w:rFonts w:ascii="Cambria" w:hAnsi="Cambria"/>
          <w:color w:val="000000"/>
          <w:lang w:eastAsia="ro-RO" w:bidi="ro-RO"/>
        </w:rPr>
        <w:t>și obligații:</w:t>
      </w:r>
    </w:p>
    <w:p w:rsidR="003E7049" w:rsidRDefault="003E7049" w:rsidP="003E7049">
      <w:pPr>
        <w:pStyle w:val="Heading10"/>
        <w:keepNext/>
        <w:keepLines/>
        <w:numPr>
          <w:ilvl w:val="1"/>
          <w:numId w:val="26"/>
        </w:numPr>
        <w:tabs>
          <w:tab w:val="left" w:pos="495"/>
        </w:tabs>
        <w:spacing w:after="160" w:line="300" w:lineRule="auto"/>
        <w:jc w:val="both"/>
        <w:rPr>
          <w:rFonts w:ascii="Cambria" w:hAnsi="Cambria"/>
        </w:rPr>
      </w:pPr>
      <w:bookmarkStart w:id="22" w:name="bookmark42"/>
      <w:r>
        <w:rPr>
          <w:rFonts w:ascii="Cambria" w:hAnsi="Cambria"/>
          <w:color w:val="000000"/>
          <w:lang w:bidi="en-US"/>
        </w:rPr>
        <w:t xml:space="preserve">Infrastructura </w:t>
      </w:r>
      <w:r>
        <w:rPr>
          <w:rFonts w:ascii="Cambria" w:hAnsi="Cambria"/>
          <w:color w:val="000000"/>
          <w:lang w:eastAsia="ro-RO" w:bidi="ro-RO"/>
        </w:rPr>
        <w:t>publică</w:t>
      </w:r>
      <w:bookmarkEnd w:id="22"/>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14.1.1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informeze Operatorul, cu 48 de ore </w:t>
      </w:r>
      <w:r>
        <w:rPr>
          <w:rFonts w:ascii="Cambria" w:hAnsi="Cambria"/>
          <w:color w:val="000000"/>
          <w:lang w:eastAsia="ro-RO" w:bidi="ro-RO"/>
        </w:rPr>
        <w:t xml:space="preserve">înainte, în legătură </w:t>
      </w:r>
      <w:r>
        <w:rPr>
          <w:rFonts w:ascii="Cambria" w:hAnsi="Cambria"/>
          <w:color w:val="000000"/>
          <w:lang w:bidi="en-US"/>
        </w:rPr>
        <w:t xml:space="preserve">cu efectuarea unor </w:t>
      </w:r>
      <w:r>
        <w:rPr>
          <w:rFonts w:ascii="Cambria" w:hAnsi="Cambria"/>
          <w:color w:val="000000"/>
          <w:lang w:eastAsia="ro-RO" w:bidi="ro-RO"/>
        </w:rPr>
        <w:t xml:space="preserve">lucrări </w:t>
      </w:r>
      <w:r>
        <w:rPr>
          <w:rFonts w:ascii="Cambria" w:hAnsi="Cambria"/>
          <w:color w:val="000000"/>
          <w:lang w:bidi="en-US"/>
        </w:rPr>
        <w:t xml:space="preserve">la infrastructura </w:t>
      </w:r>
      <w:r>
        <w:rPr>
          <w:rFonts w:ascii="Cambria" w:hAnsi="Cambria"/>
          <w:color w:val="000000"/>
          <w:lang w:eastAsia="ro-RO" w:bidi="ro-RO"/>
        </w:rPr>
        <w:t xml:space="preserve">rutieră </w:t>
      </w:r>
      <w:r>
        <w:rPr>
          <w:rFonts w:ascii="Cambria" w:hAnsi="Cambria"/>
          <w:color w:val="000000"/>
          <w:lang w:bidi="en-US"/>
        </w:rPr>
        <w:t xml:space="preserve">pe traseele cuprinse </w:t>
      </w:r>
      <w:r>
        <w:rPr>
          <w:rFonts w:ascii="Cambria" w:hAnsi="Cambria"/>
          <w:color w:val="000000"/>
          <w:lang w:eastAsia="ro-RO" w:bidi="ro-RO"/>
        </w:rPr>
        <w:t xml:space="preserve">în </w:t>
      </w:r>
      <w:r>
        <w:rPr>
          <w:rFonts w:ascii="Cambria" w:hAnsi="Cambria"/>
          <w:color w:val="000000"/>
          <w:lang w:bidi="en-US"/>
        </w:rPr>
        <w:t>Programul de transport.</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14.1.2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asigure </w:t>
      </w:r>
      <w:r>
        <w:rPr>
          <w:rFonts w:ascii="Cambria" w:hAnsi="Cambria"/>
          <w:color w:val="000000"/>
          <w:lang w:eastAsia="ro-RO" w:bidi="ro-RO"/>
        </w:rPr>
        <w:t xml:space="preserve">condiții </w:t>
      </w:r>
      <w:r>
        <w:rPr>
          <w:rFonts w:ascii="Cambria" w:hAnsi="Cambria"/>
          <w:color w:val="000000"/>
          <w:lang w:bidi="en-US"/>
        </w:rPr>
        <w:t xml:space="preserve">de </w:t>
      </w:r>
      <w:r>
        <w:rPr>
          <w:rFonts w:ascii="Cambria" w:hAnsi="Cambria"/>
          <w:color w:val="000000"/>
          <w:lang w:eastAsia="ro-RO" w:bidi="ro-RO"/>
        </w:rPr>
        <w:t xml:space="preserve">siguranță în </w:t>
      </w:r>
      <w:r>
        <w:rPr>
          <w:rFonts w:ascii="Cambria" w:hAnsi="Cambria"/>
          <w:color w:val="000000"/>
          <w:lang w:bidi="en-US"/>
        </w:rPr>
        <w:t xml:space="preserve">vederea prevenirii riscului de accidente rutiere </w:t>
      </w:r>
      <w:r>
        <w:rPr>
          <w:rFonts w:ascii="Cambria" w:hAnsi="Cambria"/>
          <w:color w:val="000000"/>
          <w:lang w:eastAsia="ro-RO" w:bidi="ro-RO"/>
        </w:rPr>
        <w:t xml:space="preserve">și </w:t>
      </w:r>
      <w:r>
        <w:rPr>
          <w:rFonts w:ascii="Cambria" w:hAnsi="Cambria"/>
          <w:color w:val="000000"/>
          <w:lang w:bidi="en-US"/>
        </w:rPr>
        <w:t xml:space="preserve">fluiditatea traficului printr-o </w:t>
      </w:r>
      <w:r>
        <w:rPr>
          <w:rFonts w:ascii="Cambria" w:hAnsi="Cambria"/>
          <w:color w:val="000000"/>
          <w:lang w:eastAsia="ro-RO" w:bidi="ro-RO"/>
        </w:rPr>
        <w:t xml:space="preserve">rețea </w:t>
      </w:r>
      <w:r>
        <w:rPr>
          <w:rFonts w:ascii="Cambria" w:hAnsi="Cambria"/>
          <w:color w:val="000000"/>
          <w:lang w:bidi="en-US"/>
        </w:rPr>
        <w:t xml:space="preserve">de drumuri bine </w:t>
      </w:r>
      <w:r>
        <w:rPr>
          <w:rFonts w:ascii="Cambria" w:hAnsi="Cambria"/>
          <w:color w:val="000000"/>
          <w:lang w:eastAsia="ro-RO" w:bidi="ro-RO"/>
        </w:rPr>
        <w:t xml:space="preserve">întreținută, </w:t>
      </w:r>
      <w:r>
        <w:rPr>
          <w:rFonts w:ascii="Cambria" w:hAnsi="Cambria"/>
          <w:color w:val="000000"/>
          <w:lang w:bidi="en-US"/>
        </w:rPr>
        <w:t xml:space="preserve">semnalizare </w:t>
      </w:r>
      <w:r>
        <w:rPr>
          <w:rFonts w:ascii="Cambria" w:hAnsi="Cambria"/>
          <w:color w:val="000000"/>
          <w:lang w:eastAsia="ro-RO" w:bidi="ro-RO"/>
        </w:rPr>
        <w:t xml:space="preserve">corespunzătoare, </w:t>
      </w:r>
      <w:r>
        <w:rPr>
          <w:rFonts w:ascii="Cambria" w:hAnsi="Cambria"/>
          <w:color w:val="000000"/>
          <w:lang w:bidi="en-US"/>
        </w:rPr>
        <w:t xml:space="preserve">drumuri iluminate </w:t>
      </w:r>
      <w:r>
        <w:rPr>
          <w:rFonts w:ascii="Cambria" w:hAnsi="Cambria"/>
          <w:color w:val="000000"/>
          <w:lang w:eastAsia="ro-RO" w:bidi="ro-RO"/>
        </w:rPr>
        <w:t xml:space="preserve">și </w:t>
      </w:r>
      <w:r>
        <w:rPr>
          <w:rFonts w:ascii="Cambria" w:hAnsi="Cambria"/>
          <w:color w:val="000000"/>
          <w:lang w:bidi="en-US"/>
        </w:rPr>
        <w:t>semafoare.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14.1.3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asigure starea </w:t>
      </w:r>
      <w:r>
        <w:rPr>
          <w:rFonts w:ascii="Cambria" w:hAnsi="Cambria"/>
          <w:color w:val="000000"/>
          <w:lang w:eastAsia="ro-RO" w:bidi="ro-RO"/>
        </w:rPr>
        <w:t xml:space="preserve">tehnică corespunzătoare </w:t>
      </w:r>
      <w:r>
        <w:rPr>
          <w:rFonts w:ascii="Cambria" w:hAnsi="Cambria"/>
          <w:color w:val="000000"/>
          <w:lang w:bidi="en-US"/>
        </w:rPr>
        <w:t xml:space="preserve">a </w:t>
      </w:r>
      <w:r>
        <w:rPr>
          <w:rFonts w:ascii="Cambria" w:hAnsi="Cambria"/>
          <w:color w:val="000000"/>
          <w:lang w:eastAsia="ro-RO" w:bidi="ro-RO"/>
        </w:rPr>
        <w:t>carosabilului de pe întreaga rețea de trasee cuprinse în Programul de transport, a trotuarelor din zona stațiilor de oprire a mijloacelor de transport, semnalizarea rutieră si în stații, iluminarea zonelor stațiilor și a trecerilor de pietoni.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14.1.4 Autoritatea Contractantă are obligația să elaboreze măsuri pentru a asigura prioritatea și libera circulație a vehiculelor aferente prestării Serviciului de transport public local, inclusiv benzi de microbuze separate de trafic, marcarea stațiilor, semafoare cu prioritizare pentru microbuze.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14.1.5 Autoritatea Contractantă are obligația să colaboreze activ cu Departamentul rutier din cadrul Poliției pentru a asigura prioritatea și libera circulație a vehiculelor aferente prestării Serviciului de Transport public local.</w:t>
      </w:r>
    </w:p>
    <w:p w:rsidR="003E7049" w:rsidRDefault="003E7049" w:rsidP="003E7049">
      <w:pPr>
        <w:pStyle w:val="Heading10"/>
        <w:keepNext/>
        <w:keepLines/>
        <w:numPr>
          <w:ilvl w:val="1"/>
          <w:numId w:val="26"/>
        </w:numPr>
        <w:tabs>
          <w:tab w:val="left" w:pos="500"/>
        </w:tabs>
        <w:spacing w:after="160" w:line="300" w:lineRule="auto"/>
        <w:jc w:val="both"/>
        <w:rPr>
          <w:rFonts w:ascii="Cambria" w:hAnsi="Cambria"/>
        </w:rPr>
      </w:pPr>
      <w:bookmarkStart w:id="23" w:name="bookmark44"/>
      <w:r>
        <w:rPr>
          <w:rFonts w:ascii="Cambria" w:hAnsi="Cambria"/>
          <w:color w:val="000000"/>
          <w:lang w:eastAsia="ro-RO" w:bidi="ro-RO"/>
        </w:rPr>
        <w:t>Controlul exercitat asupra Operatorului</w:t>
      </w:r>
      <w:bookmarkEnd w:id="2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14.2.1 Autoritatea Contractantă are dreptul să verifice și să controleze periodic modul de realizare a Serviciului de transport public local și de îndeplinire a Obligațiilor de serviciu public de către Operator, inclusiv a vehiculelor, echipamentelor și instalațiilor folosite de Operator, în prezența unui reprezentant al acestuia.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14.2.2 În urma fiecărei verificări se va întocmi un proces-verbal în două exemplare, unul pentru fiecare Parte, semnate de către cele două Părți. În procesul-verbal se vor specifica timpul și locul inspecției, obiectul controlului, măsurile propuse, termenele de soluționare, precum și obiecțiile Operatorului, dacă este cazul. Autoritatea Contractantă va soluționa obiectiile Operatorului în termen de 30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14.2.3 Înainte de data de 1 iunie a fiecărui an, Operatorul are obligația de a furniza Autorității Contractante un raport anual pentru anul calendaristic anterior, inclusiv situațiile financiare aprobate de un Auditor certificat independent.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14.2.4 La sfârșitul fiecărui an calendaristic, Operatorul are obligația de a prezenta, la solicitarea Autorității Contractante un raport al vânzărilor de bilete și abonamente și al numărului de călătorii efectuate.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14.2.5 Operatorul are obligația de a prezenta lunar, până la data de 15 a fiecărei luni, un raport cu informațiile pe baza cărora Autoritatea Contractantă poate evalua trimestrial respectarea indicatorilor prevăzuți în Anexa 11, și în conformitate cu metodologia descrisă la Anexa 13.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14.2.6 Operatorul are obligația de a asigura accesul Autorității Contractante la orice informațiile privind prestarea Serviciului de transport public și exploatarea bunurilor concesionate, in termen de 5 zile la cererea Autorității Contractante.</w:t>
      </w:r>
    </w:p>
    <w:p w:rsidR="003E7049" w:rsidRDefault="003E7049" w:rsidP="003E7049">
      <w:pPr>
        <w:pStyle w:val="BodyText"/>
        <w:spacing w:after="160" w:line="300" w:lineRule="auto"/>
        <w:rPr>
          <w:rFonts w:ascii="Cambria" w:hAnsi="Cambria"/>
        </w:rPr>
      </w:pPr>
      <w:r>
        <w:rPr>
          <w:rFonts w:ascii="Cambria" w:hAnsi="Cambria"/>
          <w:color w:val="000000"/>
          <w:lang w:eastAsia="ro-RO" w:bidi="ro-RO"/>
        </w:rPr>
        <w:t>14.2.7 Autoritatea Contractantă are dreptul de a emite instrucțiuni scrise pentru remedierea oricărei încălcări a obligațiilor Operatorului rezultate din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val="pt-BR" w:bidi="en-US"/>
        </w:rPr>
        <w:t xml:space="preserve">14.2.8 Autoritatea </w:t>
      </w:r>
      <w:r>
        <w:rPr>
          <w:rFonts w:ascii="Cambria" w:hAnsi="Cambria"/>
          <w:color w:val="000000"/>
          <w:lang w:eastAsia="ro-RO" w:bidi="ro-RO"/>
        </w:rPr>
        <w:t xml:space="preserve">Contractantă </w:t>
      </w:r>
      <w:r>
        <w:rPr>
          <w:rFonts w:ascii="Cambria" w:hAnsi="Cambria"/>
          <w:color w:val="000000"/>
          <w:lang w:val="pt-BR" w:bidi="en-US"/>
        </w:rPr>
        <w:t xml:space="preserve">are dreptul de a adopta programe de </w:t>
      </w:r>
      <w:r>
        <w:rPr>
          <w:rFonts w:ascii="Cambria" w:hAnsi="Cambria"/>
          <w:color w:val="000000"/>
          <w:lang w:eastAsia="ro-RO" w:bidi="ro-RO"/>
        </w:rPr>
        <w:t xml:space="preserve">măsuri </w:t>
      </w:r>
      <w:r>
        <w:rPr>
          <w:rFonts w:ascii="Cambria" w:hAnsi="Cambria"/>
          <w:color w:val="000000"/>
          <w:lang w:val="pt-BR" w:bidi="en-US"/>
        </w:rPr>
        <w:t xml:space="preserve">ca urmare a </w:t>
      </w:r>
      <w:r>
        <w:rPr>
          <w:rFonts w:ascii="Cambria" w:hAnsi="Cambria"/>
          <w:color w:val="000000"/>
          <w:lang w:eastAsia="ro-RO" w:bidi="ro-RO"/>
        </w:rPr>
        <w:t xml:space="preserve">neîndeplinirii </w:t>
      </w:r>
      <w:r>
        <w:rPr>
          <w:rFonts w:ascii="Cambria" w:hAnsi="Cambria"/>
          <w:color w:val="000000"/>
          <w:lang w:val="pt-BR" w:bidi="en-US"/>
        </w:rPr>
        <w:t xml:space="preserve">indicatorilor de </w:t>
      </w:r>
      <w:r>
        <w:rPr>
          <w:rFonts w:ascii="Cambria" w:hAnsi="Cambria"/>
          <w:color w:val="000000"/>
          <w:lang w:eastAsia="ro-RO" w:bidi="ro-RO"/>
        </w:rPr>
        <w:t xml:space="preserve">performanță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eastAsia="ro-RO" w:bidi="ro-RO"/>
        </w:rPr>
        <w:t xml:space="preserve">și </w:t>
      </w:r>
      <w:r>
        <w:rPr>
          <w:rFonts w:ascii="Cambria" w:hAnsi="Cambria"/>
          <w:color w:val="000000"/>
          <w:lang w:val="pt-BR" w:bidi="en-US"/>
        </w:rPr>
        <w:t xml:space="preserve">de a aplica </w:t>
      </w:r>
      <w:r>
        <w:rPr>
          <w:rFonts w:ascii="Cambria" w:hAnsi="Cambria"/>
          <w:color w:val="000000"/>
          <w:lang w:eastAsia="ro-RO" w:bidi="ro-RO"/>
        </w:rPr>
        <w:t xml:space="preserve">sancțiunile prevăzute în </w:t>
      </w:r>
      <w:r>
        <w:rPr>
          <w:rFonts w:ascii="Cambria" w:hAnsi="Cambria"/>
          <w:color w:val="000000"/>
          <w:lang w:val="pt-BR" w:bidi="en-US"/>
        </w:rPr>
        <w:t>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14.2.9 Autoritatea </w:t>
      </w:r>
      <w:r>
        <w:rPr>
          <w:rFonts w:ascii="Cambria" w:hAnsi="Cambria"/>
          <w:color w:val="000000"/>
          <w:lang w:eastAsia="ro-RO" w:bidi="ro-RO"/>
        </w:rPr>
        <w:t xml:space="preserve">Contratantă </w:t>
      </w:r>
      <w:r>
        <w:rPr>
          <w:rFonts w:ascii="Cambria" w:hAnsi="Cambria"/>
          <w:color w:val="000000"/>
          <w:lang w:bidi="en-US"/>
        </w:rPr>
        <w:t xml:space="preserve">are dreptul de a efectua controale periodice cu privire la modul </w:t>
      </w:r>
      <w:r>
        <w:rPr>
          <w:rFonts w:ascii="Cambria" w:hAnsi="Cambria"/>
          <w:color w:val="000000"/>
          <w:lang w:eastAsia="ro-RO" w:bidi="ro-RO"/>
        </w:rPr>
        <w:t xml:space="preserve">în </w:t>
      </w:r>
      <w:r>
        <w:rPr>
          <w:rFonts w:ascii="Cambria" w:hAnsi="Cambria"/>
          <w:color w:val="000000"/>
          <w:lang w:bidi="en-US"/>
        </w:rPr>
        <w:t xml:space="preserve">care sunt gestionate </w:t>
      </w:r>
      <w:r>
        <w:rPr>
          <w:rFonts w:ascii="Cambria" w:hAnsi="Cambria"/>
          <w:color w:val="000000"/>
          <w:lang w:eastAsia="ro-RO" w:bidi="ro-RO"/>
        </w:rPr>
        <w:t>reclamațiile călătorilor.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14.2.10 Evaluarea gradului de </w:t>
      </w:r>
      <w:r>
        <w:rPr>
          <w:rFonts w:ascii="Cambria" w:hAnsi="Cambria"/>
          <w:color w:val="000000"/>
          <w:lang w:eastAsia="ro-RO" w:bidi="ro-RO"/>
        </w:rPr>
        <w:t xml:space="preserve">satisfacție </w:t>
      </w:r>
      <w:r>
        <w:rPr>
          <w:rFonts w:ascii="Cambria" w:hAnsi="Cambria"/>
          <w:color w:val="000000"/>
          <w:lang w:bidi="en-US"/>
        </w:rPr>
        <w:t xml:space="preserve">al </w:t>
      </w:r>
      <w:r>
        <w:rPr>
          <w:rFonts w:ascii="Cambria" w:hAnsi="Cambria"/>
          <w:color w:val="000000"/>
          <w:lang w:eastAsia="ro-RO" w:bidi="ro-RO"/>
        </w:rPr>
        <w:t xml:space="preserve">călătorilor </w:t>
      </w:r>
      <w:r>
        <w:rPr>
          <w:rFonts w:ascii="Cambria" w:hAnsi="Cambria"/>
          <w:color w:val="000000"/>
          <w:lang w:bidi="en-US"/>
        </w:rPr>
        <w:t xml:space="preserve">se va face </w:t>
      </w:r>
      <w:r>
        <w:rPr>
          <w:rFonts w:ascii="Cambria" w:hAnsi="Cambria"/>
          <w:color w:val="000000"/>
          <w:lang w:eastAsia="ro-RO" w:bidi="ro-RO"/>
        </w:rPr>
        <w:t xml:space="preserve">în </w:t>
      </w:r>
      <w:r>
        <w:rPr>
          <w:rFonts w:ascii="Cambria" w:hAnsi="Cambria"/>
          <w:color w:val="000000"/>
          <w:lang w:bidi="en-US"/>
        </w:rPr>
        <w:t xml:space="preserve">baza metodologiei prezentate </w:t>
      </w:r>
      <w:r>
        <w:rPr>
          <w:rFonts w:ascii="Cambria" w:hAnsi="Cambria"/>
          <w:color w:val="000000"/>
          <w:lang w:eastAsia="ro-RO" w:bidi="ro-RO"/>
        </w:rPr>
        <w:t xml:space="preserve">în </w:t>
      </w:r>
      <w:r>
        <w:rPr>
          <w:rFonts w:ascii="Cambria" w:hAnsi="Cambria"/>
          <w:color w:val="000000"/>
          <w:lang w:bidi="en-US"/>
        </w:rPr>
        <w:t>Anexa 12.</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14.2.11 Pe baza sondajelor </w:t>
      </w:r>
      <w:r>
        <w:rPr>
          <w:rFonts w:ascii="Cambria" w:hAnsi="Cambria"/>
          <w:color w:val="000000"/>
          <w:lang w:eastAsia="ro-RO" w:bidi="ro-RO"/>
        </w:rPr>
        <w:t xml:space="preserve">și </w:t>
      </w:r>
      <w:r>
        <w:rPr>
          <w:rFonts w:ascii="Cambria" w:hAnsi="Cambria"/>
          <w:color w:val="000000"/>
          <w:lang w:bidi="en-US"/>
        </w:rPr>
        <w:t xml:space="preserve">controalelor efectuate, Autoritatea </w:t>
      </w:r>
      <w:r>
        <w:rPr>
          <w:rFonts w:ascii="Cambria" w:hAnsi="Cambria"/>
          <w:color w:val="000000"/>
          <w:lang w:eastAsia="ro-RO" w:bidi="ro-RO"/>
        </w:rPr>
        <w:t xml:space="preserve">Contractantă </w:t>
      </w:r>
      <w:r>
        <w:rPr>
          <w:rFonts w:ascii="Cambria" w:hAnsi="Cambria"/>
          <w:color w:val="000000"/>
          <w:lang w:bidi="en-US"/>
        </w:rPr>
        <w:t xml:space="preserve">are dreptul de a emite </w:t>
      </w:r>
      <w:r>
        <w:rPr>
          <w:rFonts w:ascii="Cambria" w:hAnsi="Cambria"/>
          <w:color w:val="000000"/>
          <w:lang w:eastAsia="ro-RO" w:bidi="ro-RO"/>
        </w:rPr>
        <w:t xml:space="preserve">instrucțiuni </w:t>
      </w:r>
      <w:r>
        <w:rPr>
          <w:rFonts w:ascii="Cambria" w:hAnsi="Cambria"/>
          <w:color w:val="000000"/>
          <w:lang w:bidi="en-US"/>
        </w:rPr>
        <w:t xml:space="preserve">obligatorii </w:t>
      </w:r>
      <w:r>
        <w:rPr>
          <w:rFonts w:ascii="Cambria" w:hAnsi="Cambria"/>
          <w:color w:val="000000"/>
          <w:lang w:eastAsia="ro-RO" w:bidi="ro-RO"/>
        </w:rPr>
        <w:t xml:space="preserve">către </w:t>
      </w:r>
      <w:r>
        <w:rPr>
          <w:rFonts w:ascii="Cambria" w:hAnsi="Cambria"/>
          <w:color w:val="000000"/>
          <w:lang w:bidi="en-US"/>
        </w:rPr>
        <w:t xml:space="preserve">Operator pentru </w:t>
      </w:r>
      <w:r>
        <w:rPr>
          <w:rFonts w:ascii="Cambria" w:hAnsi="Cambria"/>
          <w:color w:val="000000"/>
          <w:lang w:eastAsia="ro-RO" w:bidi="ro-RO"/>
        </w:rPr>
        <w:t xml:space="preserve">îmbunătățirea </w:t>
      </w:r>
      <w:r>
        <w:rPr>
          <w:rFonts w:ascii="Cambria" w:hAnsi="Cambria"/>
          <w:color w:val="000000"/>
          <w:lang w:bidi="en-US"/>
        </w:rPr>
        <w:t xml:space="preserve">Serviciului de transport public local; rezultatele sondajelor </w:t>
      </w:r>
      <w:r>
        <w:rPr>
          <w:rFonts w:ascii="Cambria" w:hAnsi="Cambria"/>
          <w:color w:val="000000"/>
          <w:lang w:eastAsia="ro-RO" w:bidi="ro-RO"/>
        </w:rPr>
        <w:t xml:space="preserve">și </w:t>
      </w:r>
      <w:r>
        <w:rPr>
          <w:rFonts w:ascii="Cambria" w:hAnsi="Cambria"/>
          <w:color w:val="000000"/>
          <w:lang w:bidi="en-US"/>
        </w:rPr>
        <w:t xml:space="preserve">controalelor trebuie utilizate pentru actualizarea nivelurilor indicatorilor de </w:t>
      </w:r>
      <w:r>
        <w:rPr>
          <w:rFonts w:ascii="Cambria" w:hAnsi="Cambria"/>
          <w:color w:val="000000"/>
          <w:lang w:eastAsia="ro-RO" w:bidi="ro-RO"/>
        </w:rPr>
        <w:t xml:space="preserve">performanță și </w:t>
      </w:r>
      <w:r>
        <w:rPr>
          <w:rFonts w:ascii="Cambria" w:hAnsi="Cambria"/>
          <w:color w:val="000000"/>
          <w:lang w:bidi="en-US"/>
        </w:rPr>
        <w:t>actualizarea Programului de transport al Operatorului.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15. POLITICA PRIVIND RESURSELE UMANE ȘI PROTECȚIA SOCIALĂ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Politica privind resursele umane și protecția socială va fi realizată potrivit Anexei 16.</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16. FORȚA MAJORĂ</w:t>
      </w:r>
    </w:p>
    <w:p w:rsidR="003E7049" w:rsidRDefault="003E7049" w:rsidP="003E7049">
      <w:pPr>
        <w:pStyle w:val="BodyText"/>
        <w:numPr>
          <w:ilvl w:val="1"/>
          <w:numId w:val="27"/>
        </w:numPr>
        <w:tabs>
          <w:tab w:val="left" w:pos="495"/>
        </w:tabs>
        <w:spacing w:after="160" w:line="300" w:lineRule="auto"/>
        <w:jc w:val="both"/>
        <w:rPr>
          <w:rFonts w:ascii="Cambria" w:hAnsi="Cambria"/>
        </w:rPr>
      </w:pPr>
      <w:r>
        <w:rPr>
          <w:rFonts w:ascii="Cambria" w:hAnsi="Cambria"/>
          <w:color w:val="000000"/>
          <w:lang w:eastAsia="ro-RO" w:bidi="ro-RO"/>
        </w:rPr>
        <w:t>Prin forta majora se intelege orice eveniment extern ce se încadrează în prevederile art. 1351 Cod Civil, imprevizibil, absolut invincibil și inevitabil, independent de voința părților, inclusiv, dar fără a se limita la inundații, cutremure, alte calamități naturale, și care, survenind după încheierea Contractului, împiedică sau întârzie, total sau parțial, îndeplinirea obligaților izvorând din Contract.</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Niciuna dintre Părți nu răspunde de neexecutarea la termen și/sau de executarea în mod necorespunzător, total ori parțial, a oricărei obligații care îi revine în baza Contractului, dacă neexecutarea sau executarea necorespunzătoare a obligației respective este cauzată de un eveniment de forță majoră.</w:t>
      </w:r>
    </w:p>
    <w:p w:rsidR="003E7049" w:rsidRDefault="003E7049" w:rsidP="003E7049">
      <w:pPr>
        <w:pStyle w:val="BodyText"/>
        <w:numPr>
          <w:ilvl w:val="1"/>
          <w:numId w:val="27"/>
        </w:numPr>
        <w:tabs>
          <w:tab w:val="left" w:pos="510"/>
        </w:tabs>
        <w:spacing w:after="160" w:line="300" w:lineRule="auto"/>
        <w:jc w:val="both"/>
        <w:rPr>
          <w:rFonts w:ascii="Cambria" w:hAnsi="Cambria"/>
        </w:rPr>
      </w:pPr>
      <w:r>
        <w:rPr>
          <w:rFonts w:ascii="Cambria" w:hAnsi="Cambria"/>
          <w:color w:val="000000"/>
          <w:lang w:eastAsia="ro-RO" w:bidi="ro-RO"/>
        </w:rPr>
        <w:t>Partea care invocă forța majoră va fi exonerată de răspundere numai în măsura și pentru perioada în care îndeplinirea obligațiilor este împiedicată sau întârziată de situația de forță majoră.</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Apariția forței majore se va comunica celeilalte Părți în termen de 3 zile prin telefon, în modalitatea de realizare a comunicărilor potrivit prezentului Contract, urmat de o scrisoare recomandată cu mențiunea constatării evenimentelor de acest gen, de către organele competente, în prezenta Părților. In caz de forță majoră, comunicată și constatată în condițiile de mai sus, executarea obligațiilor părților se decalează în consecință cu perioada corespunzătoare acesteia, cu mențiunea că nici una din Părți nu va solicita penalități pentru întârzierile în executarea Contractului. Partea care nu a îndeplinit obligația comunicării probei forței majore nu va fi exonerată de răspundere pentru prejudiciile cauzate de neexecutarea și/sau executarea necorespunzătoare a obligațiilor ca urmare a evenimentului de forță majoră.</w:t>
      </w:r>
    </w:p>
    <w:p w:rsidR="003E7049" w:rsidRDefault="003E7049" w:rsidP="003E7049">
      <w:pPr>
        <w:pStyle w:val="BodyText"/>
        <w:numPr>
          <w:ilvl w:val="1"/>
          <w:numId w:val="27"/>
        </w:numPr>
        <w:tabs>
          <w:tab w:val="left" w:pos="510"/>
        </w:tabs>
        <w:spacing w:after="160" w:line="300" w:lineRule="auto"/>
        <w:jc w:val="both"/>
        <w:rPr>
          <w:rFonts w:ascii="Cambria" w:hAnsi="Cambria"/>
        </w:rPr>
      </w:pPr>
      <w:r>
        <w:rPr>
          <w:rFonts w:ascii="Cambria" w:hAnsi="Cambria"/>
          <w:color w:val="000000"/>
          <w:lang w:eastAsia="ro-RO" w:bidi="ro-RO"/>
        </w:rPr>
        <w:t>Partea afectată de un caz de forță majoră este obligată să întreprindă, fără întârziere și în limita posibilului, orice măsuri necesare în vederea minimizării efectelor negative produse de evenimentul de forță majoră. De asemenea, Partea este obligată sa reia îndeplinirea obligațiilor contractuale și să notifice în scris către cealaltă Parte despre aceasta, de îndată ce evenimentul de forță majoră încetează.</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Executarea contractului va fi suspendată pe perioada de acțiune a forței majore, dar fără a prejudicia drepturile ce li se cuveneau parților până la apariția acesteia. In cazul dispariției sau imposibilității obiective de exploatare a bunurilor de retur pentru o perioadă mai mare de 30 de zile, datorată forței majore, Părțile vor conveni asupra continuității sau încetării Contractului.</w:t>
      </w:r>
    </w:p>
    <w:p w:rsidR="003E7049" w:rsidRDefault="003E7049" w:rsidP="003E7049">
      <w:pPr>
        <w:pStyle w:val="BodyText"/>
        <w:numPr>
          <w:ilvl w:val="1"/>
          <w:numId w:val="27"/>
        </w:numPr>
        <w:tabs>
          <w:tab w:val="left" w:pos="514"/>
        </w:tabs>
        <w:spacing w:after="160" w:line="300" w:lineRule="auto"/>
        <w:jc w:val="both"/>
        <w:rPr>
          <w:rFonts w:ascii="Cambria" w:hAnsi="Cambria"/>
        </w:rPr>
      </w:pPr>
      <w:r>
        <w:rPr>
          <w:rFonts w:ascii="Cambria" w:hAnsi="Cambria"/>
          <w:color w:val="000000"/>
          <w:lang w:eastAsia="ro-RO" w:bidi="ro-RO"/>
        </w:rPr>
        <w:t>Dacă forța majoră acționează sau se estimează că va acționa pe o perioadă mai mare de 6 luni, fiecare Parte va avea dreptul sa notifice celeilalte părți încetarea de plin drept a Contractului, fără ca vreuna dintre ele sa pretindă daune-interese.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17. CLAUZE SPECIALE PRIVIND MENȚINEREA ECHILIBRULUI CONTRACTUAL</w:t>
      </w:r>
    </w:p>
    <w:p w:rsidR="003E7049" w:rsidRDefault="003E7049" w:rsidP="003E7049">
      <w:pPr>
        <w:pStyle w:val="BodyText"/>
        <w:numPr>
          <w:ilvl w:val="1"/>
          <w:numId w:val="28"/>
        </w:numPr>
        <w:tabs>
          <w:tab w:val="left" w:pos="509"/>
        </w:tabs>
        <w:spacing w:after="160" w:line="300" w:lineRule="auto"/>
        <w:jc w:val="both"/>
        <w:rPr>
          <w:rFonts w:ascii="Cambria" w:hAnsi="Cambria"/>
        </w:rPr>
      </w:pPr>
      <w:r>
        <w:rPr>
          <w:rFonts w:ascii="Cambria" w:hAnsi="Cambria"/>
          <w:color w:val="000000"/>
          <w:lang w:eastAsia="ro-RO" w:bidi="ro-RO"/>
        </w:rPr>
        <w:t>Raporturile contractuale dintre Autoritatea Contractantă și Operator se bazează pe principiul echilibrului financiar al delegării între drepturile care îi sunt acordate Operatorului și obligațiile care îi sunt impuse.</w:t>
      </w:r>
    </w:p>
    <w:p w:rsidR="003E7049" w:rsidRDefault="003E7049" w:rsidP="003E7049">
      <w:pPr>
        <w:pStyle w:val="BodyText"/>
        <w:numPr>
          <w:ilvl w:val="1"/>
          <w:numId w:val="28"/>
        </w:numPr>
        <w:tabs>
          <w:tab w:val="left" w:pos="510"/>
        </w:tabs>
        <w:spacing w:after="160" w:line="300" w:lineRule="auto"/>
        <w:jc w:val="both"/>
        <w:rPr>
          <w:rFonts w:ascii="Cambria" w:hAnsi="Cambria"/>
        </w:rPr>
      </w:pPr>
      <w:r>
        <w:rPr>
          <w:rFonts w:ascii="Cambria" w:hAnsi="Cambria"/>
          <w:color w:val="000000"/>
          <w:lang w:eastAsia="ro-RO" w:bidi="ro-RO"/>
        </w:rPr>
        <w:t>În vederea menținerii echilibrului contractual, în cazul în care pe parcursul executării Contractului, apare o situație caracterizată prin îndeplinirea cumulativă a condițiilor următoare:</w:t>
      </w:r>
    </w:p>
    <w:p w:rsidR="003E7049" w:rsidRDefault="003E7049" w:rsidP="003E7049">
      <w:pPr>
        <w:pStyle w:val="BodyText"/>
        <w:numPr>
          <w:ilvl w:val="0"/>
          <w:numId w:val="29"/>
        </w:numPr>
        <w:tabs>
          <w:tab w:val="left" w:pos="738"/>
        </w:tabs>
        <w:spacing w:after="160" w:line="300" w:lineRule="auto"/>
        <w:ind w:firstLine="400"/>
        <w:rPr>
          <w:rFonts w:ascii="Cambria" w:hAnsi="Cambria"/>
        </w:rPr>
      </w:pPr>
      <w:r>
        <w:rPr>
          <w:rFonts w:ascii="Cambria" w:hAnsi="Cambria"/>
          <w:i/>
          <w:iCs/>
          <w:color w:val="000000"/>
          <w:lang w:eastAsia="ro-RO" w:bidi="ro-RO"/>
        </w:rPr>
        <w:t>schimbarea excepțională a împrejurărilor existente la data încheierii Contractului;</w:t>
      </w:r>
    </w:p>
    <w:p w:rsidR="003E7049" w:rsidRDefault="003E7049" w:rsidP="003E7049">
      <w:pPr>
        <w:pStyle w:val="BodyText"/>
        <w:numPr>
          <w:ilvl w:val="0"/>
          <w:numId w:val="29"/>
        </w:numPr>
        <w:tabs>
          <w:tab w:val="left" w:pos="738"/>
        </w:tabs>
        <w:spacing w:after="160" w:line="300" w:lineRule="auto"/>
        <w:ind w:left="760" w:hanging="360"/>
        <w:jc w:val="both"/>
        <w:rPr>
          <w:rFonts w:ascii="Cambria" w:hAnsi="Cambria"/>
        </w:rPr>
      </w:pPr>
      <w:r>
        <w:rPr>
          <w:rFonts w:ascii="Cambria" w:hAnsi="Cambria"/>
          <w:i/>
          <w:iCs/>
          <w:color w:val="000000"/>
          <w:lang w:eastAsia="ro-RO" w:bidi="ro-RO"/>
        </w:rPr>
        <w:t>schimbarea împrejurărilor nu a fost și nici nu putea fi, în mod rezonabil, avută în vedere de către Parte la data încheierii Contractului;</w:t>
      </w:r>
    </w:p>
    <w:p w:rsidR="003E7049" w:rsidRDefault="003E7049" w:rsidP="003E7049">
      <w:pPr>
        <w:pStyle w:val="BodyText"/>
        <w:numPr>
          <w:ilvl w:val="0"/>
          <w:numId w:val="29"/>
        </w:numPr>
        <w:tabs>
          <w:tab w:val="left" w:pos="738"/>
        </w:tabs>
        <w:spacing w:after="160" w:line="300" w:lineRule="auto"/>
        <w:ind w:left="760" w:hanging="360"/>
        <w:jc w:val="both"/>
        <w:rPr>
          <w:rFonts w:ascii="Cambria" w:hAnsi="Cambria"/>
        </w:rPr>
      </w:pPr>
      <w:r>
        <w:rPr>
          <w:rFonts w:ascii="Cambria" w:hAnsi="Cambria"/>
          <w:color w:val="000000"/>
          <w:lang w:eastAsia="ro-RO" w:bidi="ro-RO"/>
        </w:rPr>
        <w:t xml:space="preserve">Partea nu și-a asumat riscul schimbării împrejurărilor și nici nu putea fi în mod rezonabil considerată că și-ar fi asumat acest risc, </w:t>
      </w:r>
      <w:r>
        <w:rPr>
          <w:rFonts w:ascii="Cambria" w:hAnsi="Cambria"/>
          <w:i/>
          <w:iCs/>
          <w:color w:val="000000"/>
          <w:lang w:eastAsia="ro-RO" w:bidi="ro-RO"/>
        </w:rPr>
        <w:t>care duce la crearea unui dezechilibru contractual prin îngreunarea semnificativă a obligațiilor uneia dintre Părți, la solicitarea oricărei Părți se va proceda la renegocierea Contractului.</w:t>
      </w:r>
    </w:p>
    <w:p w:rsidR="003E7049" w:rsidRDefault="003E7049" w:rsidP="003E7049">
      <w:pPr>
        <w:pStyle w:val="BodyText"/>
        <w:numPr>
          <w:ilvl w:val="1"/>
          <w:numId w:val="28"/>
        </w:numPr>
        <w:tabs>
          <w:tab w:val="left" w:pos="509"/>
        </w:tabs>
        <w:spacing w:after="160" w:line="300" w:lineRule="auto"/>
        <w:jc w:val="both"/>
        <w:rPr>
          <w:rFonts w:ascii="Cambria" w:hAnsi="Cambria"/>
        </w:rPr>
      </w:pPr>
      <w:r>
        <w:rPr>
          <w:rFonts w:ascii="Cambria" w:hAnsi="Cambria"/>
          <w:color w:val="000000"/>
          <w:lang w:eastAsia="ro-RO" w:bidi="ro-RO"/>
        </w:rPr>
        <w:t>Dacă renegocierea nu duce la restabilirea echilibrului contractual ori Părțile nu ajung la un acord într-un termen rezonabil, disputa urmează să fie soluționată de instanțele judecătorești, care pot dispune încetarea contractului sau modificarea acestuia în sensul distribuirii în mod echitabil între părți a pierderilor și beneficiilor ce rezultă din schimbarea circumstanțelor.</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18. CONDIȚII SUSPENSIVE DE INTRARE ÎN VIGOARE A CONTRACTULUI</w:t>
      </w:r>
    </w:p>
    <w:p w:rsidR="003E7049" w:rsidRDefault="003E7049" w:rsidP="003E7049">
      <w:pPr>
        <w:pStyle w:val="BodyText"/>
        <w:numPr>
          <w:ilvl w:val="1"/>
          <w:numId w:val="30"/>
        </w:numPr>
        <w:tabs>
          <w:tab w:val="left" w:pos="509"/>
        </w:tabs>
        <w:spacing w:after="160" w:line="300" w:lineRule="auto"/>
        <w:jc w:val="both"/>
        <w:rPr>
          <w:rFonts w:ascii="Cambria" w:hAnsi="Cambria"/>
        </w:rPr>
      </w:pPr>
      <w:r>
        <w:rPr>
          <w:rFonts w:ascii="Cambria" w:hAnsi="Cambria"/>
          <w:color w:val="000000"/>
          <w:lang w:eastAsia="ro-RO" w:bidi="ro-RO"/>
        </w:rPr>
        <w:t>Următoarele condiții reprezintă, cumulativ, condiții suspensive de intrare în vigoare a Contractului, iar prezentul Contract va intra în vigoare la data îndeplinirii condițiilor de mai jos și va produce efecte numai în cazul în care:</w:t>
      </w:r>
    </w:p>
    <w:p w:rsidR="003E7049" w:rsidRDefault="003E7049" w:rsidP="003E7049">
      <w:pPr>
        <w:pStyle w:val="BodyText"/>
        <w:numPr>
          <w:ilvl w:val="0"/>
          <w:numId w:val="31"/>
        </w:numPr>
        <w:spacing w:after="160" w:line="300" w:lineRule="auto"/>
        <w:jc w:val="both"/>
        <w:rPr>
          <w:rFonts w:ascii="Cambria" w:hAnsi="Cambria"/>
          <w:color w:val="000000"/>
          <w:lang w:eastAsia="ro-RO" w:bidi="ro-RO"/>
        </w:rPr>
      </w:pPr>
      <w:r>
        <w:rPr>
          <w:rFonts w:ascii="Cambria" w:hAnsi="Cambria"/>
          <w:color w:val="000000"/>
          <w:lang w:eastAsia="ro-RO" w:bidi="ro-RO"/>
        </w:rPr>
        <w:t>Operatorul obține Licență de traseu pentru fiecare dintre microbuzele care operează pe trasele atribuite potrivit Programului de transport al Operatorului, în termen de 60 de zile de la data semnării Contractului.</w:t>
      </w:r>
    </w:p>
    <w:p w:rsidR="003E7049" w:rsidRPr="006E5776" w:rsidRDefault="003E7049" w:rsidP="006E5776">
      <w:pPr>
        <w:pStyle w:val="BodyText"/>
        <w:numPr>
          <w:ilvl w:val="0"/>
          <w:numId w:val="31"/>
        </w:numPr>
        <w:spacing w:line="300" w:lineRule="auto"/>
        <w:jc w:val="both"/>
        <w:rPr>
          <w:rFonts w:ascii="Cambria" w:hAnsi="Cambria"/>
        </w:rPr>
      </w:pPr>
      <w:r>
        <w:rPr>
          <w:rFonts w:ascii="Cambria" w:hAnsi="Cambria"/>
          <w:color w:val="000000"/>
          <w:lang w:eastAsia="ro-RO" w:bidi="ro-RO"/>
        </w:rPr>
        <w:t xml:space="preserve">Autoritatea Contractanta ii pune la dispozitie microbuzul  achizitionate prin Programul PNRR  </w:t>
      </w:r>
      <w:r>
        <w:rPr>
          <w:rFonts w:ascii="Cambria" w:hAnsi="Cambria"/>
        </w:rPr>
        <w:t xml:space="preserve"> </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19. ÎNCETAREA CONTRACTULUI</w:t>
      </w:r>
    </w:p>
    <w:p w:rsidR="003E7049" w:rsidRDefault="003E7049" w:rsidP="003E7049">
      <w:pPr>
        <w:pStyle w:val="BodyText"/>
        <w:numPr>
          <w:ilvl w:val="1"/>
          <w:numId w:val="32"/>
        </w:numPr>
        <w:tabs>
          <w:tab w:val="left" w:pos="509"/>
        </w:tabs>
        <w:spacing w:after="160" w:line="300" w:lineRule="auto"/>
        <w:jc w:val="both"/>
        <w:rPr>
          <w:rFonts w:ascii="Cambria" w:hAnsi="Cambria"/>
        </w:rPr>
      </w:pPr>
      <w:r>
        <w:rPr>
          <w:rFonts w:ascii="Cambria" w:hAnsi="Cambria"/>
          <w:color w:val="000000"/>
          <w:lang w:eastAsia="ro-RO" w:bidi="ro-RO"/>
        </w:rPr>
        <w:t>Prezentul Contract încetează la expirarea duratei Contractului, cu excepția cazurilor de prelungire sau încetare înainte de ajungere la termen ca urmare a prevederilor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Părțile pot decide încetarea Contractului pe baza acordului lor de voință exprimat în scris.</w:t>
      </w:r>
    </w:p>
    <w:p w:rsidR="003E7049" w:rsidRDefault="003E7049" w:rsidP="003E7049">
      <w:pPr>
        <w:pStyle w:val="BodyText"/>
        <w:numPr>
          <w:ilvl w:val="1"/>
          <w:numId w:val="32"/>
        </w:numPr>
        <w:tabs>
          <w:tab w:val="left" w:pos="519"/>
        </w:tabs>
        <w:spacing w:after="160" w:line="300" w:lineRule="auto"/>
        <w:jc w:val="both"/>
        <w:rPr>
          <w:rFonts w:ascii="Cambria" w:hAnsi="Cambria"/>
        </w:rPr>
      </w:pPr>
      <w:r>
        <w:rPr>
          <w:rFonts w:ascii="Cambria" w:hAnsi="Cambria"/>
          <w:color w:val="000000"/>
          <w:lang w:eastAsia="ro-RO" w:bidi="ro-RO"/>
        </w:rPr>
        <w:t>Autoritatea Contractantă are dreptul să denunțe unilateral Contractul, cu un termen de preaviz de 30 de zile și cu plata unei despăgubiri juste și prealabile către Operator, în cazul în care interesul național sau local o impune.</w:t>
      </w:r>
    </w:p>
    <w:p w:rsidR="003E7049" w:rsidRDefault="003E7049" w:rsidP="003E7049">
      <w:pPr>
        <w:pStyle w:val="BodyText"/>
        <w:numPr>
          <w:ilvl w:val="1"/>
          <w:numId w:val="32"/>
        </w:numPr>
        <w:tabs>
          <w:tab w:val="left" w:pos="509"/>
        </w:tabs>
        <w:spacing w:after="160" w:line="300" w:lineRule="auto"/>
        <w:jc w:val="both"/>
        <w:rPr>
          <w:rFonts w:ascii="Cambria" w:hAnsi="Cambria"/>
        </w:rPr>
      </w:pPr>
      <w:r>
        <w:rPr>
          <w:rFonts w:ascii="Cambria" w:hAnsi="Cambria"/>
          <w:color w:val="000000"/>
          <w:lang w:eastAsia="ro-RO" w:bidi="ro-RO"/>
        </w:rPr>
        <w:t>Contractul va înceta în cazul dispariției, dintr-o cauză de forță majoră, a bunurilor de retur sau a unei părți importante din acestea ori în cazul imposibilității obiective a Operatorului de a le exploata pe o perioadă mai mare de 60 de zile, prin renunțare, fără plata unei despăgubiri, sub rezerva dispozițiilor art. 16.6 din Contract.</w:t>
      </w:r>
    </w:p>
    <w:p w:rsidR="003E7049" w:rsidRDefault="003E7049" w:rsidP="003E7049">
      <w:pPr>
        <w:pStyle w:val="BodyText"/>
        <w:numPr>
          <w:ilvl w:val="1"/>
          <w:numId w:val="32"/>
        </w:numPr>
        <w:tabs>
          <w:tab w:val="left" w:pos="510"/>
        </w:tabs>
        <w:spacing w:after="160" w:line="300" w:lineRule="auto"/>
        <w:jc w:val="both"/>
        <w:rPr>
          <w:rFonts w:ascii="Cambria" w:hAnsi="Cambria"/>
        </w:rPr>
      </w:pPr>
      <w:r>
        <w:rPr>
          <w:rFonts w:ascii="Cambria" w:hAnsi="Cambria"/>
          <w:color w:val="000000"/>
          <w:lang w:eastAsia="ro-RO" w:bidi="ro-RO"/>
        </w:rPr>
        <w:t>Următoarele acte, fapte sau omisiuni ale Operatorului dau dreptul Autorității Contractante să rezilieze Contractul, cu respectarea procedurii menționate la art. 19.7 de mai jos:</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Neplata de către Operator a redevenței stabilite potrivit Contractului pentru o perioadă de minim 3 luni;</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Încălcarea de 5 ori într-un an calendaristic a măsurilor stabilite de Autoritatea Contractantă potrivit prevederilor prezentului Contract;</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Operatorul nu adoptă programe de măsuri care să respecte condițiile contractuale și care să asigure atingerea indicatorilor de performanță asumați prin Contract, atunci când acest lucru este necesar potrivit prevederilor Contractului;</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totalizează un număr de 5 încălcări majore ale indicatorilor de performanță, în decursul unui an, potrivit Anexei 11;</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nu asigură prestarea serviciului de transport public local în condiții de continuitate, potrivit Contractului, ori întrerupe efectuarea serviciului pentru o perioadă de cel puțin 20 de zile, fără a fi incident vreun eveniment de forță majoră;</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Pierderea valabilității uneia sau mai multor Licențe de traseu ori a uneia sau mai multor copii conforme ale Autorizației de transport;</w:t>
      </w:r>
    </w:p>
    <w:p w:rsidR="003E7049" w:rsidRDefault="003E7049" w:rsidP="003E7049">
      <w:pPr>
        <w:pStyle w:val="BodyText"/>
        <w:numPr>
          <w:ilvl w:val="0"/>
          <w:numId w:val="33"/>
        </w:numPr>
        <w:tabs>
          <w:tab w:val="left" w:pos="724"/>
        </w:tabs>
        <w:spacing w:after="160" w:line="300" w:lineRule="auto"/>
        <w:ind w:firstLine="400"/>
        <w:rPr>
          <w:rFonts w:ascii="Cambria" w:hAnsi="Cambria"/>
        </w:rPr>
      </w:pPr>
      <w:r>
        <w:rPr>
          <w:rFonts w:ascii="Cambria" w:hAnsi="Cambria"/>
          <w:color w:val="000000"/>
          <w:lang w:eastAsia="ro-RO" w:bidi="ro-RO"/>
        </w:rPr>
        <w:t>Pierderea valabilității Licenței de transport și/sau a Autorizației de transport;</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încalcă interdicția de subdelegare ori de cesionare a drepturilor și obligațiilor izvorâte din Contract;</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nu asigură întreținerea corespunzătoare a bunurilor de retur ori a celor de preluare, provocându-le degradări semnificative sau încalcă restricția de înstrăinare a bunurilor de preluare pe durata Contractului;</w:t>
      </w:r>
    </w:p>
    <w:p w:rsidR="003E7049" w:rsidRDefault="003E7049" w:rsidP="003E7049">
      <w:pPr>
        <w:pStyle w:val="BodyText"/>
        <w:numPr>
          <w:ilvl w:val="0"/>
          <w:numId w:val="33"/>
        </w:numPr>
        <w:tabs>
          <w:tab w:val="left" w:pos="724"/>
        </w:tabs>
        <w:spacing w:after="160" w:line="300" w:lineRule="auto"/>
        <w:ind w:firstLine="400"/>
        <w:rPr>
          <w:rFonts w:ascii="Cambria" w:hAnsi="Cambria"/>
        </w:rPr>
      </w:pPr>
      <w:r>
        <w:rPr>
          <w:rFonts w:ascii="Cambria" w:hAnsi="Cambria"/>
          <w:color w:val="000000"/>
          <w:lang w:eastAsia="ro-RO" w:bidi="ro-RO"/>
        </w:rPr>
        <w:t>Operatorul nu constituie garanția stabilită la Capitolul 7 din Contract.</w:t>
      </w:r>
    </w:p>
    <w:p w:rsidR="003E7049" w:rsidRDefault="003E7049" w:rsidP="003E7049">
      <w:pPr>
        <w:pStyle w:val="BodyText"/>
        <w:numPr>
          <w:ilvl w:val="1"/>
          <w:numId w:val="32"/>
        </w:numPr>
        <w:tabs>
          <w:tab w:val="left" w:pos="505"/>
        </w:tabs>
        <w:spacing w:after="160" w:line="300" w:lineRule="auto"/>
        <w:jc w:val="both"/>
        <w:rPr>
          <w:rFonts w:ascii="Cambria" w:hAnsi="Cambria"/>
        </w:rPr>
      </w:pPr>
      <w:r>
        <w:rPr>
          <w:rFonts w:ascii="Cambria" w:hAnsi="Cambria"/>
          <w:color w:val="000000"/>
          <w:lang w:eastAsia="ro-RO" w:bidi="ro-RO"/>
        </w:rPr>
        <w:t>Următoarele acte, fapte sau omisiuni ale Autorității Contractante dau dreptul Operatorului să rezilieze Contractul, cu respectarea procedurii menționate la art. 19.7 de mai jos:</w:t>
      </w:r>
    </w:p>
    <w:p w:rsidR="003E7049" w:rsidRDefault="003E7049" w:rsidP="003E7049">
      <w:pPr>
        <w:pStyle w:val="BodyText"/>
        <w:numPr>
          <w:ilvl w:val="0"/>
          <w:numId w:val="34"/>
        </w:numPr>
        <w:tabs>
          <w:tab w:val="left" w:pos="724"/>
        </w:tabs>
        <w:spacing w:after="160" w:line="300" w:lineRule="auto"/>
        <w:ind w:left="760" w:hanging="360"/>
        <w:jc w:val="both"/>
        <w:rPr>
          <w:rFonts w:ascii="Cambria" w:hAnsi="Cambria"/>
        </w:rPr>
      </w:pPr>
      <w:r>
        <w:rPr>
          <w:rFonts w:ascii="Cambria" w:hAnsi="Cambria"/>
          <w:color w:val="000000"/>
          <w:lang w:eastAsia="ro-RO" w:bidi="ro-RO"/>
        </w:rPr>
        <w:t>Autoritatea Contractantă nu plătește Compensația sau Diferențele de tarif prevazute în prezentul Contract pentru o perioadă mai mare de 90 de zile;</w:t>
      </w:r>
    </w:p>
    <w:p w:rsidR="003E7049" w:rsidRDefault="003E7049" w:rsidP="003E7049">
      <w:pPr>
        <w:pStyle w:val="BodyText"/>
        <w:numPr>
          <w:ilvl w:val="0"/>
          <w:numId w:val="34"/>
        </w:numPr>
        <w:tabs>
          <w:tab w:val="left" w:pos="724"/>
        </w:tabs>
        <w:spacing w:after="160" w:line="300" w:lineRule="auto"/>
        <w:ind w:left="760" w:hanging="360"/>
        <w:jc w:val="both"/>
        <w:rPr>
          <w:rFonts w:ascii="Cambria" w:hAnsi="Cambria"/>
        </w:rPr>
      </w:pPr>
      <w:r>
        <w:rPr>
          <w:rFonts w:ascii="Cambria" w:hAnsi="Cambria"/>
          <w:color w:val="000000"/>
          <w:lang w:eastAsia="ro-RO" w:bidi="ro-RO"/>
        </w:rPr>
        <w:t>Orice alte încălcări semnificative ale obligațiilor contractuale săvârșite de către Autoritatea Contractantă.</w:t>
      </w:r>
    </w:p>
    <w:p w:rsidR="003E7049" w:rsidRDefault="003E7049" w:rsidP="003E7049">
      <w:pPr>
        <w:pStyle w:val="BodyText"/>
        <w:numPr>
          <w:ilvl w:val="1"/>
          <w:numId w:val="32"/>
        </w:numPr>
        <w:tabs>
          <w:tab w:val="left" w:pos="514"/>
        </w:tabs>
        <w:spacing w:after="160" w:line="300" w:lineRule="auto"/>
        <w:jc w:val="both"/>
        <w:rPr>
          <w:rFonts w:ascii="Cambria" w:hAnsi="Cambria"/>
        </w:rPr>
      </w:pPr>
      <w:r>
        <w:rPr>
          <w:rFonts w:ascii="Cambria" w:hAnsi="Cambria"/>
          <w:color w:val="000000"/>
          <w:lang w:eastAsia="ro-RO" w:bidi="ro-RO"/>
        </w:rPr>
        <w:t>Cu excepța cazului în care Contractul prevede altfel, orice notificare de încetare a Contractului va fi făcută de Partea care solicită încetarea prin transmiterea unei notificări în acest scop celeilalte Părți (“</w:t>
      </w:r>
      <w:r>
        <w:rPr>
          <w:rFonts w:ascii="Cambria" w:hAnsi="Cambria"/>
          <w:b/>
          <w:bCs/>
          <w:color w:val="000000"/>
          <w:lang w:eastAsia="ro-RO" w:bidi="ro-RO"/>
        </w:rPr>
        <w:t>Notificarea de încetare</w:t>
      </w:r>
      <w:r>
        <w:rPr>
          <w:rFonts w:ascii="Cambria" w:hAnsi="Cambria"/>
          <w:color w:val="000000"/>
          <w:lang w:eastAsia="ro-RO" w:bidi="ro-RO"/>
        </w:rPr>
        <w:t>”).</w:t>
      </w:r>
    </w:p>
    <w:p w:rsidR="003E7049" w:rsidRDefault="003E7049" w:rsidP="003E7049">
      <w:pPr>
        <w:pStyle w:val="BodyText"/>
        <w:numPr>
          <w:ilvl w:val="1"/>
          <w:numId w:val="32"/>
        </w:numPr>
        <w:tabs>
          <w:tab w:val="left" w:pos="519"/>
        </w:tabs>
        <w:spacing w:after="160" w:line="300" w:lineRule="auto"/>
        <w:jc w:val="both"/>
        <w:rPr>
          <w:rFonts w:ascii="Cambria" w:hAnsi="Cambria"/>
        </w:rPr>
      </w:pPr>
      <w:r>
        <w:rPr>
          <w:rFonts w:ascii="Cambria" w:hAnsi="Cambria"/>
          <w:color w:val="000000"/>
          <w:lang w:eastAsia="ro-RO" w:bidi="ro-RO"/>
        </w:rPr>
        <w:t>Inainte de transmiterea Notificării de încetare, Partea care se consideră prejudiciată va convoca cealaltă Parte la negocieri, prin transmiterea unei notificări (“</w:t>
      </w:r>
      <w:r>
        <w:rPr>
          <w:rFonts w:ascii="Cambria" w:hAnsi="Cambria"/>
          <w:b/>
          <w:bCs/>
          <w:color w:val="000000"/>
          <w:lang w:eastAsia="ro-RO" w:bidi="ro-RO"/>
        </w:rPr>
        <w:t>Notificarea de negociere</w:t>
      </w:r>
      <w:r>
        <w:rPr>
          <w:rFonts w:ascii="Cambria" w:hAnsi="Cambria"/>
          <w:color w:val="000000"/>
          <w:lang w:eastAsia="ro-RO" w:bidi="ro-RO"/>
        </w:rPr>
        <w:t>”), în vederea încercării de soluționare a diferendului pe cale amiabilă. Notificarea de negociere va indica cel puțin următoarele elemente:</w:t>
      </w:r>
    </w:p>
    <w:p w:rsidR="003E7049" w:rsidRDefault="003E7049" w:rsidP="003E7049">
      <w:pPr>
        <w:pStyle w:val="BodyText"/>
        <w:numPr>
          <w:ilvl w:val="0"/>
          <w:numId w:val="35"/>
        </w:numPr>
        <w:tabs>
          <w:tab w:val="left" w:pos="724"/>
        </w:tabs>
        <w:spacing w:after="160" w:line="300" w:lineRule="auto"/>
        <w:ind w:firstLine="280"/>
        <w:rPr>
          <w:rFonts w:ascii="Cambria" w:hAnsi="Cambria"/>
        </w:rPr>
      </w:pPr>
      <w:r>
        <w:rPr>
          <w:rFonts w:ascii="Cambria" w:hAnsi="Cambria"/>
          <w:color w:val="000000"/>
          <w:lang w:eastAsia="ro-RO" w:bidi="ro-RO"/>
        </w:rPr>
        <w:t>Data și locul unde vor avea loc negocierile;</w:t>
      </w:r>
    </w:p>
    <w:p w:rsidR="003E7049" w:rsidRDefault="003E7049" w:rsidP="003E7049">
      <w:pPr>
        <w:pStyle w:val="BodyText"/>
        <w:numPr>
          <w:ilvl w:val="0"/>
          <w:numId w:val="35"/>
        </w:numPr>
        <w:tabs>
          <w:tab w:val="left" w:pos="724"/>
        </w:tabs>
        <w:spacing w:after="160" w:line="300" w:lineRule="auto"/>
        <w:ind w:firstLine="220"/>
        <w:rPr>
          <w:rFonts w:ascii="Cambria" w:hAnsi="Cambria"/>
        </w:rPr>
      </w:pPr>
      <w:r>
        <w:rPr>
          <w:rFonts w:ascii="Cambria" w:hAnsi="Cambria"/>
          <w:color w:val="000000"/>
          <w:lang w:eastAsia="ro-RO" w:bidi="ro-RO"/>
        </w:rPr>
        <w:t>Obligațiile pretinse neîndeplinite; și</w:t>
      </w:r>
    </w:p>
    <w:p w:rsidR="003E7049" w:rsidRDefault="003E7049" w:rsidP="003E7049">
      <w:pPr>
        <w:pStyle w:val="BodyText"/>
        <w:numPr>
          <w:ilvl w:val="0"/>
          <w:numId w:val="35"/>
        </w:numPr>
        <w:tabs>
          <w:tab w:val="left" w:pos="724"/>
        </w:tabs>
        <w:spacing w:after="160" w:line="300" w:lineRule="auto"/>
        <w:ind w:left="760" w:hanging="600"/>
        <w:jc w:val="both"/>
        <w:rPr>
          <w:rFonts w:ascii="Cambria" w:hAnsi="Cambria"/>
        </w:rPr>
      </w:pPr>
      <w:r>
        <w:rPr>
          <w:rFonts w:ascii="Cambria" w:hAnsi="Cambria"/>
          <w:color w:val="000000"/>
          <w:lang w:eastAsia="ro-RO" w:bidi="ro-RO"/>
        </w:rPr>
        <w:t>Termenul în care se așteaptă remedierea obligațiilor încălcate (termen care nu poate fi mai mic decât termenul menționat în Contract, pentru fiecare situație de neîndeplinire în parte).</w:t>
      </w:r>
    </w:p>
    <w:p w:rsidR="003E7049" w:rsidRDefault="003E7049" w:rsidP="003E7049">
      <w:pPr>
        <w:pStyle w:val="BodyText"/>
        <w:numPr>
          <w:ilvl w:val="1"/>
          <w:numId w:val="32"/>
        </w:numPr>
        <w:tabs>
          <w:tab w:val="left" w:pos="514"/>
        </w:tabs>
        <w:spacing w:after="160" w:line="300" w:lineRule="auto"/>
        <w:jc w:val="both"/>
        <w:rPr>
          <w:rFonts w:ascii="Cambria" w:hAnsi="Cambria"/>
        </w:rPr>
      </w:pPr>
      <w:r>
        <w:rPr>
          <w:rFonts w:ascii="Cambria" w:hAnsi="Cambria"/>
          <w:color w:val="000000"/>
          <w:lang w:eastAsia="ro-RO" w:bidi="ro-RO"/>
        </w:rPr>
        <w:t>Daca (i) Partea în culpă nu se prezintă la negociere, așa cum această întâlnire a fost convocată conform prezentului Contract, sau (ii) negocierea nu conduce la soluționarea diferendului, sau (iii) Partea în culpă nu își îndeplinește toate obligațiile pretinse a fi îndeplinite, conform celor decise în procesul de negociere, Partea prejudiciată are dreptul să transmită Părții în culpa Notificarea de încetare.</w:t>
      </w:r>
    </w:p>
    <w:p w:rsidR="003E7049" w:rsidRDefault="003E7049" w:rsidP="003E7049">
      <w:pPr>
        <w:pStyle w:val="BodyText"/>
        <w:numPr>
          <w:ilvl w:val="1"/>
          <w:numId w:val="32"/>
        </w:numPr>
        <w:tabs>
          <w:tab w:val="left" w:pos="524"/>
        </w:tabs>
        <w:spacing w:after="160" w:line="300" w:lineRule="auto"/>
        <w:jc w:val="both"/>
        <w:rPr>
          <w:rFonts w:ascii="Cambria" w:hAnsi="Cambria"/>
        </w:rPr>
      </w:pPr>
      <w:r>
        <w:rPr>
          <w:rFonts w:ascii="Cambria" w:hAnsi="Cambria"/>
          <w:color w:val="000000"/>
          <w:lang w:eastAsia="ro-RO" w:bidi="ro-RO"/>
        </w:rPr>
        <w:t>Dacă (i) Partea prejudiciată renunță la pretențiile din Notificarea de negociere, sau (ii) Partea prejudiciată nu se prezintă la negociere, Partea prejudiciată nu va avea dreptul să transmită o Notificare de încetare privind obligațiile menționate în Notificarea de negociere, cu excepția situației în care este reluată procedura de la art. 19.7 de mai sus.</w:t>
      </w:r>
    </w:p>
    <w:p w:rsidR="003E7049" w:rsidRDefault="003E7049" w:rsidP="003E7049">
      <w:pPr>
        <w:pStyle w:val="BodyText"/>
        <w:numPr>
          <w:ilvl w:val="1"/>
          <w:numId w:val="32"/>
        </w:numPr>
        <w:tabs>
          <w:tab w:val="left" w:pos="630"/>
        </w:tabs>
        <w:spacing w:after="160" w:line="300" w:lineRule="auto"/>
        <w:jc w:val="both"/>
        <w:rPr>
          <w:rFonts w:ascii="Cambria" w:hAnsi="Cambria"/>
        </w:rPr>
      </w:pPr>
      <w:r>
        <w:rPr>
          <w:rFonts w:ascii="Cambria" w:hAnsi="Cambria"/>
          <w:color w:val="000000"/>
          <w:lang w:eastAsia="ro-RO" w:bidi="ro-RO"/>
        </w:rPr>
        <w:t>În situația în care în urma negocierilor pentru soluționarea diferendului pe cale amiabilă, Părțile nu decid prin voință comună nici continuarea Contractului, nici încetarea Contractului, partea prejudiciată va transmite părții în culpa Notificarea de încetare și se va adresa instanței competente pentru constatarea rezilierii Contractului și stabilirea cuantumului prejudiciului.</w:t>
      </w:r>
    </w:p>
    <w:p w:rsidR="003E7049" w:rsidRDefault="003E7049" w:rsidP="003E7049">
      <w:pPr>
        <w:pStyle w:val="BodyText"/>
        <w:numPr>
          <w:ilvl w:val="1"/>
          <w:numId w:val="32"/>
        </w:numPr>
        <w:tabs>
          <w:tab w:val="left" w:pos="586"/>
        </w:tabs>
        <w:spacing w:after="160" w:line="300" w:lineRule="auto"/>
        <w:jc w:val="both"/>
        <w:rPr>
          <w:rFonts w:ascii="Cambria" w:hAnsi="Cambria"/>
        </w:rPr>
      </w:pPr>
      <w:r>
        <w:rPr>
          <w:rFonts w:ascii="Cambria" w:hAnsi="Cambria"/>
          <w:color w:val="000000"/>
          <w:lang w:eastAsia="ro-RO" w:bidi="ro-RO"/>
        </w:rPr>
        <w:t>La încetarea Contractului, indiferent de motiv:</w:t>
      </w:r>
    </w:p>
    <w:p w:rsidR="003E7049" w:rsidRDefault="003E7049" w:rsidP="003E7049">
      <w:pPr>
        <w:pStyle w:val="BodyText"/>
        <w:numPr>
          <w:ilvl w:val="0"/>
          <w:numId w:val="36"/>
        </w:numPr>
        <w:tabs>
          <w:tab w:val="left" w:pos="724"/>
        </w:tabs>
        <w:spacing w:after="160" w:line="300" w:lineRule="auto"/>
        <w:ind w:left="760" w:hanging="480"/>
        <w:jc w:val="both"/>
        <w:rPr>
          <w:rFonts w:ascii="Cambria" w:hAnsi="Cambria"/>
        </w:rPr>
      </w:pPr>
      <w:r>
        <w:rPr>
          <w:rFonts w:ascii="Cambria" w:hAnsi="Cambria"/>
          <w:color w:val="000000"/>
          <w:lang w:eastAsia="ro-RO" w:bidi="ro-RO"/>
        </w:rPr>
        <w:t>Drepturile și obligațiile impuse Părților în baza Contractului vor înceta, cu excepția cazului în care Contractul prevede altfel;</w:t>
      </w:r>
    </w:p>
    <w:p w:rsidR="003E7049" w:rsidRDefault="003E7049" w:rsidP="003E7049">
      <w:pPr>
        <w:pStyle w:val="BodyText"/>
        <w:numPr>
          <w:ilvl w:val="0"/>
          <w:numId w:val="36"/>
        </w:numPr>
        <w:tabs>
          <w:tab w:val="left" w:pos="724"/>
        </w:tabs>
        <w:spacing w:after="160" w:line="300" w:lineRule="auto"/>
        <w:ind w:left="760" w:hanging="540"/>
        <w:jc w:val="both"/>
        <w:rPr>
          <w:rFonts w:ascii="Cambria" w:hAnsi="Cambria"/>
        </w:rPr>
      </w:pPr>
      <w:r>
        <w:rPr>
          <w:rFonts w:ascii="Cambria" w:hAnsi="Cambria"/>
          <w:color w:val="000000"/>
          <w:lang w:eastAsia="ro-RO" w:bidi="ro-RO"/>
        </w:rPr>
        <w:t>Operatorul va transmite de plin drept, gratuit și libere de orice sarcini, Autorității Contractante bunurile de retur;</w:t>
      </w:r>
    </w:p>
    <w:p w:rsidR="003E7049" w:rsidRDefault="003E7049" w:rsidP="003E7049">
      <w:pPr>
        <w:pStyle w:val="BodyText"/>
        <w:numPr>
          <w:ilvl w:val="0"/>
          <w:numId w:val="36"/>
        </w:numPr>
        <w:tabs>
          <w:tab w:val="left" w:pos="549"/>
        </w:tabs>
        <w:spacing w:after="160" w:line="300" w:lineRule="auto"/>
        <w:ind w:left="760" w:hanging="600"/>
        <w:jc w:val="both"/>
        <w:rPr>
          <w:rFonts w:ascii="Cambria" w:hAnsi="Cambria"/>
        </w:rPr>
      </w:pP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va avea dreptul de a </w:t>
      </w:r>
      <w:r>
        <w:rPr>
          <w:rFonts w:ascii="Cambria" w:hAnsi="Cambria"/>
          <w:color w:val="000000"/>
          <w:lang w:eastAsia="ro-RO" w:bidi="ro-RO"/>
        </w:rPr>
        <w:t xml:space="preserve">dobândi </w:t>
      </w:r>
      <w:r>
        <w:rPr>
          <w:rFonts w:ascii="Cambria" w:hAnsi="Cambria"/>
          <w:color w:val="000000"/>
          <w:lang w:bidi="en-US"/>
        </w:rPr>
        <w:t xml:space="preserve">bunurile de preluare, </w:t>
      </w:r>
      <w:r>
        <w:rPr>
          <w:rFonts w:ascii="Cambria" w:hAnsi="Cambria"/>
          <w:color w:val="000000"/>
          <w:lang w:eastAsia="ro-RO" w:bidi="ro-RO"/>
        </w:rPr>
        <w:t xml:space="preserve">în </w:t>
      </w:r>
      <w:r>
        <w:rPr>
          <w:rFonts w:ascii="Cambria" w:hAnsi="Cambria"/>
          <w:color w:val="000000"/>
          <w:lang w:bidi="en-US"/>
        </w:rPr>
        <w:t xml:space="preserve">schimbul </w:t>
      </w:r>
      <w:r>
        <w:rPr>
          <w:rFonts w:ascii="Cambria" w:hAnsi="Cambria"/>
          <w:color w:val="000000"/>
          <w:lang w:eastAsia="ro-RO" w:bidi="ro-RO"/>
        </w:rPr>
        <w:t xml:space="preserve">plății către </w:t>
      </w:r>
      <w:r>
        <w:rPr>
          <w:rFonts w:ascii="Cambria" w:hAnsi="Cambria"/>
          <w:color w:val="000000"/>
          <w:lang w:bidi="en-US"/>
        </w:rPr>
        <w:t xml:space="preserve">Operator </w:t>
      </w:r>
      <w:r>
        <w:rPr>
          <w:rFonts w:ascii="Cambria" w:hAnsi="Cambria"/>
          <w:color w:val="000000"/>
          <w:lang w:eastAsia="ro-RO" w:bidi="ro-RO"/>
        </w:rPr>
        <w:t xml:space="preserve">în </w:t>
      </w:r>
      <w:r>
        <w:rPr>
          <w:rFonts w:ascii="Cambria" w:hAnsi="Cambria"/>
          <w:color w:val="000000"/>
          <w:lang w:bidi="en-US"/>
        </w:rPr>
        <w:t xml:space="preserve">termen de 90 de zile de la </w:t>
      </w:r>
      <w:r>
        <w:rPr>
          <w:rFonts w:ascii="Cambria" w:hAnsi="Cambria"/>
          <w:color w:val="000000"/>
          <w:lang w:eastAsia="ro-RO" w:bidi="ro-RO"/>
        </w:rPr>
        <w:t xml:space="preserve">încetarea </w:t>
      </w:r>
      <w:r>
        <w:rPr>
          <w:rFonts w:ascii="Cambria" w:hAnsi="Cambria"/>
          <w:color w:val="000000"/>
          <w:lang w:bidi="en-US"/>
        </w:rPr>
        <w:t xml:space="preserve">Contractului, a unei </w:t>
      </w:r>
      <w:r>
        <w:rPr>
          <w:rFonts w:ascii="Cambria" w:hAnsi="Cambria"/>
          <w:color w:val="000000"/>
          <w:lang w:eastAsia="ro-RO" w:bidi="ro-RO"/>
        </w:rPr>
        <w:t xml:space="preserve">compensații </w:t>
      </w:r>
      <w:r>
        <w:rPr>
          <w:rFonts w:ascii="Cambria" w:hAnsi="Cambria"/>
          <w:color w:val="000000"/>
          <w:lang w:bidi="en-US"/>
        </w:rPr>
        <w:t xml:space="preserve">egale cu valoarea </w:t>
      </w:r>
      <w:r>
        <w:rPr>
          <w:rFonts w:ascii="Cambria" w:hAnsi="Cambria"/>
          <w:color w:val="000000"/>
          <w:lang w:eastAsia="ro-RO" w:bidi="ro-RO"/>
        </w:rPr>
        <w:t xml:space="preserve">contabilă actualizată </w:t>
      </w:r>
      <w:r>
        <w:rPr>
          <w:rFonts w:ascii="Cambria" w:hAnsi="Cambria"/>
          <w:color w:val="000000"/>
          <w:lang w:bidi="en-US"/>
        </w:rPr>
        <w:t>a bunurilor de preluare.</w:t>
      </w:r>
    </w:p>
    <w:p w:rsidR="003E7049" w:rsidRDefault="003E7049" w:rsidP="003E7049">
      <w:pPr>
        <w:pStyle w:val="BodyText"/>
        <w:numPr>
          <w:ilvl w:val="1"/>
          <w:numId w:val="32"/>
        </w:numPr>
        <w:tabs>
          <w:tab w:val="left" w:pos="620"/>
        </w:tabs>
        <w:spacing w:after="160" w:line="300" w:lineRule="auto"/>
        <w:jc w:val="both"/>
        <w:rPr>
          <w:rFonts w:ascii="Cambria" w:hAnsi="Cambria"/>
        </w:rPr>
      </w:pPr>
      <w:r>
        <w:rPr>
          <w:rFonts w:ascii="Cambria" w:hAnsi="Cambria"/>
          <w:color w:val="000000"/>
          <w:lang w:eastAsia="ro-RO" w:bidi="ro-RO"/>
        </w:rPr>
        <w:t xml:space="preserve">În </w:t>
      </w:r>
      <w:r>
        <w:rPr>
          <w:rFonts w:ascii="Cambria" w:hAnsi="Cambria"/>
          <w:color w:val="000000"/>
          <w:lang w:val="it-IT" w:bidi="en-US"/>
        </w:rPr>
        <w:t xml:space="preserve">cazul </w:t>
      </w:r>
      <w:r>
        <w:rPr>
          <w:rFonts w:ascii="Cambria" w:hAnsi="Cambria"/>
          <w:color w:val="000000"/>
          <w:lang w:eastAsia="ro-RO" w:bidi="ro-RO"/>
        </w:rPr>
        <w:t xml:space="preserve">încetării </w:t>
      </w:r>
      <w:r>
        <w:rPr>
          <w:rFonts w:ascii="Cambria" w:hAnsi="Cambria"/>
          <w:color w:val="000000"/>
          <w:lang w:val="it-IT" w:bidi="en-US"/>
        </w:rPr>
        <w:t xml:space="preserve">Contractului din culpa </w:t>
      </w:r>
      <w:r>
        <w:rPr>
          <w:rFonts w:ascii="Cambria" w:hAnsi="Cambria"/>
          <w:color w:val="000000"/>
          <w:lang w:eastAsia="ro-RO" w:bidi="ro-RO"/>
        </w:rPr>
        <w:t xml:space="preserve">Autorității </w:t>
      </w:r>
      <w:r>
        <w:rPr>
          <w:rFonts w:ascii="Cambria" w:hAnsi="Cambria"/>
          <w:color w:val="000000"/>
          <w:lang w:val="it-IT" w:bidi="en-US"/>
        </w:rPr>
        <w:t xml:space="preserve">Contractante, </w:t>
      </w:r>
      <w:r>
        <w:rPr>
          <w:rFonts w:ascii="Cambria" w:hAnsi="Cambria"/>
          <w:color w:val="000000"/>
          <w:lang w:eastAsia="ro-RO" w:bidi="ro-RO"/>
        </w:rPr>
        <w:t xml:space="preserve">înainte </w:t>
      </w:r>
      <w:r>
        <w:rPr>
          <w:rFonts w:ascii="Cambria" w:hAnsi="Cambria"/>
          <w:color w:val="000000"/>
          <w:lang w:val="it-IT" w:bidi="en-US"/>
        </w:rPr>
        <w:t xml:space="preserve">de termenul stabilit </w:t>
      </w:r>
      <w:r>
        <w:rPr>
          <w:rFonts w:ascii="Cambria" w:hAnsi="Cambria"/>
          <w:color w:val="000000"/>
          <w:lang w:eastAsia="ro-RO" w:bidi="ro-RO"/>
        </w:rPr>
        <w:t xml:space="preserve">în </w:t>
      </w:r>
      <w:r>
        <w:rPr>
          <w:rFonts w:ascii="Cambria" w:hAnsi="Cambria"/>
          <w:color w:val="000000"/>
          <w:lang w:val="it-IT" w:bidi="en-US"/>
        </w:rPr>
        <w:t>Contract:</w:t>
      </w:r>
    </w:p>
    <w:p w:rsidR="003E7049" w:rsidRDefault="003E7049" w:rsidP="003E7049">
      <w:pPr>
        <w:pStyle w:val="BodyText"/>
        <w:numPr>
          <w:ilvl w:val="0"/>
          <w:numId w:val="37"/>
        </w:numPr>
        <w:tabs>
          <w:tab w:val="left" w:pos="727"/>
        </w:tabs>
        <w:spacing w:after="160" w:line="300" w:lineRule="auto"/>
        <w:ind w:left="760" w:hanging="480"/>
        <w:rPr>
          <w:rFonts w:ascii="Cambria" w:hAnsi="Cambria"/>
        </w:rPr>
      </w:pP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va prelua Bunurile de retur realizate de Operator </w:t>
      </w:r>
      <w:r>
        <w:rPr>
          <w:rFonts w:ascii="Cambria" w:hAnsi="Cambria"/>
          <w:color w:val="000000"/>
          <w:lang w:eastAsia="ro-RO" w:bidi="ro-RO"/>
        </w:rPr>
        <w:t xml:space="preserve">în </w:t>
      </w:r>
      <w:r>
        <w:rPr>
          <w:rFonts w:ascii="Cambria" w:hAnsi="Cambria"/>
          <w:color w:val="000000"/>
          <w:lang w:bidi="en-US"/>
        </w:rPr>
        <w:t xml:space="preserve">temeiul prezentului Contract, precum </w:t>
      </w:r>
      <w:r>
        <w:rPr>
          <w:rFonts w:ascii="Cambria" w:hAnsi="Cambria"/>
          <w:color w:val="000000"/>
          <w:lang w:eastAsia="ro-RO" w:bidi="ro-RO"/>
        </w:rPr>
        <w:t xml:space="preserve">și </w:t>
      </w:r>
      <w:r>
        <w:rPr>
          <w:rFonts w:ascii="Cambria" w:hAnsi="Cambria"/>
          <w:color w:val="000000"/>
          <w:lang w:bidi="en-US"/>
        </w:rPr>
        <w:t xml:space="preserve">pe cele </w:t>
      </w:r>
      <w:r>
        <w:rPr>
          <w:rFonts w:ascii="Cambria" w:hAnsi="Cambria"/>
          <w:color w:val="000000"/>
          <w:lang w:eastAsia="ro-RO" w:bidi="ro-RO"/>
        </w:rPr>
        <w:t xml:space="preserve">în </w:t>
      </w:r>
      <w:r>
        <w:rPr>
          <w:rFonts w:ascii="Cambria" w:hAnsi="Cambria"/>
          <w:color w:val="000000"/>
          <w:lang w:bidi="en-US"/>
        </w:rPr>
        <w:t xml:space="preserve">curs de realizare; </w:t>
      </w:r>
      <w:r>
        <w:rPr>
          <w:rFonts w:ascii="Cambria" w:hAnsi="Cambria"/>
          <w:color w:val="000000"/>
          <w:lang w:eastAsia="ro-RO" w:bidi="ro-RO"/>
        </w:rPr>
        <w:t>și</w:t>
      </w:r>
    </w:p>
    <w:p w:rsidR="003E7049" w:rsidRDefault="003E7049" w:rsidP="003E7049">
      <w:pPr>
        <w:pStyle w:val="BodyText"/>
        <w:numPr>
          <w:ilvl w:val="0"/>
          <w:numId w:val="37"/>
        </w:numPr>
        <w:tabs>
          <w:tab w:val="left" w:pos="727"/>
        </w:tabs>
        <w:spacing w:after="160" w:line="300" w:lineRule="auto"/>
        <w:ind w:left="760" w:hanging="540"/>
        <w:rPr>
          <w:rFonts w:ascii="Cambria" w:hAnsi="Cambria"/>
        </w:rPr>
      </w:pPr>
      <w:r>
        <w:rPr>
          <w:rFonts w:ascii="Cambria" w:hAnsi="Cambria"/>
          <w:color w:val="000000"/>
          <w:lang w:val="it-IT" w:bidi="en-US"/>
        </w:rPr>
        <w:t xml:space="preserve">Autoritatea </w:t>
      </w:r>
      <w:r>
        <w:rPr>
          <w:rFonts w:ascii="Cambria" w:hAnsi="Cambria"/>
          <w:color w:val="000000"/>
          <w:lang w:eastAsia="ro-RO" w:bidi="ro-RO"/>
        </w:rPr>
        <w:t xml:space="preserve">Contractantă </w:t>
      </w:r>
      <w:r>
        <w:rPr>
          <w:rFonts w:ascii="Cambria" w:hAnsi="Cambria"/>
          <w:color w:val="000000"/>
          <w:lang w:val="it-IT" w:bidi="en-US"/>
        </w:rPr>
        <w:t xml:space="preserve">va </w:t>
      </w:r>
      <w:r>
        <w:rPr>
          <w:rFonts w:ascii="Cambria" w:hAnsi="Cambria"/>
          <w:color w:val="000000"/>
          <w:lang w:eastAsia="ro-RO" w:bidi="ro-RO"/>
        </w:rPr>
        <w:t xml:space="preserve">plăti </w:t>
      </w:r>
      <w:r>
        <w:rPr>
          <w:rFonts w:ascii="Cambria" w:hAnsi="Cambria"/>
          <w:color w:val="000000"/>
          <w:lang w:val="it-IT" w:bidi="en-US"/>
        </w:rPr>
        <w:t xml:space="preserve">Operatorului daune-interese pentru repararea prejudiciului pe care Autoritatea </w:t>
      </w:r>
      <w:r>
        <w:rPr>
          <w:rFonts w:ascii="Cambria" w:hAnsi="Cambria"/>
          <w:color w:val="000000"/>
          <w:lang w:eastAsia="ro-RO" w:bidi="ro-RO"/>
        </w:rPr>
        <w:t xml:space="preserve">Contractantă </w:t>
      </w:r>
      <w:r>
        <w:rPr>
          <w:rFonts w:ascii="Cambria" w:hAnsi="Cambria"/>
          <w:color w:val="000000"/>
          <w:lang w:val="it-IT" w:bidi="en-US"/>
        </w:rPr>
        <w:t xml:space="preserve">l-a cauzat </w:t>
      </w:r>
      <w:r>
        <w:rPr>
          <w:rFonts w:ascii="Cambria" w:hAnsi="Cambria"/>
          <w:color w:val="000000"/>
          <w:lang w:eastAsia="ro-RO" w:bidi="ro-RO"/>
        </w:rPr>
        <w:t xml:space="preserve">în </w:t>
      </w:r>
      <w:r>
        <w:rPr>
          <w:rFonts w:ascii="Cambria" w:hAnsi="Cambria"/>
          <w:color w:val="000000"/>
          <w:lang w:val="it-IT" w:bidi="en-US"/>
        </w:rPr>
        <w:t>mod direct Operatorului.</w:t>
      </w:r>
    </w:p>
    <w:p w:rsidR="003E7049" w:rsidRDefault="003E7049" w:rsidP="003E7049">
      <w:pPr>
        <w:pStyle w:val="BodyText"/>
        <w:numPr>
          <w:ilvl w:val="1"/>
          <w:numId w:val="32"/>
        </w:numPr>
        <w:tabs>
          <w:tab w:val="left" w:pos="615"/>
        </w:tabs>
        <w:spacing w:after="160" w:line="300" w:lineRule="auto"/>
        <w:jc w:val="both"/>
        <w:rPr>
          <w:rFonts w:ascii="Cambria" w:hAnsi="Cambria"/>
        </w:rPr>
      </w:pPr>
      <w:r>
        <w:rPr>
          <w:rFonts w:ascii="Cambria" w:hAnsi="Cambria"/>
          <w:color w:val="000000"/>
          <w:lang w:bidi="en-US"/>
        </w:rPr>
        <w:t xml:space="preserve">Operatorul trebuie ca, la </w:t>
      </w:r>
      <w:r>
        <w:rPr>
          <w:rFonts w:ascii="Cambria" w:hAnsi="Cambria"/>
          <w:color w:val="000000"/>
          <w:lang w:eastAsia="ro-RO" w:bidi="ro-RO"/>
        </w:rPr>
        <w:t xml:space="preserve">încetarea </w:t>
      </w:r>
      <w:r>
        <w:rPr>
          <w:rFonts w:ascii="Cambria" w:hAnsi="Cambria"/>
          <w:color w:val="000000"/>
          <w:lang w:bidi="en-US"/>
        </w:rPr>
        <w:t xml:space="preserve">Contractului din alte cauze </w:t>
      </w:r>
      <w:r>
        <w:rPr>
          <w:rFonts w:ascii="Cambria" w:hAnsi="Cambria"/>
          <w:color w:val="000000"/>
          <w:lang w:eastAsia="ro-RO" w:bidi="ro-RO"/>
        </w:rPr>
        <w:t xml:space="preserve">decât </w:t>
      </w:r>
      <w:r>
        <w:rPr>
          <w:rFonts w:ascii="Cambria" w:hAnsi="Cambria"/>
          <w:color w:val="000000"/>
          <w:lang w:bidi="en-US"/>
        </w:rPr>
        <w:t xml:space="preserve">prin </w:t>
      </w:r>
      <w:r>
        <w:rPr>
          <w:rFonts w:ascii="Cambria" w:hAnsi="Cambria"/>
          <w:color w:val="000000"/>
          <w:lang w:eastAsia="ro-RO" w:bidi="ro-RO"/>
        </w:rPr>
        <w:t>forță majoră, să asigure continuitatea prestării Serviciului de transport public local, în condițiile stipulate în Contract, până la preluarea acestuia de către Autoritatea Contractantă sau de către un alt operator.</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20. RĂSPUNDEREA CONTRACTUALĂ</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Nerespectarea dovedită de către Părți a obligațiilor contractuale prevăzute în Contract atrage răspunderea contractuală a Părții în culpă.</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Autoritatea Contractantă are dreptul să sancționeze și să penalizeze Operatorul în cazul în care acesta nu prestează serviciul la parametrii de performanță, eficiență și calitate la care s-a obligat prin prezentul Contract și reglementările legale în vigoare, ori nu asigură continuitatea serviciului.</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Operatorul este obligat la plata de despăgubiri către Autoritatea Contractantă pentru neîndeplinirea obligațiilor asumate prin prezentul Contract, după cum urmează:</w:t>
      </w:r>
    </w:p>
    <w:p w:rsidR="003E7049" w:rsidRDefault="003E7049" w:rsidP="003E7049">
      <w:pPr>
        <w:pStyle w:val="BodyText"/>
        <w:numPr>
          <w:ilvl w:val="0"/>
          <w:numId w:val="39"/>
        </w:numPr>
        <w:tabs>
          <w:tab w:val="left" w:pos="727"/>
        </w:tabs>
        <w:spacing w:after="160" w:line="300" w:lineRule="auto"/>
        <w:ind w:left="760" w:hanging="480"/>
        <w:jc w:val="both"/>
        <w:rPr>
          <w:rFonts w:ascii="Cambria" w:hAnsi="Cambria"/>
        </w:rPr>
      </w:pPr>
      <w:r>
        <w:rPr>
          <w:rFonts w:ascii="Cambria" w:hAnsi="Cambria"/>
          <w:color w:val="000000"/>
          <w:lang w:eastAsia="ro-RO" w:bidi="ro-RO"/>
        </w:rPr>
        <w:t>500 lei pentru neaplicarea măsurilor impuse de catre Autoritatea Contractantă în termenul prevăzut, ca urmare a controalelor efectuate privind modul de executare a Contractului sau evaluării modului de realizare a operării;</w:t>
      </w:r>
    </w:p>
    <w:p w:rsidR="003E7049" w:rsidRDefault="003E7049" w:rsidP="003E7049">
      <w:pPr>
        <w:pStyle w:val="BodyText"/>
        <w:numPr>
          <w:ilvl w:val="0"/>
          <w:numId w:val="39"/>
        </w:numPr>
        <w:tabs>
          <w:tab w:val="left" w:pos="727"/>
        </w:tabs>
        <w:spacing w:after="160" w:line="300" w:lineRule="auto"/>
        <w:ind w:left="760" w:hanging="540"/>
        <w:jc w:val="both"/>
        <w:rPr>
          <w:rFonts w:ascii="Cambria" w:hAnsi="Cambria"/>
        </w:rPr>
      </w:pPr>
      <w:r>
        <w:rPr>
          <w:rFonts w:ascii="Cambria" w:hAnsi="Cambria"/>
          <w:color w:val="000000"/>
          <w:lang w:eastAsia="ro-RO" w:bidi="ro-RO"/>
        </w:rPr>
        <w:t>500 lei pentru nerespectarea altor termenele prevăzute în Contract, altele decât cele de la punctul (i) de mai sus;</w:t>
      </w:r>
    </w:p>
    <w:p w:rsidR="003E7049" w:rsidRDefault="003E7049" w:rsidP="003E7049">
      <w:pPr>
        <w:pStyle w:val="BodyText"/>
        <w:numPr>
          <w:ilvl w:val="0"/>
          <w:numId w:val="39"/>
        </w:numPr>
        <w:tabs>
          <w:tab w:val="left" w:pos="549"/>
        </w:tabs>
        <w:spacing w:after="160" w:line="300" w:lineRule="auto"/>
        <w:ind w:left="760" w:hanging="600"/>
        <w:jc w:val="both"/>
        <w:rPr>
          <w:rFonts w:ascii="Cambria" w:hAnsi="Cambria"/>
        </w:rPr>
      </w:pPr>
      <w:r>
        <w:rPr>
          <w:rFonts w:ascii="Cambria" w:hAnsi="Cambria"/>
          <w:color w:val="000000"/>
          <w:lang w:eastAsia="ro-RO" w:bidi="ro-RO"/>
        </w:rPr>
        <w:t>1000 lei pentru utilizarea altor mijloace auto de transport de călători decât cele stabilite prin Contractul și caietul de sarcini;</w:t>
      </w:r>
    </w:p>
    <w:p w:rsidR="003E7049" w:rsidRDefault="003E7049" w:rsidP="003E7049">
      <w:pPr>
        <w:pStyle w:val="BodyText"/>
        <w:numPr>
          <w:ilvl w:val="0"/>
          <w:numId w:val="39"/>
        </w:numPr>
        <w:tabs>
          <w:tab w:val="left" w:pos="549"/>
        </w:tabs>
        <w:spacing w:after="160" w:line="300" w:lineRule="auto"/>
        <w:ind w:left="760" w:hanging="600"/>
        <w:jc w:val="both"/>
        <w:rPr>
          <w:rFonts w:ascii="Cambria" w:hAnsi="Cambria"/>
        </w:rPr>
      </w:pPr>
      <w:r>
        <w:rPr>
          <w:rFonts w:ascii="Cambria" w:hAnsi="Cambria"/>
          <w:color w:val="000000"/>
          <w:lang w:eastAsia="ro-RO" w:bidi="ro-RO"/>
        </w:rPr>
        <w:t>200 lei pentru nerespectarea programului de vanzare a Titlurilor de călătorie</w:t>
      </w:r>
    </w:p>
    <w:p w:rsidR="003E7049" w:rsidRDefault="003E7049" w:rsidP="003E7049">
      <w:pPr>
        <w:pStyle w:val="BodyText"/>
        <w:numPr>
          <w:ilvl w:val="0"/>
          <w:numId w:val="39"/>
        </w:numPr>
        <w:tabs>
          <w:tab w:val="left" w:pos="727"/>
        </w:tabs>
        <w:spacing w:after="160" w:line="300" w:lineRule="auto"/>
        <w:ind w:left="760" w:hanging="540"/>
        <w:jc w:val="both"/>
        <w:rPr>
          <w:rFonts w:ascii="Cambria" w:hAnsi="Cambria"/>
        </w:rPr>
      </w:pPr>
      <w:r>
        <w:rPr>
          <w:rFonts w:ascii="Cambria" w:hAnsi="Cambria"/>
          <w:color w:val="000000"/>
          <w:lang w:eastAsia="ro-RO" w:bidi="ro-RO"/>
        </w:rPr>
        <w:t>100 lei pentru nerespectarea conditiilor de salubrizare a mijlocului de transport si a mediului (pastrarea curateniei la capetele de traseu si in statiile de imbarcare/ debarcare).</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Pentru orice alte prejudicii suplimentare dovedite, cauzate de încălcarea oricăror altor obligații stabilite în Contract, Partea în culpa este obligată la daune-interese, potrivit principiului reparării integrale a prejudiciului.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21. REDEFINIREA CLAUZELOR CONTRACTUALE</w:t>
      </w:r>
    </w:p>
    <w:p w:rsidR="003E7049" w:rsidRDefault="003E7049" w:rsidP="003E7049">
      <w:pPr>
        <w:pStyle w:val="BodyText"/>
        <w:numPr>
          <w:ilvl w:val="1"/>
          <w:numId w:val="40"/>
        </w:numPr>
        <w:tabs>
          <w:tab w:val="left" w:pos="549"/>
        </w:tabs>
        <w:spacing w:after="160" w:line="300" w:lineRule="auto"/>
        <w:jc w:val="both"/>
        <w:rPr>
          <w:rFonts w:ascii="Cambria" w:hAnsi="Cambria"/>
        </w:rPr>
      </w:pPr>
      <w:r>
        <w:rPr>
          <w:rFonts w:ascii="Cambria" w:hAnsi="Cambria"/>
          <w:color w:val="000000"/>
          <w:lang w:eastAsia="ro-RO" w:bidi="ro-RO"/>
        </w:rPr>
        <w:t>Orice modificare a Contractului este rezultatul acordului intervenit între Părți, exprimat într-un act adițional.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21.1.1 Revizuirea anuală a nivelului indicatorilor de performanță, potrivit Anexei 11, nu este considerată o modificare a Contractului.</w:t>
      </w:r>
    </w:p>
    <w:p w:rsidR="003E7049" w:rsidRDefault="003E7049" w:rsidP="003E7049">
      <w:pPr>
        <w:pStyle w:val="Heading10"/>
        <w:keepNext/>
        <w:keepLines/>
        <w:numPr>
          <w:ilvl w:val="1"/>
          <w:numId w:val="40"/>
        </w:numPr>
        <w:tabs>
          <w:tab w:val="left" w:pos="549"/>
        </w:tabs>
        <w:spacing w:after="160" w:line="300" w:lineRule="auto"/>
        <w:jc w:val="both"/>
        <w:rPr>
          <w:rFonts w:ascii="Cambria" w:hAnsi="Cambria"/>
        </w:rPr>
      </w:pPr>
      <w:bookmarkStart w:id="24" w:name="bookmark46"/>
      <w:r>
        <w:rPr>
          <w:rFonts w:ascii="Cambria" w:hAnsi="Cambria"/>
          <w:color w:val="000000"/>
          <w:lang w:eastAsia="ro-RO" w:bidi="ro-RO"/>
        </w:rPr>
        <w:t>Modificări Unilaterale efectuate de Autoritatea Contractantă</w:t>
      </w:r>
      <w:bookmarkEnd w:id="24"/>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21.2.1 Autoritatea Contractantă poate modifica unilateral orice parte a Contractului din motive excepționale legate de interesul public local, cu notificare prealabilă transmisă cu 60 de zile înainte către Operator.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21.2.2 </w:t>
      </w:r>
      <w:r>
        <w:rPr>
          <w:rFonts w:ascii="Cambria" w:hAnsi="Cambria"/>
          <w:color w:val="000000"/>
          <w:lang w:eastAsia="ro-RO" w:bidi="ro-RO"/>
        </w:rPr>
        <w:t xml:space="preserve">În </w:t>
      </w:r>
      <w:r>
        <w:rPr>
          <w:rFonts w:ascii="Cambria" w:hAnsi="Cambria"/>
          <w:color w:val="000000"/>
          <w:lang w:bidi="en-US"/>
        </w:rPr>
        <w:t xml:space="preserve">cazul </w:t>
      </w:r>
      <w:r>
        <w:rPr>
          <w:rFonts w:ascii="Cambria" w:hAnsi="Cambria"/>
          <w:color w:val="000000"/>
          <w:lang w:eastAsia="ro-RO" w:bidi="ro-RO"/>
        </w:rPr>
        <w:t xml:space="preserve">în </w:t>
      </w:r>
      <w:r>
        <w:rPr>
          <w:rFonts w:ascii="Cambria" w:hAnsi="Cambria"/>
          <w:color w:val="000000"/>
          <w:lang w:bidi="en-US"/>
        </w:rPr>
        <w:t xml:space="preserve">care modificarea </w:t>
      </w:r>
      <w:r>
        <w:rPr>
          <w:rFonts w:ascii="Cambria" w:hAnsi="Cambria"/>
          <w:color w:val="000000"/>
          <w:lang w:eastAsia="ro-RO" w:bidi="ro-RO"/>
        </w:rPr>
        <w:t xml:space="preserve">unilaterală </w:t>
      </w:r>
      <w:r>
        <w:rPr>
          <w:rFonts w:ascii="Cambria" w:hAnsi="Cambria"/>
          <w:color w:val="000000"/>
          <w:lang w:bidi="en-US"/>
        </w:rPr>
        <w:t xml:space="preserve">a Contractului </w:t>
      </w:r>
      <w:r>
        <w:rPr>
          <w:rFonts w:ascii="Cambria" w:hAnsi="Cambria"/>
          <w:color w:val="000000"/>
          <w:lang w:eastAsia="ro-RO" w:bidi="ro-RO"/>
        </w:rPr>
        <w:t xml:space="preserve">îi </w:t>
      </w:r>
      <w:r>
        <w:rPr>
          <w:rFonts w:ascii="Cambria" w:hAnsi="Cambria"/>
          <w:color w:val="000000"/>
          <w:lang w:bidi="en-US"/>
        </w:rPr>
        <w:t xml:space="preserve">aduce un prejudiciu, Operatorul are dreptul </w:t>
      </w:r>
      <w:r>
        <w:rPr>
          <w:rFonts w:ascii="Cambria" w:hAnsi="Cambria"/>
          <w:color w:val="000000"/>
          <w:lang w:eastAsia="ro-RO" w:bidi="ro-RO"/>
        </w:rPr>
        <w:t xml:space="preserve">să primească </w:t>
      </w:r>
      <w:r>
        <w:rPr>
          <w:rFonts w:ascii="Cambria" w:hAnsi="Cambria"/>
          <w:color w:val="000000"/>
          <w:lang w:bidi="en-US"/>
        </w:rPr>
        <w:t xml:space="preserve">o </w:t>
      </w:r>
      <w:r>
        <w:rPr>
          <w:rFonts w:ascii="Cambria" w:hAnsi="Cambria"/>
          <w:color w:val="000000"/>
          <w:lang w:eastAsia="ro-RO" w:bidi="ro-RO"/>
        </w:rPr>
        <w:t xml:space="preserve">justă despăgubire în </w:t>
      </w:r>
      <w:r>
        <w:rPr>
          <w:rFonts w:ascii="Cambria" w:hAnsi="Cambria"/>
          <w:color w:val="000000"/>
          <w:lang w:bidi="en-US"/>
        </w:rPr>
        <w:t xml:space="preserve">termen de 90 de zile de la dovedirea </w:t>
      </w:r>
      <w:r>
        <w:rPr>
          <w:rFonts w:ascii="Cambria" w:hAnsi="Cambria"/>
          <w:color w:val="000000"/>
          <w:lang w:eastAsia="ro-RO" w:bidi="ro-RO"/>
        </w:rPr>
        <w:t>prejudiciului. În cazul dezacordului între Părți cu privire la existența prejudiciului ori la valoarea despăgubirii, acestea vor fi stabilite de către instanța judecătorească competentă. Acest dezacord nu poate în nici un caz să permită Operatorului să suspende executarea obligațiilor stabilite în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21.2.3 Programul de transport menționat în Anexa 1 la Caietul de Sarcini, poate fi modificat de Autoritatea Contractantă, prin hotărârea Consiliului Local ION CREANGĂ dacă acest fapt este justificat din punct de vedere tehnic și comercial, cu notificarea Operatorului cu cel puțin 60 de zile înainte de modificare. Operatorul nu poate refuza modificările solicitate de Autoritatea Contractantă, cu excepția cazului în care cererea depășește capacitatea de transport.</w:t>
      </w:r>
    </w:p>
    <w:p w:rsidR="003E7049" w:rsidRDefault="003E7049" w:rsidP="003E7049">
      <w:pPr>
        <w:pStyle w:val="Heading10"/>
        <w:keepNext/>
        <w:keepLines/>
        <w:numPr>
          <w:ilvl w:val="1"/>
          <w:numId w:val="40"/>
        </w:numPr>
        <w:tabs>
          <w:tab w:val="left" w:pos="510"/>
        </w:tabs>
        <w:spacing w:after="160" w:line="300" w:lineRule="auto"/>
        <w:jc w:val="both"/>
        <w:rPr>
          <w:rFonts w:ascii="Cambria" w:hAnsi="Cambria"/>
        </w:rPr>
      </w:pPr>
      <w:bookmarkStart w:id="25" w:name="bookmark48"/>
      <w:r>
        <w:rPr>
          <w:rFonts w:ascii="Cambria" w:hAnsi="Cambria"/>
          <w:color w:val="000000"/>
          <w:lang w:eastAsia="ro-RO" w:bidi="ro-RO"/>
        </w:rPr>
        <w:t>Modificări solicitate de Operator privind Capacitatea Serviciului</w:t>
      </w:r>
      <w:bookmarkEnd w:id="2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21.3.1 Schimbarea, anularea sau adăugarea de noi trasee sau schimbarea Programului de transport al Operatorului pot fi solicitate Autorității Contractante de către Operator, care va iniția dacă consideră necesar aprobarea unui alt Program de Transport , modificat.</w:t>
      </w:r>
    </w:p>
    <w:p w:rsidR="003E7049" w:rsidRDefault="003E7049" w:rsidP="003E7049">
      <w:pPr>
        <w:pStyle w:val="Heading10"/>
        <w:keepNext/>
        <w:keepLines/>
        <w:numPr>
          <w:ilvl w:val="1"/>
          <w:numId w:val="40"/>
        </w:numPr>
        <w:tabs>
          <w:tab w:val="left" w:pos="514"/>
        </w:tabs>
        <w:spacing w:after="160" w:line="300" w:lineRule="auto"/>
        <w:jc w:val="both"/>
        <w:rPr>
          <w:rFonts w:ascii="Cambria" w:hAnsi="Cambria"/>
        </w:rPr>
      </w:pPr>
      <w:bookmarkStart w:id="26" w:name="bookmark50"/>
      <w:r>
        <w:rPr>
          <w:rFonts w:ascii="Cambria" w:hAnsi="Cambria"/>
          <w:color w:val="000000"/>
          <w:lang w:eastAsia="ro-RO" w:bidi="ro-RO"/>
        </w:rPr>
        <w:t>Alte modificări</w:t>
      </w:r>
      <w:bookmarkEnd w:id="26"/>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21.4.1 În cazul în care orice prevederi ale Contractului devin incompatibile cu legislația sau regulamentele din România sau din Uniunea Europeană, Contractul va fi modificat de Părți. Acest lucru nu va afecta valabilitatea celorlalte clauze ale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21.4.2 Orice deficiențe sau contradicții din Contract pot fi rectificate ca urmare a negocierii de către Părți a modificărilor necesare, în cel mai scurt timp posibil, în conformitate cu scopul Contractului.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22. LITIGII</w:t>
      </w:r>
    </w:p>
    <w:p w:rsidR="003E7049" w:rsidRDefault="003E7049" w:rsidP="003E7049">
      <w:pPr>
        <w:pStyle w:val="BodyText"/>
        <w:numPr>
          <w:ilvl w:val="1"/>
          <w:numId w:val="41"/>
        </w:numPr>
        <w:tabs>
          <w:tab w:val="left" w:pos="495"/>
        </w:tabs>
        <w:spacing w:after="160" w:line="300" w:lineRule="auto"/>
        <w:jc w:val="both"/>
        <w:rPr>
          <w:rFonts w:ascii="Cambria" w:hAnsi="Cambria"/>
        </w:rPr>
      </w:pPr>
      <w:r>
        <w:rPr>
          <w:rFonts w:ascii="Cambria" w:hAnsi="Cambria"/>
          <w:color w:val="000000"/>
          <w:lang w:eastAsia="ro-RO" w:bidi="ro-RO"/>
        </w:rPr>
        <w:t>Părțile vor depune toate eforturile rezonabile în scopul soluționării pe cale amiabilă a conflictelor dintre acestea, decurgând din executarea Contractului.</w:t>
      </w:r>
    </w:p>
    <w:p w:rsidR="003E7049" w:rsidRDefault="003E7049" w:rsidP="003E7049">
      <w:pPr>
        <w:pStyle w:val="BodyText"/>
        <w:numPr>
          <w:ilvl w:val="1"/>
          <w:numId w:val="41"/>
        </w:numPr>
        <w:tabs>
          <w:tab w:val="left" w:pos="519"/>
        </w:tabs>
        <w:spacing w:after="160" w:line="300" w:lineRule="auto"/>
        <w:jc w:val="both"/>
        <w:rPr>
          <w:rFonts w:ascii="Cambria" w:hAnsi="Cambria"/>
        </w:rPr>
      </w:pPr>
      <w:r>
        <w:rPr>
          <w:rFonts w:ascii="Cambria" w:hAnsi="Cambria"/>
          <w:color w:val="000000"/>
          <w:lang w:eastAsia="ro-RO" w:bidi="ro-RO"/>
        </w:rPr>
        <w:t>Dacă există vreo dispută, controversă sau pretenție care rezultă din sau în legătură cu prezentul Contract, încălcare, încetare, sau anulare a Contractului, Partea căzută în pretenții are obligația să notifice cealaltă Parte în legătură cu poziția sa împreună cu propunerea de conciliere directă.</w:t>
      </w:r>
    </w:p>
    <w:p w:rsidR="003E7049" w:rsidRDefault="003E7049" w:rsidP="003E7049">
      <w:pPr>
        <w:pStyle w:val="BodyText"/>
        <w:numPr>
          <w:ilvl w:val="1"/>
          <w:numId w:val="41"/>
        </w:numPr>
        <w:tabs>
          <w:tab w:val="left" w:pos="505"/>
        </w:tabs>
        <w:spacing w:after="160" w:line="300" w:lineRule="auto"/>
        <w:jc w:val="both"/>
        <w:rPr>
          <w:rFonts w:ascii="Cambria" w:hAnsi="Cambria"/>
        </w:rPr>
      </w:pPr>
      <w:r>
        <w:rPr>
          <w:rFonts w:ascii="Cambria" w:hAnsi="Cambria"/>
          <w:color w:val="000000"/>
          <w:lang w:eastAsia="ro-RO" w:bidi="ro-RO"/>
        </w:rPr>
        <w:t>În cazul apariției unei dispute, aceasta nu îndreptățește Operatorul să suspende prestarea Serviciului de transport public local ori Autoritatea Contractantă să suspende executarea obligațiilor sale, potrivit prezentului Contract.</w:t>
      </w:r>
    </w:p>
    <w:p w:rsidR="003E7049" w:rsidRDefault="003E7049" w:rsidP="003E7049">
      <w:pPr>
        <w:pStyle w:val="BodyText"/>
        <w:numPr>
          <w:ilvl w:val="1"/>
          <w:numId w:val="41"/>
        </w:numPr>
        <w:tabs>
          <w:tab w:val="left" w:pos="519"/>
        </w:tabs>
        <w:spacing w:after="160" w:line="300" w:lineRule="auto"/>
        <w:jc w:val="both"/>
        <w:rPr>
          <w:rFonts w:ascii="Cambria" w:hAnsi="Cambria"/>
        </w:rPr>
      </w:pPr>
      <w:r>
        <w:rPr>
          <w:rFonts w:ascii="Cambria" w:hAnsi="Cambria"/>
          <w:color w:val="000000"/>
          <w:lang w:eastAsia="ro-RO" w:bidi="ro-RO"/>
        </w:rPr>
        <w:t>În cazul în care o dispută nu este soluționată în termen de 45 de zile din momentul în care Părțile au început negocierile pentru soluționarea disputei pe cale amiabilă, sau dacă asemenea negocieri nu sunt începute în termen de 45 de zile de la notificarea oficiala a disputei de către una dintre Părți celeilalte Părți, acestea se vor adresa instanței judecătorești competente.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23. LEGEA APLICABILĂ</w:t>
      </w:r>
    </w:p>
    <w:p w:rsidR="003E7049" w:rsidRDefault="003E7049" w:rsidP="003E7049">
      <w:pPr>
        <w:pStyle w:val="BodyText"/>
        <w:numPr>
          <w:ilvl w:val="1"/>
          <w:numId w:val="42"/>
        </w:numPr>
        <w:tabs>
          <w:tab w:val="left" w:pos="500"/>
        </w:tabs>
        <w:spacing w:after="160" w:line="300" w:lineRule="auto"/>
        <w:jc w:val="both"/>
        <w:rPr>
          <w:rFonts w:ascii="Cambria" w:hAnsi="Cambria"/>
        </w:rPr>
      </w:pPr>
      <w:r>
        <w:rPr>
          <w:rFonts w:ascii="Cambria" w:hAnsi="Cambria"/>
          <w:color w:val="000000"/>
          <w:lang w:eastAsia="ro-RO" w:bidi="ro-RO"/>
        </w:rPr>
        <w:t>Prezentul Contract, precum și orice dispute sau cereri rezultate din ori în legătură cu prezentul Contract ori cu încheierea acestuia (inclusiv dispute sau cereri extracontractuale) sunt guvernate și interpretate în conformitate cu legea română.</w:t>
      </w:r>
    </w:p>
    <w:p w:rsidR="003E7049" w:rsidRDefault="003E7049" w:rsidP="003E7049">
      <w:pPr>
        <w:pStyle w:val="BodyText"/>
        <w:numPr>
          <w:ilvl w:val="1"/>
          <w:numId w:val="42"/>
        </w:numPr>
        <w:tabs>
          <w:tab w:val="left" w:pos="514"/>
        </w:tabs>
        <w:spacing w:after="160" w:line="300" w:lineRule="auto"/>
        <w:jc w:val="both"/>
        <w:rPr>
          <w:rFonts w:ascii="Cambria" w:hAnsi="Cambria"/>
        </w:rPr>
      </w:pPr>
      <w:r>
        <w:rPr>
          <w:rFonts w:ascii="Cambria" w:hAnsi="Cambria"/>
          <w:color w:val="000000"/>
          <w:lang w:eastAsia="ro-RO" w:bidi="ro-RO"/>
        </w:rPr>
        <w:t>Prezentul Contract se completeaza cu prevederile Noului Cod civil și cu reglementările legale speciale în materia transportului public local.</w:t>
      </w:r>
    </w:p>
    <w:p w:rsidR="003E7049" w:rsidRDefault="003E7049" w:rsidP="003E7049">
      <w:pPr>
        <w:pStyle w:val="BodyText"/>
        <w:numPr>
          <w:ilvl w:val="1"/>
          <w:numId w:val="42"/>
        </w:numPr>
        <w:tabs>
          <w:tab w:val="left" w:pos="510"/>
        </w:tabs>
        <w:spacing w:after="160" w:line="300" w:lineRule="auto"/>
        <w:jc w:val="both"/>
        <w:rPr>
          <w:rFonts w:ascii="Cambria" w:hAnsi="Cambria"/>
        </w:rPr>
      </w:pPr>
      <w:r>
        <w:rPr>
          <w:rFonts w:ascii="Cambria" w:hAnsi="Cambria"/>
          <w:color w:val="000000"/>
          <w:lang w:eastAsia="ro-RO" w:bidi="ro-RO"/>
        </w:rPr>
        <w:t>La stabilirea compensației de serviciu public se vor avea în vedere prevederile Regulamentului CE nr. 1370/2006 privind serviciile publice de transport feroviar și rutier de călători, compensația se va limita strict la suma care ar fi necesară pentru a compensa un operator eficient, respectiv compensația va fi acordată numai dacă aceasta va acoperi doar costurile nete aferente îndeplinirii unei astfel de obligații de serviciu. Compensația de serviciu public nu reprezintă avantaj în sensul Art. 88 [actualul art. 108] alineatul (3) din Tratatul privind funcționarea Uniunii Europene (TFUE), (nu este considerat ajutor de stat incompatibil) și se va avea în vedere pe toată durata contractului îndeplinirea celor patru condiții cumulative (Hotărârea Altmark).</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Conform regulilor de ajutor de stat, orice sumă care depășește pragurile/valorile admise de regulamentele europene este considerată ajutor de stat ilegal și trebuie recuperată de Autoritatea Contractantă, inclusiv cu dobânzile aferente (Regulamentul (UE) 2015/1589 de stabilire a normelor de aplicare a articolului 108 din Tratatul privind funcționarea Uniunii Europene).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Mecanismul privind evitarea supra-compensării este separarea contabilă a activităților care intră în sfera de aplicare a serviciului public, desfășurarea de controale regulate pe toată durata contractului, pentru a detecta și a evita escaladarea situațiilor de supracompensare clare, aflate într-un stadiu incipient, inclusiv rambursarea / regularizarea eventualelor sume plătite excedentar Operatorului cu titlu de compensație.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24. ALTE CLAUZE</w:t>
      </w:r>
    </w:p>
    <w:p w:rsidR="003E7049" w:rsidRDefault="003E7049" w:rsidP="003E7049">
      <w:pPr>
        <w:pStyle w:val="BodyText"/>
        <w:numPr>
          <w:ilvl w:val="1"/>
          <w:numId w:val="43"/>
        </w:numPr>
        <w:tabs>
          <w:tab w:val="left" w:pos="504"/>
        </w:tabs>
        <w:spacing w:after="160" w:line="300" w:lineRule="auto"/>
        <w:jc w:val="both"/>
        <w:rPr>
          <w:rFonts w:ascii="Cambria" w:hAnsi="Cambria"/>
        </w:rPr>
      </w:pPr>
      <w:r>
        <w:rPr>
          <w:rFonts w:ascii="Cambria" w:hAnsi="Cambria"/>
          <w:color w:val="000000"/>
          <w:lang w:eastAsia="ro-RO" w:bidi="ro-RO"/>
        </w:rPr>
        <w:t>Orice notificare, adresă, cerere sau făcută în legătură cu executarea Contractului va fi efectuată în scris, în limba română.</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Toate notificările, adresele, cererile sau alte comunicări vor fi transmise prin fax și vor fi confirmate în mod prompt prin scrisoare recomandată cu confirmare de primire la adresa Părții destinatare.</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Data primirii de catre destinatar a oricărei notificări sau comunicări transmise prin: (i) scrisoare recomandată cu confirmare de primire, va fi data înscrisă pe confirmarea de primire, de catre oficiul postal de la destinație; (ii) fax, va fi data expedierii înscrisă în raportul atestând tansmiterea prin fax. În situația în care faxul nu a fost expediat într-o zi lucrătoare, sau nu a fost expediat în intervalul orar 9-17, data recepționării se consideră a fi următoarea zi lucrătoare.</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Toate notificările și comunicările efectuate în legătură cu prezentul Contract vor fi considerate valabile numai dacă au fost efectuate la următoarele adrese:</w:t>
      </w:r>
    </w:p>
    <w:tbl>
      <w:tblPr>
        <w:tblStyle w:val="TableGrid"/>
        <w:tblW w:w="0" w:type="auto"/>
        <w:tblInd w:w="0" w:type="dxa"/>
        <w:tblLook w:val="04A0" w:firstRow="1" w:lastRow="0" w:firstColumn="1" w:lastColumn="0" w:noHBand="0" w:noVBand="1"/>
      </w:tblPr>
      <w:tblGrid>
        <w:gridCol w:w="4531"/>
        <w:gridCol w:w="4531"/>
      </w:tblGrid>
      <w:tr w:rsidR="003E7049" w:rsidTr="003E7049">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b/>
                <w:bCs/>
              </w:rPr>
            </w:pPr>
            <w:r>
              <w:rPr>
                <w:rFonts w:ascii="Cambria" w:hAnsi="Cambria"/>
                <w:b/>
                <w:bCs/>
                <w:i/>
                <w:iCs/>
                <w:color w:val="000000"/>
                <w:lang w:eastAsia="ro-RO" w:bidi="ro-RO"/>
              </w:rPr>
              <w:t>Către Autoritatea Contractantă la:</w:t>
            </w:r>
          </w:p>
        </w:tc>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b/>
                <w:bCs/>
              </w:rPr>
            </w:pPr>
            <w:r>
              <w:rPr>
                <w:rFonts w:ascii="Cambria" w:hAnsi="Cambria"/>
                <w:b/>
                <w:bCs/>
                <w:i/>
                <w:iCs/>
                <w:color w:val="000000"/>
                <w:lang w:eastAsia="ro-RO" w:bidi="ro-RO"/>
              </w:rPr>
              <w:t>Către Operator la:</w:t>
            </w:r>
          </w:p>
        </w:tc>
      </w:tr>
      <w:tr w:rsidR="003E7049" w:rsidTr="003E7049">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rPr>
            </w:pPr>
            <w:r>
              <w:rPr>
                <w:rFonts w:ascii="Cambria" w:hAnsi="Cambria"/>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rPr>
            </w:pPr>
            <w:r>
              <w:rPr>
                <w:rFonts w:ascii="Cambria" w:hAnsi="Cambria"/>
              </w:rPr>
              <w:t xml:space="preserve"> ..................</w:t>
            </w:r>
          </w:p>
        </w:tc>
      </w:tr>
    </w:tbl>
    <w:p w:rsidR="003E7049" w:rsidRDefault="003E7049" w:rsidP="003E7049">
      <w:pPr>
        <w:pStyle w:val="BodyText"/>
        <w:tabs>
          <w:tab w:val="left" w:pos="514"/>
        </w:tabs>
        <w:spacing w:after="160" w:line="300" w:lineRule="auto"/>
        <w:jc w:val="both"/>
        <w:rPr>
          <w:rFonts w:ascii="Cambria" w:hAnsi="Cambria"/>
        </w:rPr>
      </w:pP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25. DISPOZIȚII FINALE ȘI TRANZITORII</w:t>
      </w:r>
    </w:p>
    <w:p w:rsidR="003E7049" w:rsidRDefault="003E7049" w:rsidP="003E7049">
      <w:pPr>
        <w:pStyle w:val="BodyText"/>
        <w:numPr>
          <w:ilvl w:val="1"/>
          <w:numId w:val="44"/>
        </w:numPr>
        <w:tabs>
          <w:tab w:val="left" w:pos="504"/>
        </w:tabs>
        <w:spacing w:after="160" w:line="300" w:lineRule="auto"/>
        <w:jc w:val="both"/>
        <w:rPr>
          <w:rFonts w:ascii="Cambria" w:hAnsi="Cambria"/>
        </w:rPr>
      </w:pPr>
      <w:r>
        <w:rPr>
          <w:rFonts w:ascii="Cambria" w:hAnsi="Cambria"/>
          <w:color w:val="000000"/>
          <w:lang w:eastAsia="ro-RO" w:bidi="ro-RO"/>
        </w:rPr>
        <w:t xml:space="preserve">Clauzele minime obligatorii ale prezentului contract, încheiat în condițiile Legii nr. 92/2007 și ale </w:t>
      </w:r>
      <w:r>
        <w:rPr>
          <w:rFonts w:ascii="Cambria" w:hAnsi="Cambria"/>
          <w:color w:val="000000"/>
          <w:lang w:bidi="en-US"/>
        </w:rPr>
        <w:t xml:space="preserve">art. </w:t>
      </w:r>
      <w:r>
        <w:rPr>
          <w:rFonts w:ascii="Cambria" w:hAnsi="Cambria"/>
          <w:color w:val="000000"/>
          <w:lang w:eastAsia="ro-RO" w:bidi="ro-RO"/>
        </w:rPr>
        <w:t xml:space="preserve">24, litera (b) și </w:t>
      </w:r>
      <w:r>
        <w:rPr>
          <w:rFonts w:ascii="Cambria" w:hAnsi="Cambria"/>
          <w:color w:val="000000"/>
          <w:lang w:bidi="en-US"/>
        </w:rPr>
        <w:t xml:space="preserve">art. </w:t>
      </w:r>
      <w:r>
        <w:rPr>
          <w:rFonts w:ascii="Cambria" w:hAnsi="Cambria"/>
          <w:color w:val="000000"/>
          <w:lang w:eastAsia="ro-RO" w:bidi="ro-RO"/>
        </w:rPr>
        <w:t>29 din Legea nr. 51/2006 a serviciilor comunitare de utilități publice, în Regulamentul CE 1370/2006 cu completările ulterioare.</w:t>
      </w:r>
    </w:p>
    <w:p w:rsidR="003E7049" w:rsidRDefault="003E7049" w:rsidP="003E7049">
      <w:pPr>
        <w:pStyle w:val="BodyText"/>
        <w:numPr>
          <w:ilvl w:val="1"/>
          <w:numId w:val="44"/>
        </w:numPr>
        <w:tabs>
          <w:tab w:val="left" w:pos="514"/>
        </w:tabs>
        <w:spacing w:after="160" w:line="300" w:lineRule="auto"/>
        <w:jc w:val="both"/>
        <w:rPr>
          <w:rFonts w:ascii="Cambria" w:hAnsi="Cambria"/>
        </w:rPr>
      </w:pPr>
      <w:r>
        <w:rPr>
          <w:rFonts w:ascii="Cambria" w:hAnsi="Cambria"/>
          <w:color w:val="000000"/>
          <w:lang w:eastAsia="ro-RO" w:bidi="ro-RO"/>
        </w:rPr>
        <w:t>Limba care guvernează Contractul este limba română.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toate problemele care nu sunt prevăzute în prezentul Contract, părțile se supun prevederilor legislației specifice în vigoare.</w:t>
      </w:r>
    </w:p>
    <w:p w:rsidR="003E7049" w:rsidRDefault="003E7049" w:rsidP="003E7049">
      <w:pPr>
        <w:pStyle w:val="BodyText"/>
        <w:numPr>
          <w:ilvl w:val="1"/>
          <w:numId w:val="44"/>
        </w:numPr>
        <w:tabs>
          <w:tab w:val="left" w:pos="505"/>
        </w:tabs>
        <w:spacing w:after="160" w:line="300" w:lineRule="auto"/>
        <w:jc w:val="both"/>
        <w:rPr>
          <w:rFonts w:ascii="Cambria" w:hAnsi="Cambria"/>
        </w:rPr>
      </w:pPr>
      <w:r>
        <w:rPr>
          <w:rFonts w:ascii="Cambria" w:hAnsi="Cambria"/>
          <w:color w:val="000000"/>
          <w:lang w:eastAsia="ro-RO" w:bidi="ro-RO"/>
        </w:rPr>
        <w:t>Anexele de la 1 la 17 fac parte integrantă din prezentul Contract.</w:t>
      </w:r>
    </w:p>
    <w:p w:rsidR="003E7049" w:rsidRDefault="003E7049" w:rsidP="003E7049">
      <w:pPr>
        <w:pStyle w:val="BodyText"/>
        <w:numPr>
          <w:ilvl w:val="1"/>
          <w:numId w:val="44"/>
        </w:numPr>
        <w:tabs>
          <w:tab w:val="left" w:pos="514"/>
        </w:tabs>
        <w:spacing w:after="160" w:line="300" w:lineRule="auto"/>
        <w:jc w:val="both"/>
        <w:rPr>
          <w:rFonts w:ascii="Cambria" w:hAnsi="Cambria"/>
        </w:rPr>
      </w:pPr>
      <w:r>
        <w:rPr>
          <w:rFonts w:ascii="Cambria" w:hAnsi="Cambria"/>
          <w:color w:val="000000"/>
          <w:lang w:eastAsia="ro-RO" w:bidi="ro-RO"/>
        </w:rPr>
        <w:t>Capitolele referitoare la drepturile și obligațiile părților se completează cu prevederile reglementărilor în vigoare referitoare la drepturile și obligațiile în raporturile dintre autoritățile administrației publice locale și operatorii de transport rutier/transportatorii autorizați care efectuează servicii de transport public de persoane.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Prezentul contract a fost semnat astăzi, ......................, în 3 exemplare originale, din care 2 pentru Autoritatea Contractantă și 1 pentru Operator.</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AUTORITATEA CONTRACTANTĂ,                                                                      OPERATOR,</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Anexe la Contract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Următoarele anexe vor constitui parte integrantă 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1 - Legislația cu Privire la Transportul Public Local de Călători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2 - Program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2.1 Programul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2.2 - Program de Circulatie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3 - Programul de Investitii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3.1 - Programul de Investitii al Operatorului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3.2 - Programul de Investitii al Autoritatii Contractante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4 - Bunuri Utilizate de Operator în Executarea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4.1 - Bunuri de Retur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5 - Mijloace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5.1 - Cerințe Standard Pentru Mijloace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5.2 - Lista Mijloacelor de Transport Utilizate la Prestarea</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6 - Tarife de călătorie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7 - Diferentele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7.1 - Categoriile de Pasageri care Beneficiază de Gratuități și Reduceri la Transportul în Comun</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7.2 - Modul de Acordare a Diferențelor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7.3 - Modelul Formularului de Decont pentru Diferențele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8 - Modelele Formularelor de Decont Pentru Plata Compensației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8.1 - Raport Lunar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8.2 - Raport Anual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9 - Costuri Eligibile Incluse în Calculul Decontării PSO și Cerințele Privind Contabilitatea Separată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10 - Calculul Costului Unitar pe Kilometru/ cursă</w:t>
      </w:r>
    </w:p>
    <w:p w:rsidR="003E7049" w:rsidRDefault="003E7049" w:rsidP="006A5F79">
      <w:pPr>
        <w:spacing w:line="300" w:lineRule="auto"/>
        <w:ind w:right="-468"/>
        <w:jc w:val="both"/>
        <w:rPr>
          <w:rFonts w:ascii="Cambria" w:hAnsi="Cambria"/>
          <w:color w:val="000000"/>
          <w:lang w:eastAsia="ro-RO" w:bidi="ro-RO"/>
        </w:rPr>
      </w:pPr>
      <w:r>
        <w:rPr>
          <w:rFonts w:ascii="Cambria" w:hAnsi="Cambria"/>
          <w:color w:val="000000"/>
          <w:lang w:eastAsia="ro-RO" w:bidi="ro-RO"/>
        </w:rPr>
        <w:t>Anexa 10.1 - Metodologia de Calcul a Costului</w:t>
      </w:r>
      <w:r w:rsidR="006A5F79">
        <w:rPr>
          <w:rFonts w:ascii="Cambria" w:hAnsi="Cambria"/>
          <w:color w:val="000000"/>
          <w:lang w:eastAsia="ro-RO" w:bidi="ro-RO"/>
        </w:rPr>
        <w:t xml:space="preserve"> Unitar/ Kilometru</w:t>
      </w:r>
      <w:r>
        <w:rPr>
          <w:rFonts w:ascii="Cambria" w:hAnsi="Cambria"/>
          <w:color w:val="000000"/>
          <w:lang w:eastAsia="ro-RO" w:bidi="ro-RO"/>
        </w:rPr>
        <w:t>și Costului Unitar/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10.2 - Formula de Indexare a Costului Unitar/ Kilometru și a Costului Unitar/Cursă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11 - Indicatori de Performanță ai Serviciului și Modalitatea de Calcul al Penalităților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12 - Indicele de Satisfacție a Pasagerilor (ISP)</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13 - Metodologia de Monitorizare și Evaluare a Programului de Transport al Operatorului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14 - Caiet de Sarcini al Serviciului de Transport Public Local de Persoane prin Curse Regulate în COMUNA ION CREANGĂ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15 - Regulament de organizare și funcționare a Serviciului de transport public local prin Curse Regulate în COMUNA ION CREANGĂ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16 -Politica Privind Resursele Umane și Politica Sociala</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17 - Estimarea Anuala a Compensatiei</w:t>
      </w:r>
      <w:r>
        <w:rPr>
          <w:rFonts w:ascii="Cambria" w:hAnsi="Cambria"/>
          <w:color w:val="000000"/>
          <w:lang w:eastAsia="ro-RO" w:bidi="ro-RO"/>
        </w:rPr>
        <w:t> </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pPr>
      <w:r>
        <w:rPr>
          <w:rFonts w:ascii="Cambria" w:hAnsi="Cambria"/>
          <w:b/>
          <w:bCs/>
          <w:color w:val="000000"/>
          <w:lang w:eastAsia="ro-RO" w:bidi="ro-RO"/>
        </w:rPr>
        <w:t xml:space="preserve">Anexa 1 - Legislația cu privire la transportul public local de călători </w:t>
      </w:r>
    </w:p>
    <w:tbl>
      <w:tblPr>
        <w:tblOverlap w:val="never"/>
        <w:tblW w:w="0" w:type="dxa"/>
        <w:jc w:val="center"/>
        <w:tblLayout w:type="fixed"/>
        <w:tblCellMar>
          <w:left w:w="10" w:type="dxa"/>
          <w:right w:w="10" w:type="dxa"/>
        </w:tblCellMar>
        <w:tblLook w:val="04A0" w:firstRow="1" w:lastRow="0" w:firstColumn="1" w:lastColumn="0" w:noHBand="0" w:noVBand="1"/>
      </w:tblPr>
      <w:tblGrid>
        <w:gridCol w:w="1234"/>
        <w:gridCol w:w="8395"/>
      </w:tblGrid>
      <w:tr w:rsidR="003E7049" w:rsidTr="003E7049">
        <w:trPr>
          <w:trHeight w:hRule="exact" w:val="94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line="256" w:lineRule="auto"/>
              <w:rPr>
                <w:rFonts w:ascii="Cambria" w:hAnsi="Cambria"/>
                <w:sz w:val="18"/>
                <w:szCs w:val="18"/>
              </w:rPr>
            </w:pPr>
            <w:r>
              <w:rPr>
                <w:rFonts w:ascii="Cambria" w:hAnsi="Cambria"/>
                <w:color w:val="000000"/>
                <w:sz w:val="18"/>
                <w:szCs w:val="18"/>
                <w:lang w:eastAsia="ro-RO" w:bidi="ro-RO"/>
              </w:rPr>
              <w:t>Legea serviciior de transport public local nr. 92/2007, cu modificările și completările ulterioare;</w:t>
            </w:r>
          </w:p>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 al Ministrului Internelor si Reformei Administrative nr. 353/2007 pentru aprobarea Normelor de aplicare a Legii serviciilor de transport public local nr. 92/2007;</w:t>
            </w:r>
          </w:p>
        </w:tc>
      </w:tr>
      <w:tr w:rsidR="003E7049" w:rsidTr="003E7049">
        <w:trPr>
          <w:trHeight w:hRule="exact" w:val="83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1.2.</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color w:val="000000"/>
                <w:sz w:val="18"/>
                <w:szCs w:val="18"/>
                <w:lang w:eastAsia="ro-RO" w:bidi="ro-RO"/>
              </w:rPr>
              <w:t>Legea serviciilor comunitare de utilități publice nr. 51/2006, republicată, cu modificările și completările ulterioare;</w:t>
            </w:r>
          </w:p>
        </w:tc>
      </w:tr>
      <w:tr w:rsidR="003E7049" w:rsidTr="003E7049">
        <w:trPr>
          <w:trHeight w:hRule="exact" w:val="83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1.3.</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140/2017, privind modalitatea de atribuire a contractelor de delegare a gestiunii serviciilor de transport public local;</w:t>
            </w:r>
          </w:p>
        </w:tc>
      </w:tr>
      <w:tr w:rsidR="003E7049" w:rsidTr="003E7049">
        <w:trPr>
          <w:trHeight w:hRule="exact" w:val="35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1.4.</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27/2011 privind transporturile rutiere, cu modificările și completările ulterioare;</w:t>
            </w:r>
          </w:p>
        </w:tc>
      </w:tr>
      <w:tr w:rsidR="003E7049" w:rsidTr="003E7049">
        <w:trPr>
          <w:trHeight w:hRule="exact" w:val="1033"/>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1.5.</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Transporturilor și Infastructurii nr. 980/2011 pentru aprobarea Normelor metodologice privind aplicarea prevederilor referitoare la organizarea și efectuarea transporturilor rutiere și a activităților conexe acestora stabilite prin Ordonanța Guvernului nr. 27/2011 privind transporturile rutiere, cu modificările și completările ulterioare;</w:t>
            </w:r>
          </w:p>
        </w:tc>
      </w:tr>
      <w:tr w:rsidR="003E7049" w:rsidTr="003E7049">
        <w:trPr>
          <w:trHeight w:hRule="exact" w:val="600"/>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1.6.</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nr.19/1997 privind transporturile, republicată,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1.7.</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de urgență nr. 195/2002 privind circulația pe drumurile publice, republicată, cu modificările și completările ulterioare;</w:t>
            </w:r>
          </w:p>
        </w:tc>
      </w:tr>
      <w:tr w:rsidR="003E7049" w:rsidTr="003E7049">
        <w:trPr>
          <w:trHeight w:hRule="exact" w:val="578"/>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1.8.</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7/2012 privind implementarea sistemelor de transport inteligente în domeniul transportului rutier și pentru realizarea interfețelor cu alte moduri de transport;</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1.9.</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nr.19/1999 privind acordarea unor facilități agenților economici din domeniul transporturilor, la scoaterea din funcțiune a mijloacelor fixe uzate fizic sau moral, neamortizate integral;</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1.10.</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26/2011 privind înființarea Inspectoratului de Stat pentru Controlul în Transportul Rutier,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1.11.</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nr. 972/2007 pentru aprobarea Regulamentului-cadru pentru efectuarea transportului public local și a Caietului de sarcini-cadru al serviciilor de transport public local;</w:t>
            </w:r>
          </w:p>
        </w:tc>
      </w:tr>
      <w:tr w:rsidR="003E7049" w:rsidTr="003E7049">
        <w:trPr>
          <w:trHeight w:hRule="exact" w:val="578"/>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1.12.</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206/2007 pentru aprobarea Regulamentului-cadru de autorizare a autorităților;</w:t>
            </w:r>
          </w:p>
        </w:tc>
      </w:tr>
      <w:tr w:rsidR="003E7049" w:rsidTr="003E7049">
        <w:trPr>
          <w:trHeight w:hRule="exact" w:val="75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1.13.</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272/2007 pentru aprobarea Normelor-cadru privind stabilirea, ajustarea și modificarea tarifelor pentru serviciile de transport public local de persoane;</w:t>
            </w:r>
          </w:p>
        </w:tc>
      </w:tr>
      <w:tr w:rsidR="003E7049" w:rsidTr="003E7049">
        <w:trPr>
          <w:trHeight w:hRule="exact" w:val="80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1.14.</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Hotărârea Guvernului nr. 625/1998 privind organizarea și funcționarea Autorității Rutiere Române,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1.15.</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Hotărârea Guvernului nr. 1088/2011 privind organizarea și funcționarea Inspectoratului de Stat pentru Controlul în Transportul Rutier;</w:t>
            </w:r>
          </w:p>
        </w:tc>
      </w:tr>
      <w:tr w:rsidR="003E7049" w:rsidTr="003E7049">
        <w:trPr>
          <w:trHeight w:hRule="exact" w:val="88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1.16.</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Lucrărilor Publice, Transporturilor și Locuinței nr. 458/2002 pentru aprobarea Normelor metodologice privind clasificarea pe categorii a microbuzelor și a microbuzelor utilizate pentru transportul rutier național de persoane prin servicii regulate, cu modificările și completările ulterioare;</w:t>
            </w:r>
          </w:p>
        </w:tc>
      </w:tr>
      <w:tr w:rsidR="003E7049" w:rsidTr="003E7049">
        <w:trPr>
          <w:trHeight w:hRule="exact" w:val="1126"/>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1.17.</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Transporturilor, Construcțiilor și Turismului nr. 2133/2005 pentru aprobarea Reglementărilor privind certificarea încadrării vehiculelor înmatriculate sau înregistrate în normele tehnice privind siguranța rutieră, protecția mediului și în categoria de folosință conform destinației, prin inspecția tehnică periodică - RNTR 1, cu modificările și completările ulterioare;</w:t>
            </w:r>
          </w:p>
        </w:tc>
      </w:tr>
      <w:tr w:rsidR="003E7049" w:rsidTr="003E7049">
        <w:trPr>
          <w:trHeight w:hRule="exact" w:val="1033"/>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1.18.</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Lucrărilor Publice, Transporturilor și Locuinței nr. 211/2003 pentru aprobarea Reglementărilor privind omologarea de tip și eliberarea cărții de identitate a vehiculelor rutiere, precum și omologarea de tip a produselor utilizate la acestea - RNTR 2, cu modificările și completările ulterioare;</w:t>
            </w:r>
          </w:p>
        </w:tc>
      </w:tr>
      <w:tr w:rsidR="003E7049" w:rsidTr="003E7049">
        <w:trPr>
          <w:trHeight w:hRule="exact" w:val="80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1.19.</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Regulamentul (CE) nr. 1370/2007 a Parlamentului European și al Consiliului din 23 octombrie 2007 privind serviciile publice de transport feroviar și rutier de călători și de abrogare a Regulamentelor (CEE) nr. 1191/69 și nr. 1107/70 ale Consiliului;</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1.20.</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Regulamentul (CE) nr. 1071/2009 al Parlamentului European și al Consiliului din 21 octombrie 2009 de stabilire a unor norme comune privind condițiile care trebuie îndeplinite pentru exercitarea ocupației de operator de transport rutier și de abrogare a Directivei 96/26/CE a Consiliului;</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1.21.</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Directiva 2010/40/UE a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 Consiliului din 7 iulie 2010 privind cadrul pentru implementarea sistemelor de transport inteligente </w:t>
            </w:r>
            <w:r>
              <w:rPr>
                <w:rFonts w:ascii="Cambria" w:hAnsi="Cambria"/>
                <w:color w:val="000000"/>
                <w:sz w:val="18"/>
                <w:szCs w:val="18"/>
                <w:lang w:eastAsia="ro-RO" w:bidi="ro-RO"/>
              </w:rPr>
              <w:t xml:space="preserve">în </w:t>
            </w:r>
            <w:r>
              <w:rPr>
                <w:rFonts w:ascii="Cambria" w:hAnsi="Cambria"/>
                <w:color w:val="000000"/>
                <w:sz w:val="18"/>
                <w:szCs w:val="18"/>
                <w:lang w:bidi="en-US"/>
              </w:rPr>
              <w:t xml:space="preserve">domeniul transportului rutier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pentru </w:t>
            </w:r>
            <w:r>
              <w:rPr>
                <w:rFonts w:ascii="Cambria" w:hAnsi="Cambria"/>
                <w:color w:val="000000"/>
                <w:sz w:val="18"/>
                <w:szCs w:val="18"/>
                <w:lang w:eastAsia="ro-RO" w:bidi="ro-RO"/>
              </w:rPr>
              <w:t xml:space="preserve">interfețele </w:t>
            </w:r>
            <w:r>
              <w:rPr>
                <w:rFonts w:ascii="Cambria" w:hAnsi="Cambria"/>
                <w:color w:val="000000"/>
                <w:sz w:val="18"/>
                <w:szCs w:val="18"/>
                <w:lang w:bidi="en-US"/>
              </w:rPr>
              <w:t>cu alte moduri de transport;</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1.22</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Directiva 2009/33/CE a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 Consiliului din 23 aprilie 2009 privind promovarea vehiculelor de transport rutier nepoluante </w:t>
            </w:r>
            <w:r>
              <w:rPr>
                <w:rFonts w:ascii="Cambria" w:hAnsi="Cambria"/>
                <w:color w:val="000000"/>
                <w:sz w:val="18"/>
                <w:szCs w:val="18"/>
                <w:lang w:eastAsia="ro-RO" w:bidi="ro-RO"/>
              </w:rPr>
              <w:t xml:space="preserve">și </w:t>
            </w:r>
            <w:r>
              <w:rPr>
                <w:rFonts w:ascii="Cambria" w:hAnsi="Cambria"/>
                <w:color w:val="000000"/>
                <w:sz w:val="18"/>
                <w:szCs w:val="18"/>
                <w:lang w:bidi="en-US"/>
              </w:rPr>
              <w:t>eficiente din punct de vedere energetic;</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1.23</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Regulamentul (CE) nr. 1073/2009 al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al Consiliului din 21 octombrie 2009 privind normele comune pentru accesul la </w:t>
            </w:r>
            <w:r>
              <w:rPr>
                <w:rFonts w:ascii="Cambria" w:hAnsi="Cambria"/>
                <w:color w:val="000000"/>
                <w:sz w:val="18"/>
                <w:szCs w:val="18"/>
                <w:lang w:eastAsia="ro-RO" w:bidi="ro-RO"/>
              </w:rPr>
              <w:t xml:space="preserve">piața internațională </w:t>
            </w:r>
            <w:r>
              <w:rPr>
                <w:rFonts w:ascii="Cambria" w:hAnsi="Cambria"/>
                <w:color w:val="000000"/>
                <w:sz w:val="18"/>
                <w:szCs w:val="18"/>
                <w:lang w:bidi="en-US"/>
              </w:rPr>
              <w:t xml:space="preserve">a serviciilor de transport cu autocarul </w:t>
            </w:r>
            <w:r>
              <w:rPr>
                <w:rFonts w:ascii="Cambria" w:hAnsi="Cambria"/>
                <w:color w:val="000000"/>
                <w:sz w:val="18"/>
                <w:szCs w:val="18"/>
                <w:lang w:eastAsia="ro-RO" w:bidi="ro-RO"/>
              </w:rPr>
              <w:t xml:space="preserve">și </w:t>
            </w:r>
            <w:r>
              <w:rPr>
                <w:rFonts w:ascii="Cambria" w:hAnsi="Cambria"/>
                <w:color w:val="000000"/>
                <w:sz w:val="18"/>
                <w:szCs w:val="18"/>
                <w:lang w:bidi="en-US"/>
              </w:rPr>
              <w:t>de modificare a Regulamentului (CE) nr. 561/2006;</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1.24</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eastAsia="ro-RO" w:bidi="ro-RO"/>
              </w:rPr>
              <w:t xml:space="preserve">Standardul </w:t>
            </w:r>
            <w:r>
              <w:rPr>
                <w:rFonts w:ascii="Cambria" w:hAnsi="Cambria"/>
                <w:color w:val="000000"/>
                <w:sz w:val="18"/>
                <w:szCs w:val="18"/>
                <w:lang w:bidi="en-US"/>
              </w:rPr>
              <w:t xml:space="preserve">EN 13816 </w:t>
            </w:r>
            <w:r>
              <w:rPr>
                <w:rFonts w:ascii="Cambria" w:hAnsi="Cambria"/>
                <w:color w:val="000000"/>
                <w:sz w:val="18"/>
                <w:szCs w:val="18"/>
                <w:lang w:eastAsia="ro-RO" w:bidi="ro-RO"/>
              </w:rPr>
              <w:t xml:space="preserve">pentru Transporturi </w:t>
            </w:r>
            <w:r>
              <w:rPr>
                <w:rFonts w:ascii="Cambria" w:hAnsi="Cambria"/>
                <w:color w:val="000000"/>
                <w:sz w:val="18"/>
                <w:szCs w:val="18"/>
                <w:lang w:bidi="en-US"/>
              </w:rPr>
              <w:t xml:space="preserve">- </w:t>
            </w:r>
            <w:r>
              <w:rPr>
                <w:rFonts w:ascii="Cambria" w:hAnsi="Cambria"/>
                <w:color w:val="000000"/>
                <w:sz w:val="18"/>
                <w:szCs w:val="18"/>
                <w:lang w:eastAsia="ro-RO" w:bidi="ro-RO"/>
              </w:rPr>
              <w:t>Logistică și Servicii - Transporturi Publice de Pasageri - definirea, urmărirea și măsurarea calității serviciilor;</w:t>
            </w:r>
          </w:p>
        </w:tc>
      </w:tr>
    </w:tbl>
    <w:p w:rsidR="003E7049" w:rsidRDefault="003E7049" w:rsidP="003E7049">
      <w:pPr>
        <w:spacing w:line="1" w:lineRule="exact"/>
        <w:rPr>
          <w:sz w:val="2"/>
          <w:szCs w:val="2"/>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pStyle w:val="Headerorfooter0"/>
      </w:pPr>
      <w:r>
        <w:rPr>
          <w:b/>
          <w:bCs/>
          <w:color w:val="000000"/>
          <w:sz w:val="24"/>
          <w:szCs w:val="24"/>
          <w:lang w:eastAsia="ro-RO" w:bidi="ro-RO"/>
        </w:rPr>
        <w:t>Anexa 2 - Program de Transport</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after="0" w:line="240" w:lineRule="auto"/>
        <w:jc w:val="both"/>
        <w:rPr>
          <w:rFonts w:ascii="Cambria" w:hAnsi="Cambria"/>
          <w:b/>
          <w:bCs/>
          <w:sz w:val="24"/>
          <w:szCs w:val="24"/>
        </w:rPr>
      </w:pPr>
      <w:r>
        <w:rPr>
          <w:rFonts w:ascii="Cambria" w:hAnsi="Cambria"/>
          <w:b/>
          <w:bCs/>
          <w:color w:val="000000"/>
          <w:lang w:eastAsia="ro-RO" w:bidi="ro-RO"/>
        </w:rPr>
        <w:t xml:space="preserve"> </w:t>
      </w:r>
      <w:r>
        <w:rPr>
          <w:rFonts w:ascii="Cambria" w:hAnsi="Cambria"/>
          <w:b/>
          <w:bCs/>
          <w:sz w:val="24"/>
          <w:szCs w:val="24"/>
        </w:rPr>
        <w:t xml:space="preserve">Traseu </w:t>
      </w:r>
      <w:r>
        <w:rPr>
          <w:rFonts w:ascii="Cambria" w:hAnsi="Cambria"/>
          <w:b/>
          <w:bCs/>
          <w:sz w:val="24"/>
          <w:szCs w:val="24"/>
          <w:lang w:val="pt-BR"/>
        </w:rPr>
        <w:t xml:space="preserve">de </w:t>
      </w:r>
      <w:r>
        <w:rPr>
          <w:rFonts w:ascii="Cambria" w:hAnsi="Cambria"/>
          <w:b/>
          <w:bCs/>
          <w:sz w:val="24"/>
          <w:szCs w:val="24"/>
        </w:rPr>
        <w:t>dimineață: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Recea : </w:t>
      </w:r>
      <w:r>
        <w:rPr>
          <w:rFonts w:ascii="Cambria" w:hAnsi="Cambria"/>
          <w:sz w:val="24"/>
          <w:szCs w:val="24"/>
          <w:lang w:val="en-US"/>
        </w:rPr>
        <w:t xml:space="preserve">Muncelu </w:t>
      </w:r>
      <w:r>
        <w:rPr>
          <w:rFonts w:ascii="Cambria" w:hAnsi="Cambria"/>
          <w:sz w:val="24"/>
          <w:szCs w:val="24"/>
        </w:rPr>
        <w:t>: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Izvoru : Stejarii :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Averești : Izvoru : Ion Creangă : 06:45 </w:t>
      </w:r>
    </w:p>
    <w:p w:rsidR="003E7049" w:rsidRDefault="003E7049" w:rsidP="003E7049">
      <w:pPr>
        <w:spacing w:after="0" w:line="240" w:lineRule="auto"/>
        <w:jc w:val="both"/>
        <w:rPr>
          <w:rFonts w:ascii="Cambria" w:hAnsi="Cambria"/>
          <w:b/>
          <w:bCs/>
          <w:sz w:val="24"/>
          <w:szCs w:val="24"/>
        </w:rPr>
      </w:pPr>
      <w:r>
        <w:rPr>
          <w:rFonts w:ascii="Cambria" w:hAnsi="Cambria"/>
          <w:b/>
          <w:bCs/>
          <w:sz w:val="24"/>
          <w:szCs w:val="24"/>
        </w:rPr>
        <w:t>Traseu de amiază: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fldChar w:fldCharType="begin"/>
      </w:r>
      <w:r>
        <w:rPr>
          <w:rFonts w:ascii="Cambria" w:hAnsi="Cambria"/>
          <w:sz w:val="24"/>
          <w:szCs w:val="24"/>
        </w:rPr>
        <w:instrText xml:space="preserve"> TOC \o "1-5" \h \z </w:instrText>
      </w:r>
      <w:r>
        <w:rPr>
          <w:rFonts w:ascii="Cambria" w:hAnsi="Cambria"/>
          <w:sz w:val="24"/>
          <w:szCs w:val="24"/>
        </w:rPr>
        <w:fldChar w:fldCharType="separate"/>
      </w:r>
      <w:r>
        <w:rPr>
          <w:rFonts w:ascii="Cambria" w:hAnsi="Cambria"/>
          <w:sz w:val="24"/>
          <w:szCs w:val="24"/>
        </w:rPr>
        <w:t>Ion Creangă</w:t>
      </w:r>
      <w:r>
        <w:rPr>
          <w:rFonts w:ascii="Cambria" w:hAnsi="Cambria"/>
          <w:sz w:val="24"/>
          <w:szCs w:val="24"/>
        </w:rPr>
        <w:tab/>
        <w:t>:</w:t>
      </w:r>
      <w:r>
        <w:rPr>
          <w:rFonts w:ascii="Cambria" w:hAnsi="Cambria"/>
          <w:sz w:val="24"/>
          <w:szCs w:val="24"/>
        </w:rPr>
        <w:tab/>
        <w:t>Muncelu</w:t>
      </w:r>
      <w:r>
        <w:rPr>
          <w:rFonts w:ascii="Cambria" w:hAnsi="Cambria"/>
          <w:sz w:val="24"/>
          <w:szCs w:val="24"/>
        </w:rPr>
        <w:tab/>
        <w:t>: Recea</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Stejarii</w:t>
      </w:r>
      <w:r>
        <w:rPr>
          <w:rFonts w:ascii="Cambria" w:hAnsi="Cambria"/>
          <w:sz w:val="24"/>
          <w:szCs w:val="24"/>
        </w:rPr>
        <w:tab/>
        <w:t>: Izvoru</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Izvoru :</w:t>
      </w:r>
      <w:r>
        <w:rPr>
          <w:rFonts w:ascii="Cambria" w:hAnsi="Cambria"/>
          <w:sz w:val="24"/>
          <w:szCs w:val="24"/>
        </w:rPr>
        <w:tab/>
        <w:t>Averești</w:t>
      </w:r>
      <w:r>
        <w:rPr>
          <w:rFonts w:ascii="Cambria" w:hAnsi="Cambria"/>
          <w:sz w:val="24"/>
          <w:szCs w:val="24"/>
        </w:rPr>
        <w:tab/>
        <w:t>:</w:t>
      </w:r>
      <w:r>
        <w:rPr>
          <w:rFonts w:ascii="Cambria" w:hAnsi="Cambria"/>
          <w:sz w:val="24"/>
          <w:szCs w:val="24"/>
        </w:rPr>
        <w:tab/>
        <w:t>11:45</w:t>
      </w:r>
    </w:p>
    <w:p w:rsidR="003E7049" w:rsidRDefault="003E7049" w:rsidP="003E7049">
      <w:pPr>
        <w:spacing w:line="300" w:lineRule="auto"/>
        <w:jc w:val="both"/>
        <w:rPr>
          <w:rFonts w:ascii="Cambria" w:hAnsi="Cambria"/>
          <w:color w:val="000000"/>
          <w:lang w:eastAsia="ro-RO" w:bidi="ro-RO"/>
        </w:rPr>
      </w:pPr>
      <w:r>
        <w:rPr>
          <w:rFonts w:ascii="Cambria" w:hAnsi="Cambria"/>
          <w:sz w:val="24"/>
          <w:szCs w:val="24"/>
        </w:rPr>
        <w:fldChar w:fldCharType="end"/>
      </w:r>
    </w:p>
    <w:p w:rsidR="003E7049" w:rsidRDefault="003E7049" w:rsidP="003E7049">
      <w:pPr>
        <w:spacing w:after="0" w:line="300" w:lineRule="auto"/>
        <w:rPr>
          <w:rFonts w:ascii="Cambria" w:hAnsi="Cambria"/>
          <w:color w:val="000000"/>
          <w:lang w:eastAsia="ro-RO" w:bidi="ro-RO"/>
        </w:rPr>
        <w:sectPr w:rsidR="003E7049" w:rsidSect="006A5F79">
          <w:pgSz w:w="11906" w:h="16838"/>
          <w:pgMar w:top="1417" w:right="1106" w:bottom="1417" w:left="1417" w:header="708" w:footer="708" w:gutter="0"/>
          <w:cols w:space="720"/>
        </w:sect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Programul anual de transport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44"/>
        <w:gridCol w:w="2958"/>
        <w:gridCol w:w="1164"/>
        <w:gridCol w:w="1069"/>
        <w:gridCol w:w="1173"/>
        <w:gridCol w:w="1173"/>
        <w:gridCol w:w="1173"/>
        <w:gridCol w:w="1556"/>
        <w:gridCol w:w="1119"/>
      </w:tblGrid>
      <w:tr w:rsidR="003E7049" w:rsidTr="003E7049">
        <w:trPr>
          <w:trHeight w:val="1428"/>
        </w:trPr>
        <w:tc>
          <w:tcPr>
            <w:tcW w:w="4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RUTA</w:t>
            </w:r>
          </w:p>
        </w:tc>
        <w:tc>
          <w:tcPr>
            <w:tcW w:w="5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Numele destinatiei</w:t>
            </w:r>
          </w:p>
        </w:tc>
        <w:tc>
          <w:tcPr>
            <w:tcW w:w="105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Traseu</w:t>
            </w:r>
          </w:p>
        </w:tc>
        <w:tc>
          <w:tcPr>
            <w:tcW w:w="4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Lungime - km</w:t>
            </w:r>
          </w:p>
        </w:tc>
        <w:tc>
          <w:tcPr>
            <w:tcW w:w="38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Durata - minute</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zilnic program  normal</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zilnic program  vara</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program  noapte</w:t>
            </w:r>
          </w:p>
        </w:tc>
        <w:tc>
          <w:tcPr>
            <w:tcW w:w="55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evenimente speciale</w:t>
            </w:r>
          </w:p>
        </w:tc>
        <w:tc>
          <w:tcPr>
            <w:tcW w:w="40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KM estimati percursi</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Linia  1</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 </w:t>
            </w:r>
            <w:r>
              <w:rPr>
                <w:rFonts w:ascii="Times New Roman" w:hAnsi="Times New Roman"/>
                <w:sz w:val="24"/>
                <w:szCs w:val="24"/>
              </w:rPr>
              <w:t>Școala Ion Creangă</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1: microbuzul pornește din satul Recea , </w:t>
            </w:r>
            <w:r>
              <w:rPr>
                <w:rFonts w:ascii="Cambria" w:hAnsi="Cambria"/>
                <w:sz w:val="24"/>
                <w:szCs w:val="24"/>
              </w:rPr>
              <w:t xml:space="preserve">parcarea la șofer Stoica Lucian (satul Recea) și se deplasează pe traseul Str. Șiretului, zona Gorovei, statie „La Movila,,, statie ,, La Cojocarii„ statie „Școala Recea,,, statie Cotu- Bălan se deplasează in sat Muncelu , </w:t>
            </w:r>
            <w:r>
              <w:rPr>
                <w:rFonts w:ascii="Cambria" w:hAnsi="Cambria"/>
                <w:sz w:val="24"/>
                <w:szCs w:val="24"/>
                <w:lang w:val="it-IT"/>
              </w:rPr>
              <w:t xml:space="preserve">str. Mihai </w:t>
            </w:r>
            <w:r>
              <w:rPr>
                <w:rFonts w:ascii="Cambria" w:hAnsi="Cambria"/>
                <w:sz w:val="24"/>
                <w:szCs w:val="24"/>
              </w:rPr>
              <w:t xml:space="preserve">Viteazu cu statie „ La Bancu „ si statie „Troiță „ , spre Școala Ion Creangă ( strada I.C.Brătianu) si RETUR. </w:t>
            </w:r>
            <w:r>
              <w:rPr>
                <w:rFonts w:ascii="Cambria" w:hAnsi="Cambria"/>
                <w:b/>
                <w:bCs/>
                <w:sz w:val="24"/>
                <w:szCs w:val="24"/>
              </w:rPr>
              <w:t>Traseu estimat LINIA 1 de 22 km.</w:t>
            </w:r>
          </w:p>
          <w:p w:rsidR="003E7049" w:rsidRDefault="003E7049">
            <w:pPr>
              <w:spacing w:after="0" w:line="240" w:lineRule="auto"/>
              <w:jc w:val="both"/>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22 km</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45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 xml:space="preserve">        6.935,00</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Linia 2</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 </w:t>
            </w:r>
            <w:r>
              <w:rPr>
                <w:rFonts w:ascii="Times New Roman" w:hAnsi="Times New Roman"/>
                <w:sz w:val="24"/>
                <w:szCs w:val="24"/>
              </w:rPr>
              <w:t>Ion creanga</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2: microbuzul pornește din satul Izvoru , </w:t>
            </w:r>
            <w:r>
              <w:rPr>
                <w:rFonts w:ascii="Cambria" w:hAnsi="Cambria"/>
                <w:sz w:val="24"/>
                <w:szCs w:val="24"/>
              </w:rPr>
              <w:t xml:space="preserve">parcare la șofer Ciurea Ioan , se deplasează spre sat Stejarii, strada Speranței, statie „ Pod la Han „ , statie „Biserică „ , statie „ La poștaș „ statia „ Troiță pădure „ , continua strada Școlii , sat Izvoru , statie „autobus „ in continuare , strada 1. C.Brătianu , statie autobus- „Capu dealului „ statie „ Botez,, si Școala Ion Creangă si se mai deplascaza pe str. Bisericii , </w:t>
            </w:r>
            <w:r>
              <w:rPr>
                <w:rFonts w:ascii="Cambria" w:hAnsi="Cambria"/>
                <w:sz w:val="24"/>
                <w:szCs w:val="24"/>
                <w:lang w:val="it-IT"/>
              </w:rPr>
              <w:t xml:space="preserve">static,, </w:t>
            </w:r>
            <w:r>
              <w:rPr>
                <w:rFonts w:ascii="Cambria" w:hAnsi="Cambria"/>
                <w:sz w:val="24"/>
                <w:szCs w:val="24"/>
              </w:rPr>
              <w:t xml:space="preserve">bloc ANL„ sat Ion Creanga , la Școala Ion Creanga si RETUR . </w:t>
            </w:r>
            <w:r>
              <w:rPr>
                <w:rFonts w:ascii="Cambria" w:hAnsi="Cambria"/>
                <w:b/>
                <w:bCs/>
                <w:sz w:val="24"/>
                <w:szCs w:val="24"/>
              </w:rPr>
              <w:t>Traseu estimat LINIA 2 de 19 km.</w:t>
            </w:r>
          </w:p>
          <w:p w:rsidR="003E7049" w:rsidRDefault="003E7049">
            <w:pPr>
              <w:spacing w:after="0" w:line="240" w:lineRule="auto"/>
              <w:jc w:val="both"/>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18,5 km x 2</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45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 xml:space="preserve">           13.505,00</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Linia 3  </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Times New Roman" w:hAnsi="Times New Roman"/>
                <w:sz w:val="24"/>
                <w:szCs w:val="24"/>
              </w:rPr>
              <w:t>POIANA HUMEI</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3: microbuzul pornește din satul Averești, </w:t>
            </w:r>
            <w:r>
              <w:rPr>
                <w:rFonts w:ascii="Cambria" w:hAnsi="Cambria"/>
                <w:sz w:val="24"/>
                <w:szCs w:val="24"/>
              </w:rPr>
              <w:t xml:space="preserve">parcare la șofer Mandache Petru, se deplasează pe Str. Oancea Averescu cu statie la „ școală Averești „ statie „la Biserica „ statie „ La pod Băbușanu „ statie „ La transformator „ statie „ autobus- Cotună „ si continua cu statie intersecție strada Botei, sat Izvoru cu D.I 207 C si statie „ autobus,, si continua, str. I.C Brătianu (Ion Creanga ), statie „Capu Dealului, statie .. La Botez., si RETUR </w:t>
            </w:r>
            <w:r>
              <w:rPr>
                <w:rFonts w:ascii="Cambria" w:hAnsi="Cambria"/>
                <w:b/>
                <w:bCs/>
                <w:sz w:val="24"/>
                <w:szCs w:val="24"/>
              </w:rPr>
              <w:t>- Traseu estimat LINIA 3 de 15 km.</w:t>
            </w: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15 km x 2</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55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pPr>
              <w:spacing w:after="0" w:line="240" w:lineRule="auto"/>
              <w:jc w:val="right"/>
              <w:rPr>
                <w:rFonts w:ascii="Calibri" w:hAnsi="Calibri" w:cs="Calibri"/>
                <w:color w:val="000000"/>
              </w:rPr>
            </w:pPr>
            <w:r>
              <w:rPr>
                <w:rFonts w:ascii="Calibri" w:hAnsi="Calibri" w:cs="Calibri"/>
                <w:color w:val="000000"/>
              </w:rPr>
              <w:t xml:space="preserve">          </w:t>
            </w:r>
          </w:p>
          <w:p w:rsidR="003E7049" w:rsidRDefault="003E7049">
            <w:pPr>
              <w:jc w:val="right"/>
              <w:rPr>
                <w:rFonts w:ascii="Calibri" w:hAnsi="Calibri" w:cs="Calibri"/>
                <w:color w:val="000000"/>
              </w:rPr>
            </w:pPr>
            <w:r>
              <w:rPr>
                <w:rFonts w:ascii="Calibri" w:hAnsi="Calibri" w:cs="Calibri"/>
                <w:color w:val="000000"/>
              </w:rPr>
              <w:t xml:space="preserve">         17.885,00 </w:t>
            </w:r>
          </w:p>
          <w:p w:rsidR="003E7049" w:rsidRDefault="003E7049">
            <w:pPr>
              <w:spacing w:after="0" w:line="240" w:lineRule="auto"/>
              <w:jc w:val="right"/>
              <w:rPr>
                <w:rFonts w:ascii="Calibri" w:hAnsi="Calibri" w:cs="Calibri"/>
                <w:color w:val="000000"/>
              </w:rPr>
            </w:pPr>
          </w:p>
        </w:tc>
      </w:tr>
      <w:tr w:rsidR="003E7049" w:rsidTr="003E7049">
        <w:trPr>
          <w:trHeight w:val="286"/>
        </w:trPr>
        <w:tc>
          <w:tcPr>
            <w:tcW w:w="4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5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1057"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382"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55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00"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jc w:val="right"/>
              <w:rPr>
                <w:rFonts w:ascii="Calibri" w:eastAsia="Times New Roman" w:hAnsi="Calibri" w:cs="Calibri"/>
                <w:color w:val="000000"/>
                <w:lang w:eastAsia="ro-RO"/>
              </w:rPr>
            </w:pPr>
          </w:p>
        </w:tc>
      </w:tr>
      <w:tr w:rsidR="003E7049" w:rsidTr="003E7049">
        <w:trPr>
          <w:trHeight w:val="286"/>
        </w:trPr>
        <w:tc>
          <w:tcPr>
            <w:tcW w:w="1989" w:type="pct"/>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jc w:val="center"/>
              <w:rPr>
                <w:rFonts w:ascii="Calibri" w:eastAsia="Times New Roman" w:hAnsi="Calibri" w:cs="Calibri"/>
                <w:b/>
                <w:bCs/>
                <w:color w:val="FF0000"/>
                <w:lang w:eastAsia="ro-RO"/>
              </w:rPr>
            </w:pPr>
            <w:r>
              <w:rPr>
                <w:rFonts w:ascii="Calibri" w:eastAsia="Times New Roman" w:hAnsi="Calibri" w:cs="Calibri"/>
                <w:b/>
                <w:bCs/>
                <w:color w:val="FF0000"/>
                <w:lang w:eastAsia="ro-RO"/>
              </w:rPr>
              <w:t>TOTAL</w:t>
            </w:r>
          </w:p>
        </w:tc>
        <w:tc>
          <w:tcPr>
            <w:tcW w:w="416" w:type="pct"/>
            <w:tcBorders>
              <w:top w:val="single" w:sz="4" w:space="0" w:color="auto"/>
              <w:left w:val="single" w:sz="4" w:space="0" w:color="auto"/>
              <w:bottom w:val="single" w:sz="4" w:space="0" w:color="auto"/>
              <w:right w:val="single" w:sz="4" w:space="0" w:color="auto"/>
            </w:tcBorders>
            <w:shd w:val="clear" w:color="auto" w:fill="FFC000"/>
            <w:vAlign w:val="center"/>
          </w:tcPr>
          <w:p w:rsidR="003E7049" w:rsidRDefault="003E7049">
            <w:pPr>
              <w:spacing w:after="0" w:line="240" w:lineRule="auto"/>
              <w:rPr>
                <w:rFonts w:ascii="Calibri" w:eastAsia="Times New Roman" w:hAnsi="Calibri" w:cs="Calibri"/>
                <w:b/>
                <w:bCs/>
                <w:color w:val="FF0000"/>
                <w:lang w:eastAsia="ro-RO"/>
              </w:rPr>
            </w:pPr>
          </w:p>
        </w:tc>
        <w:tc>
          <w:tcPr>
            <w:tcW w:w="382" w:type="pct"/>
            <w:tcBorders>
              <w:top w:val="single" w:sz="4" w:space="0" w:color="auto"/>
              <w:left w:val="single" w:sz="4" w:space="0" w:color="auto"/>
              <w:bottom w:val="single" w:sz="4" w:space="0" w:color="auto"/>
              <w:right w:val="single" w:sz="4" w:space="0" w:color="auto"/>
            </w:tcBorders>
            <w:shd w:val="clear" w:color="auto" w:fill="FFC000"/>
            <w:vAlign w:val="center"/>
          </w:tcPr>
          <w:p w:rsidR="003E7049" w:rsidRDefault="003E7049">
            <w:pPr>
              <w:spacing w:after="0" w:line="240" w:lineRule="auto"/>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556"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00" w:type="pct"/>
            <w:tcBorders>
              <w:top w:val="single" w:sz="4" w:space="0" w:color="auto"/>
              <w:left w:val="single" w:sz="4" w:space="0" w:color="auto"/>
              <w:bottom w:val="single" w:sz="4" w:space="0" w:color="auto"/>
              <w:right w:val="single" w:sz="4" w:space="0" w:color="auto"/>
            </w:tcBorders>
            <w:shd w:val="clear" w:color="auto" w:fill="FFC000"/>
            <w:hideMark/>
          </w:tcPr>
          <w:p w:rsidR="003E7049" w:rsidRDefault="003E7049">
            <w:pPr>
              <w:jc w:val="right"/>
              <w:rPr>
                <w:rFonts w:ascii="Calibri" w:hAnsi="Calibri" w:cs="Calibri"/>
                <w:b/>
                <w:bCs/>
                <w:color w:val="000000"/>
              </w:rPr>
            </w:pPr>
            <w:r>
              <w:rPr>
                <w:rFonts w:ascii="Calibri" w:hAnsi="Calibri" w:cs="Calibri"/>
                <w:b/>
                <w:bCs/>
                <w:color w:val="000000"/>
              </w:rPr>
              <w:t xml:space="preserve">         38.325,00 </w:t>
            </w:r>
          </w:p>
          <w:p w:rsidR="003E7049" w:rsidRDefault="003E7049">
            <w:pPr>
              <w:spacing w:after="0" w:line="240" w:lineRule="auto"/>
              <w:jc w:val="right"/>
              <w:rPr>
                <w:rFonts w:ascii="Calibri" w:eastAsia="Times New Roman" w:hAnsi="Calibri" w:cs="Calibri"/>
                <w:b/>
                <w:bCs/>
                <w:color w:val="FF0000"/>
                <w:lang w:eastAsia="ro-RO"/>
              </w:rPr>
            </w:pPr>
            <w:r>
              <w:rPr>
                <w:b/>
                <w:bCs/>
              </w:rPr>
              <w:t>km pe an</w:t>
            </w:r>
          </w:p>
        </w:tc>
      </w:tr>
    </w:tbl>
    <w:p w:rsidR="003E7049" w:rsidRDefault="003E7049" w:rsidP="003E7049">
      <w:pPr>
        <w:spacing w:after="0" w:line="300" w:lineRule="auto"/>
        <w:rPr>
          <w:rFonts w:ascii="Cambria" w:hAnsi="Cambria"/>
          <w:b/>
          <w:bCs/>
          <w:color w:val="000000"/>
          <w:lang w:eastAsia="ro-RO" w:bidi="ro-RO"/>
        </w:rPr>
        <w:sectPr w:rsidR="003E7049">
          <w:pgSz w:w="16838" w:h="11906" w:orient="landscape"/>
          <w:pgMar w:top="1418" w:right="1418" w:bottom="1418" w:left="1418" w:header="709" w:footer="709" w:gutter="0"/>
          <w:cols w:space="720"/>
        </w:sectPr>
      </w:pPr>
    </w:p>
    <w:p w:rsidR="003E7049" w:rsidRDefault="003E7049" w:rsidP="003E7049">
      <w:pPr>
        <w:spacing w:after="739" w:line="1" w:lineRule="exact"/>
        <w:rPr>
          <w:rFonts w:ascii="Cambria" w:hAnsi="Cambria"/>
        </w:rPr>
      </w:pPr>
    </w:p>
    <w:p w:rsidR="003E7049" w:rsidRDefault="003E7049" w:rsidP="003E7049">
      <w:pPr>
        <w:pStyle w:val="Bodytext30"/>
        <w:spacing w:after="220"/>
        <w:ind w:right="0" w:firstLine="720"/>
        <w:jc w:val="left"/>
        <w:rPr>
          <w:rFonts w:ascii="Cambria" w:hAnsi="Cambria"/>
          <w:sz w:val="24"/>
          <w:szCs w:val="24"/>
        </w:rPr>
      </w:pPr>
      <w:r>
        <w:rPr>
          <w:rFonts w:ascii="Cambria" w:hAnsi="Cambria"/>
          <w:sz w:val="24"/>
          <w:szCs w:val="24"/>
        </w:rPr>
        <w:t>Anexa 3 - Programul de Investitii</w:t>
      </w:r>
    </w:p>
    <w:p w:rsidR="003E7049" w:rsidRDefault="003E7049" w:rsidP="003E7049">
      <w:pPr>
        <w:pStyle w:val="Bodytext30"/>
        <w:spacing w:after="40"/>
        <w:ind w:left="1720" w:right="0"/>
        <w:jc w:val="left"/>
        <w:rPr>
          <w:rFonts w:ascii="Cambria" w:hAnsi="Cambria"/>
          <w:sz w:val="24"/>
          <w:szCs w:val="24"/>
        </w:rPr>
      </w:pPr>
      <w:r>
        <w:rPr>
          <w:rFonts w:ascii="Cambria" w:hAnsi="Cambria"/>
          <w:i/>
          <w:iCs/>
          <w:sz w:val="24"/>
          <w:szCs w:val="24"/>
        </w:rPr>
        <w:t>Anexa 3.1 - Programul de Investiții al Operatorului</w:t>
      </w:r>
    </w:p>
    <w:tbl>
      <w:tblPr>
        <w:tblOverlap w:val="never"/>
        <w:tblW w:w="5333" w:type="pct"/>
        <w:jc w:val="center"/>
        <w:tblCellMar>
          <w:left w:w="10" w:type="dxa"/>
          <w:right w:w="10" w:type="dxa"/>
        </w:tblCellMar>
        <w:tblLook w:val="04A0" w:firstRow="1" w:lastRow="0" w:firstColumn="1" w:lastColumn="0" w:noHBand="0" w:noVBand="1"/>
      </w:tblPr>
      <w:tblGrid>
        <w:gridCol w:w="2541"/>
        <w:gridCol w:w="1333"/>
        <w:gridCol w:w="1315"/>
        <w:gridCol w:w="1861"/>
        <w:gridCol w:w="2990"/>
      </w:tblGrid>
      <w:tr w:rsidR="003E7049" w:rsidTr="003E7049">
        <w:trPr>
          <w:trHeight w:hRule="exact" w:val="961"/>
          <w:jc w:val="center"/>
        </w:trPr>
        <w:tc>
          <w:tcPr>
            <w:tcW w:w="1265"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Denumire Proiect</w:t>
            </w:r>
          </w:p>
        </w:tc>
        <w:tc>
          <w:tcPr>
            <w:tcW w:w="664" w:type="pct"/>
            <w:tcBorders>
              <w:top w:val="single" w:sz="4" w:space="0" w:color="auto"/>
              <w:left w:val="single" w:sz="4" w:space="0" w:color="auto"/>
              <w:bottom w:val="nil"/>
              <w:right w:val="nil"/>
            </w:tcBorders>
            <w:shd w:val="clear" w:color="auto" w:fill="FFC000"/>
            <w:vAlign w:val="bottom"/>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Durata finalizare/ Valoarea Respectivă</w:t>
            </w:r>
          </w:p>
        </w:tc>
        <w:tc>
          <w:tcPr>
            <w:tcW w:w="655"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Data începere</w:t>
            </w:r>
          </w:p>
        </w:tc>
        <w:tc>
          <w:tcPr>
            <w:tcW w:w="927"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Data Finalizare</w:t>
            </w:r>
          </w:p>
        </w:tc>
        <w:tc>
          <w:tcPr>
            <w:tcW w:w="1489" w:type="pct"/>
            <w:tcBorders>
              <w:top w:val="single" w:sz="4" w:space="0" w:color="auto"/>
              <w:left w:val="single" w:sz="4" w:space="0" w:color="auto"/>
              <w:bottom w:val="nil"/>
              <w:right w:val="single" w:sz="4" w:space="0" w:color="auto"/>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Sursa de Finanțare</w:t>
            </w:r>
          </w:p>
        </w:tc>
      </w:tr>
      <w:tr w:rsidR="003E7049" w:rsidTr="003E7049">
        <w:trPr>
          <w:trHeight w:hRule="exact" w:val="425"/>
          <w:jc w:val="center"/>
        </w:trPr>
        <w:tc>
          <w:tcPr>
            <w:tcW w:w="1265" w:type="pct"/>
            <w:tcBorders>
              <w:top w:val="single" w:sz="4" w:space="0" w:color="auto"/>
              <w:left w:val="single" w:sz="4" w:space="0" w:color="auto"/>
              <w:bottom w:val="nil"/>
              <w:right w:val="nil"/>
            </w:tcBorders>
            <w:vAlign w:val="bottom"/>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Dotarea cu mobilierul necesar activității administrative</w:t>
            </w:r>
          </w:p>
        </w:tc>
        <w:tc>
          <w:tcPr>
            <w:tcW w:w="664"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5,000.00</w:t>
            </w:r>
          </w:p>
        </w:tc>
        <w:tc>
          <w:tcPr>
            <w:tcW w:w="655"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r w:rsidR="003E7049" w:rsidTr="003E7049">
        <w:trPr>
          <w:trHeight w:hRule="exact" w:val="643"/>
          <w:jc w:val="center"/>
        </w:trPr>
        <w:tc>
          <w:tcPr>
            <w:tcW w:w="1265" w:type="pct"/>
            <w:tcBorders>
              <w:top w:val="single" w:sz="4" w:space="0" w:color="auto"/>
              <w:left w:val="single" w:sz="4" w:space="0" w:color="auto"/>
              <w:bottom w:val="nil"/>
              <w:right w:val="nil"/>
            </w:tcBorders>
            <w:vAlign w:val="bottom"/>
            <w:hideMark/>
          </w:tcPr>
          <w:p w:rsidR="003E7049" w:rsidRDefault="003E7049">
            <w:pPr>
              <w:pStyle w:val="Other0"/>
              <w:tabs>
                <w:tab w:val="left" w:pos="840"/>
                <w:tab w:val="left" w:pos="1790"/>
              </w:tabs>
              <w:spacing w:after="0" w:line="256" w:lineRule="auto"/>
              <w:jc w:val="center"/>
              <w:rPr>
                <w:rFonts w:ascii="Cambria" w:hAnsi="Cambria"/>
                <w:sz w:val="18"/>
                <w:szCs w:val="18"/>
              </w:rPr>
            </w:pPr>
            <w:r>
              <w:rPr>
                <w:rFonts w:ascii="Cambria" w:hAnsi="Cambria"/>
                <w:sz w:val="18"/>
                <w:szCs w:val="18"/>
              </w:rPr>
              <w:t>Dotarea</w:t>
            </w:r>
            <w:r>
              <w:rPr>
                <w:rFonts w:ascii="Cambria" w:hAnsi="Cambria"/>
                <w:sz w:val="18"/>
                <w:szCs w:val="18"/>
              </w:rPr>
              <w:tab/>
              <w:t>autobazei</w:t>
            </w:r>
            <w:r>
              <w:rPr>
                <w:rFonts w:ascii="Cambria" w:hAnsi="Cambria"/>
                <w:sz w:val="18"/>
                <w:szCs w:val="18"/>
              </w:rPr>
              <w:tab/>
              <w:t>cu</w:t>
            </w:r>
          </w:p>
          <w:p w:rsidR="003E7049" w:rsidRDefault="003E7049">
            <w:pPr>
              <w:pStyle w:val="Other0"/>
              <w:tabs>
                <w:tab w:val="left" w:pos="1133"/>
                <w:tab w:val="left" w:pos="1546"/>
              </w:tabs>
              <w:spacing w:after="0" w:line="256" w:lineRule="auto"/>
              <w:jc w:val="center"/>
              <w:rPr>
                <w:rFonts w:ascii="Cambria" w:hAnsi="Cambria"/>
                <w:sz w:val="18"/>
                <w:szCs w:val="18"/>
              </w:rPr>
            </w:pPr>
            <w:r>
              <w:rPr>
                <w:rFonts w:ascii="Cambria" w:hAnsi="Cambria"/>
                <w:sz w:val="18"/>
                <w:szCs w:val="18"/>
              </w:rPr>
              <w:t>echipamente</w:t>
            </w:r>
            <w:r>
              <w:rPr>
                <w:rFonts w:ascii="Cambria" w:hAnsi="Cambria"/>
                <w:sz w:val="18"/>
                <w:szCs w:val="18"/>
              </w:rPr>
              <w:tab/>
              <w:t>și</w:t>
            </w:r>
            <w:r>
              <w:rPr>
                <w:rFonts w:ascii="Cambria" w:hAnsi="Cambria"/>
                <w:sz w:val="18"/>
                <w:szCs w:val="18"/>
              </w:rPr>
              <w:tab/>
              <w:t>unelte</w:t>
            </w:r>
          </w:p>
          <w:p w:rsidR="003E7049" w:rsidRDefault="003E7049">
            <w:pPr>
              <w:pStyle w:val="Other0"/>
              <w:spacing w:after="0" w:line="256" w:lineRule="auto"/>
              <w:jc w:val="center"/>
              <w:rPr>
                <w:rFonts w:ascii="Cambria" w:hAnsi="Cambria"/>
                <w:sz w:val="18"/>
                <w:szCs w:val="18"/>
              </w:rPr>
            </w:pPr>
            <w:r>
              <w:rPr>
                <w:rFonts w:ascii="Cambria" w:hAnsi="Cambria"/>
                <w:sz w:val="18"/>
                <w:szCs w:val="18"/>
              </w:rPr>
              <w:t>necesare activității curente</w:t>
            </w:r>
          </w:p>
        </w:tc>
        <w:tc>
          <w:tcPr>
            <w:tcW w:w="664"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0</w:t>
            </w:r>
          </w:p>
        </w:tc>
        <w:tc>
          <w:tcPr>
            <w:tcW w:w="655"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r w:rsidR="003E7049" w:rsidTr="003E7049">
        <w:trPr>
          <w:trHeight w:hRule="exact" w:val="436"/>
          <w:jc w:val="center"/>
        </w:trPr>
        <w:tc>
          <w:tcPr>
            <w:tcW w:w="1265" w:type="pct"/>
            <w:tcBorders>
              <w:top w:val="single" w:sz="4" w:space="0" w:color="auto"/>
              <w:left w:val="single" w:sz="4" w:space="0" w:color="auto"/>
              <w:bottom w:val="single" w:sz="4" w:space="0" w:color="auto"/>
              <w:right w:val="nil"/>
            </w:tcBorders>
            <w:vAlign w:val="bottom"/>
            <w:hideMark/>
          </w:tcPr>
          <w:p w:rsidR="003E7049" w:rsidRDefault="003E7049">
            <w:pPr>
              <w:pStyle w:val="Other0"/>
              <w:tabs>
                <w:tab w:val="left" w:pos="922"/>
                <w:tab w:val="left" w:pos="1790"/>
              </w:tabs>
              <w:spacing w:after="0" w:line="256" w:lineRule="auto"/>
              <w:jc w:val="center"/>
              <w:rPr>
                <w:rFonts w:ascii="Cambria" w:hAnsi="Cambria"/>
                <w:sz w:val="18"/>
                <w:szCs w:val="18"/>
              </w:rPr>
            </w:pPr>
            <w:r>
              <w:rPr>
                <w:rFonts w:ascii="Cambria" w:hAnsi="Cambria"/>
                <w:sz w:val="18"/>
                <w:szCs w:val="18"/>
              </w:rPr>
              <w:t>Activități</w:t>
            </w:r>
            <w:r>
              <w:rPr>
                <w:rFonts w:ascii="Cambria" w:hAnsi="Cambria"/>
                <w:sz w:val="18"/>
                <w:szCs w:val="18"/>
              </w:rPr>
              <w:tab/>
              <w:t>continue</w:t>
            </w:r>
            <w:r>
              <w:rPr>
                <w:rFonts w:ascii="Cambria" w:hAnsi="Cambria"/>
                <w:sz w:val="18"/>
                <w:szCs w:val="18"/>
              </w:rPr>
              <w:tab/>
              <w:t>de</w:t>
            </w:r>
          </w:p>
          <w:p w:rsidR="003E7049" w:rsidRDefault="003E7049">
            <w:pPr>
              <w:pStyle w:val="Other0"/>
              <w:spacing w:after="0" w:line="256" w:lineRule="auto"/>
              <w:jc w:val="center"/>
              <w:rPr>
                <w:rFonts w:ascii="Cambria" w:hAnsi="Cambria"/>
                <w:sz w:val="18"/>
                <w:szCs w:val="18"/>
              </w:rPr>
            </w:pPr>
            <w:r>
              <w:rPr>
                <w:rFonts w:ascii="Cambria" w:hAnsi="Cambria"/>
                <w:sz w:val="18"/>
                <w:szCs w:val="18"/>
              </w:rPr>
              <w:t>pregătire a personalului</w:t>
            </w:r>
          </w:p>
        </w:tc>
        <w:tc>
          <w:tcPr>
            <w:tcW w:w="664"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5,000.00</w:t>
            </w:r>
          </w:p>
        </w:tc>
        <w:tc>
          <w:tcPr>
            <w:tcW w:w="655"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bl>
    <w:p w:rsidR="003E7049" w:rsidRDefault="003E7049" w:rsidP="003E7049">
      <w:pPr>
        <w:pStyle w:val="Bodytext30"/>
        <w:spacing w:after="40"/>
        <w:ind w:left="1720" w:right="0"/>
        <w:jc w:val="left"/>
        <w:rPr>
          <w:i/>
          <w:iCs/>
          <w:sz w:val="24"/>
          <w:szCs w:val="24"/>
          <w:lang w:val="ro-RO"/>
        </w:rPr>
      </w:pPr>
    </w:p>
    <w:p w:rsidR="003E7049" w:rsidRDefault="003E7049" w:rsidP="003E7049">
      <w:pPr>
        <w:pStyle w:val="Bodytext30"/>
        <w:spacing w:after="40"/>
        <w:ind w:left="1720" w:right="0"/>
        <w:jc w:val="left"/>
        <w:rPr>
          <w:sz w:val="24"/>
          <w:szCs w:val="24"/>
        </w:rPr>
      </w:pPr>
      <w:r>
        <w:rPr>
          <w:i/>
          <w:iCs/>
          <w:sz w:val="24"/>
          <w:szCs w:val="24"/>
        </w:rPr>
        <w:t>Anexa 3.2 — Programul de Investiții al Autoritatii Contractante</w:t>
      </w:r>
    </w:p>
    <w:tbl>
      <w:tblPr>
        <w:tblOverlap w:val="never"/>
        <w:tblW w:w="0" w:type="dxa"/>
        <w:jc w:val="center"/>
        <w:tblLayout w:type="fixed"/>
        <w:tblCellMar>
          <w:left w:w="10" w:type="dxa"/>
          <w:right w:w="10" w:type="dxa"/>
        </w:tblCellMar>
        <w:tblLook w:val="04A0" w:firstRow="1" w:lastRow="0" w:firstColumn="1" w:lastColumn="0" w:noHBand="0" w:noVBand="1"/>
      </w:tblPr>
      <w:tblGrid>
        <w:gridCol w:w="2065"/>
        <w:gridCol w:w="1793"/>
        <w:gridCol w:w="1238"/>
        <w:gridCol w:w="1104"/>
        <w:gridCol w:w="1450"/>
        <w:gridCol w:w="1975"/>
      </w:tblGrid>
      <w:tr w:rsidR="003E7049" w:rsidTr="003E7049">
        <w:trPr>
          <w:trHeight w:hRule="exact" w:val="709"/>
          <w:jc w:val="center"/>
        </w:trPr>
        <w:tc>
          <w:tcPr>
            <w:tcW w:w="2065"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Denumire Proiect</w:t>
            </w:r>
          </w:p>
        </w:tc>
        <w:tc>
          <w:tcPr>
            <w:tcW w:w="1793"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Descriere Proiect</w:t>
            </w:r>
          </w:p>
        </w:tc>
        <w:tc>
          <w:tcPr>
            <w:tcW w:w="1238"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Valoarea Respectivă</w:t>
            </w:r>
          </w:p>
        </w:tc>
        <w:tc>
          <w:tcPr>
            <w:tcW w:w="1104"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Data începere</w:t>
            </w:r>
          </w:p>
        </w:tc>
        <w:tc>
          <w:tcPr>
            <w:tcW w:w="1450"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Data Finalizare</w:t>
            </w:r>
          </w:p>
        </w:tc>
        <w:tc>
          <w:tcPr>
            <w:tcW w:w="1975" w:type="dxa"/>
            <w:tcBorders>
              <w:top w:val="single" w:sz="4" w:space="0" w:color="auto"/>
              <w:left w:val="single" w:sz="4" w:space="0" w:color="auto"/>
              <w:bottom w:val="nil"/>
              <w:right w:val="single" w:sz="4" w:space="0" w:color="auto"/>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Sursa de Finanțare</w:t>
            </w:r>
          </w:p>
        </w:tc>
      </w:tr>
      <w:tr w:rsidR="003E7049" w:rsidTr="003E7049">
        <w:trPr>
          <w:trHeight w:hRule="exact" w:val="1458"/>
          <w:jc w:val="center"/>
        </w:trPr>
        <w:tc>
          <w:tcPr>
            <w:tcW w:w="2065" w:type="dxa"/>
            <w:tcBorders>
              <w:top w:val="single" w:sz="4" w:space="0" w:color="auto"/>
              <w:left w:val="single" w:sz="4" w:space="0" w:color="auto"/>
              <w:bottom w:val="nil"/>
              <w:right w:val="nil"/>
            </w:tcBorders>
            <w:hideMark/>
          </w:tcPr>
          <w:p w:rsidR="003E7049" w:rsidRDefault="003E7049">
            <w:pPr>
              <w:pStyle w:val="Other0"/>
              <w:spacing w:after="0" w:line="256" w:lineRule="auto"/>
              <w:jc w:val="both"/>
              <w:rPr>
                <w:rFonts w:ascii="Cambria" w:hAnsi="Cambria"/>
                <w:sz w:val="20"/>
                <w:szCs w:val="20"/>
              </w:rPr>
            </w:pPr>
            <w:r>
              <w:rPr>
                <w:rFonts w:ascii="Cambria" w:hAnsi="Cambria"/>
                <w:sz w:val="20"/>
                <w:szCs w:val="20"/>
              </w:rPr>
              <w:t>Nu este cazul</w:t>
            </w:r>
          </w:p>
        </w:tc>
        <w:tc>
          <w:tcPr>
            <w:tcW w:w="1793" w:type="dxa"/>
            <w:tcBorders>
              <w:top w:val="single" w:sz="4" w:space="0" w:color="auto"/>
              <w:left w:val="single" w:sz="4" w:space="0" w:color="auto"/>
              <w:bottom w:val="nil"/>
              <w:right w:val="nil"/>
            </w:tcBorders>
            <w:hideMark/>
          </w:tcPr>
          <w:p w:rsidR="003E7049" w:rsidRDefault="003E7049">
            <w:pPr>
              <w:pStyle w:val="Other0"/>
              <w:spacing w:after="0" w:line="256" w:lineRule="auto"/>
              <w:jc w:val="both"/>
              <w:rPr>
                <w:rFonts w:ascii="Cambria" w:hAnsi="Cambria"/>
                <w:sz w:val="20"/>
                <w:szCs w:val="20"/>
              </w:rPr>
            </w:pPr>
            <w:r>
              <w:rPr>
                <w:rFonts w:ascii="Cambria" w:hAnsi="Cambria"/>
                <w:sz w:val="20"/>
                <w:szCs w:val="20"/>
              </w:rPr>
              <w:t>Nu este cazul</w:t>
            </w:r>
          </w:p>
        </w:tc>
        <w:tc>
          <w:tcPr>
            <w:tcW w:w="1238"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104"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450"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975" w:type="dxa"/>
            <w:tcBorders>
              <w:top w:val="single" w:sz="4" w:space="0" w:color="auto"/>
              <w:left w:val="single" w:sz="4" w:space="0" w:color="auto"/>
              <w:bottom w:val="nil"/>
              <w:right w:val="single" w:sz="4" w:space="0" w:color="auto"/>
            </w:tcBorders>
            <w:hideMark/>
          </w:tcPr>
          <w:p w:rsidR="003E7049" w:rsidRDefault="003E7049">
            <w:pPr>
              <w:pStyle w:val="Other0"/>
              <w:spacing w:after="0" w:line="256" w:lineRule="auto"/>
              <w:ind w:firstLine="680"/>
              <w:rPr>
                <w:rFonts w:ascii="Cambria" w:hAnsi="Cambria"/>
                <w:sz w:val="20"/>
                <w:szCs w:val="20"/>
              </w:rPr>
            </w:pPr>
            <w:r>
              <w:rPr>
                <w:rFonts w:ascii="Cambria" w:hAnsi="Cambria"/>
                <w:sz w:val="20"/>
                <w:szCs w:val="20"/>
              </w:rPr>
              <w:t>Nu este cazul</w:t>
            </w:r>
          </w:p>
        </w:tc>
      </w:tr>
    </w:tbl>
    <w:p w:rsidR="003E7049" w:rsidRDefault="003E7049" w:rsidP="003E7049">
      <w:pPr>
        <w:spacing w:after="859" w:line="1" w:lineRule="exact"/>
        <w:rPr>
          <w:rFonts w:ascii="Cambria" w:hAnsi="Cambria"/>
          <w:sz w:val="24"/>
          <w:szCs w:val="24"/>
        </w:rPr>
      </w:pPr>
    </w:p>
    <w:p w:rsidR="003E7049" w:rsidRDefault="003E7049" w:rsidP="003E7049">
      <w:pPr>
        <w:spacing w:after="859" w:line="1" w:lineRule="exact"/>
        <w:rPr>
          <w:rFonts w:ascii="Cambria" w:hAnsi="Cambria"/>
          <w:sz w:val="24"/>
          <w:szCs w:val="24"/>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sz w:val="24"/>
          <w:szCs w:val="24"/>
        </w:rPr>
        <w:t xml:space="preserve"> </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3.3 - Fundamentarea necesarului anual de fonduri pentru investitii din surse proprii ale Operatorului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Realizata având în vedere prevederile Anexei 3.1.</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1.</w:t>
      </w:r>
      <w:r>
        <w:rPr>
          <w:rFonts w:ascii="Cambria" w:hAnsi="Cambria"/>
          <w:color w:val="000000"/>
          <w:sz w:val="24"/>
          <w:szCs w:val="24"/>
          <w:lang w:eastAsia="ro-RO" w:bidi="ro-RO"/>
        </w:rPr>
        <w:tab/>
        <w:t>Dotarea cu mobilierul și aparatura de birotică necesară activității administrative este necesară pentru desfășurarea activităților de birou.</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2.</w:t>
      </w:r>
      <w:r>
        <w:rPr>
          <w:rFonts w:ascii="Cambria" w:hAnsi="Cambria"/>
          <w:color w:val="000000"/>
          <w:sz w:val="24"/>
          <w:szCs w:val="24"/>
          <w:lang w:eastAsia="ro-RO" w:bidi="ro-RO"/>
        </w:rPr>
        <w:tab/>
        <w:t>Dotarea autobazei cu echipamente și unelte necesare activității curente este necesară având în vedere că activitățile de întreținere, mentenanță tehnică, reparații curente, igineizare a interiorului microbuzelor și spălare mecanizată exterioară a microbuzelor necesităanumite consumabile, echipamente și utilaje specifice.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3.</w:t>
      </w:r>
      <w:r>
        <w:rPr>
          <w:rFonts w:ascii="Cambria" w:hAnsi="Cambria"/>
          <w:color w:val="000000"/>
          <w:sz w:val="24"/>
          <w:szCs w:val="24"/>
          <w:lang w:eastAsia="ro-RO" w:bidi="ro-RO"/>
        </w:rPr>
        <w:tab/>
        <w:t>Activitățile continue de pregătire a personalului sunt necesare în scopul însușirii de cunoștinte teoretice și deprinderi practice, de anumite genuri și nivele de specialitate, în măsură să asigure îndeplinirea calificată de către angajați a sarcinilor ce le revin în exercitarea unei profesiuni sau meserii.</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4 - Bunuri utilizate de Operator în executarea Contractului</w:t>
      </w:r>
    </w:p>
    <w:p w:rsidR="003E7049" w:rsidRDefault="003E7049" w:rsidP="003E7049">
      <w:pPr>
        <w:spacing w:line="300" w:lineRule="auto"/>
        <w:jc w:val="both"/>
        <w:rPr>
          <w:rFonts w:ascii="Cambria" w:hAnsi="Cambria"/>
          <w:b/>
          <w:bCs/>
          <w:color w:val="000000"/>
          <w:sz w:val="24"/>
          <w:szCs w:val="24"/>
          <w:lang w:eastAsia="ro-RO" w:bidi="ro-RO"/>
        </w:rPr>
      </w:pPr>
      <w:bookmarkStart w:id="27" w:name="_Hlk166156549"/>
      <w:r>
        <w:rPr>
          <w:rFonts w:ascii="Cambria" w:hAnsi="Cambria"/>
          <w:b/>
          <w:bCs/>
          <w:color w:val="000000"/>
          <w:sz w:val="24"/>
          <w:szCs w:val="24"/>
          <w:lang w:eastAsia="ro-RO" w:bidi="ro-RO"/>
        </w:rPr>
        <w:t>Anexa 4.1 - Bunuri de Retur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Bunuri de retur sunt bunurile date spre folosință de către Autoritatea Contractantă către Operator în scopul executării Contractului, bunurile de natura domeniului public nou create sau existente si modernizate/dezvoltate cu subvenții pentru investiții de la bugetul local sau de stat, precum și cele realizate de Operator în conformitate cu Programul de investiții și care, la încetarea Contractului, revin de plin drept, gratuit și libere de orice sarcini, Autorității Contractante;</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b/>
          <w:bCs/>
          <w:color w:val="000000"/>
          <w:sz w:val="24"/>
          <w:szCs w:val="24"/>
          <w:lang w:eastAsia="ro-RO" w:bidi="ro-RO"/>
        </w:rPr>
        <w:t>Autoritatea Contractantă, la data semnarii contractului  PUNE LA DISPOZITIE:</w:t>
      </w:r>
      <w:r>
        <w:rPr>
          <w:rFonts w:ascii="Cambria" w:hAnsi="Cambria"/>
          <w:color w:val="000000"/>
          <w:sz w:val="24"/>
          <w:szCs w:val="24"/>
          <w:lang w:eastAsia="ro-RO" w:bidi="ro-RO"/>
        </w:rPr>
        <w:t xml:space="preserve"> </w:t>
      </w:r>
    </w:p>
    <w:p w:rsidR="003E7049" w:rsidRDefault="003E7049" w:rsidP="003E7049">
      <w:pPr>
        <w:pStyle w:val="ListParagraph"/>
        <w:numPr>
          <w:ilvl w:val="0"/>
          <w:numId w:val="46"/>
        </w:numPr>
        <w:spacing w:after="200" w:line="276" w:lineRule="auto"/>
        <w:jc w:val="both"/>
        <w:rPr>
          <w:rFonts w:ascii="Cambria" w:hAnsi="Cambria"/>
          <w:sz w:val="24"/>
          <w:szCs w:val="24"/>
        </w:rPr>
      </w:pPr>
      <w:r>
        <w:rPr>
          <w:rFonts w:ascii="Cambria" w:hAnsi="Cambria"/>
          <w:sz w:val="24"/>
          <w:szCs w:val="24"/>
        </w:rPr>
        <w:t xml:space="preserve"> microbuz electric cu 19 locuri pasageri+1 loc șofer: categorie vehicul M3 șasiu și caroserie Iveco: sarcină punte față 2100 kg, sarcină punte spate 3700 kg motor electric, autonomie 250 km putere maximă: 150/160/165/170 kW la 1.200-1.750 RPM; cutie viteze automată - baterie 110-130 kWh/400 V putere încărcare: standard 13,2/19,8 kW; rapidă 120 kW; cablu de încărcare 32A, tip 2, priză alimentare tip 2 se va produce pe șasiul folosit pentru modelul Iveco 50C18, cu conversie motor electric masă maximă autorizată 5600 kg lungime vehicul 7.669 mm </w:t>
      </w:r>
    </w:p>
    <w:p w:rsidR="003E7049" w:rsidRDefault="003E7049" w:rsidP="003E7049">
      <w:pPr>
        <w:pStyle w:val="ListParagraph"/>
        <w:numPr>
          <w:ilvl w:val="0"/>
          <w:numId w:val="46"/>
        </w:num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-1 statie de incarcare lenta – 22kw strict  </w:t>
      </w:r>
    </w:p>
    <w:p w:rsidR="003E7049" w:rsidRDefault="003E7049" w:rsidP="003E7049">
      <w:pPr>
        <w:spacing w:line="300" w:lineRule="auto"/>
        <w:ind w:left="360"/>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NOTA: bunurile de retur vor putea fi folosite pentru activitatile de exploatare ale companiei si in vederea prestarii serviciilor.                                                                                                                                                                                                                                                                        </w:t>
      </w:r>
    </w:p>
    <w:p w:rsidR="003E7049" w:rsidRDefault="003E7049" w:rsidP="003E7049">
      <w:pPr>
        <w:spacing w:line="300" w:lineRule="auto"/>
        <w:jc w:val="both"/>
        <w:rPr>
          <w:rFonts w:ascii="Cambria" w:hAnsi="Cambria"/>
          <w:b/>
          <w:bCs/>
          <w:color w:val="000000"/>
          <w:sz w:val="24"/>
          <w:szCs w:val="24"/>
          <w:lang w:eastAsia="ro-RO" w:bidi="ro-RO"/>
        </w:rPr>
      </w:pPr>
    </w:p>
    <w:bookmarkEnd w:id="27"/>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5 - Mijloace de transport</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5.1 — Cerințe standard pentru mijloace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Principii Generale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Principalul obiectiv al prezentei Anexe este să stabilească cerințele comune specifice aferente vehiculelor de transport care vor fi utilizate pentru prestarea Serviciilor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Toate Mijloacele de Transport care vor fi utilizate la prestarea Serviciilor de Transport trebuie să fie conforme cerințelor obligatorii stabilite pentru respectivele Mijloace de Transport în ceea ce privește “tipul” și “categoria”. Conformitatea Mijloacelor de Transport cu cerințele standard va fi verificată pe baza documentelor emise de autoritățile competente.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Pentru a asigura protecția mediului, emisiile poluante de noxe ale Mijloacelor de Transport utilizate la prestarea Serviciilor de Transport trebuie să fie în limitele stabilite de către lege pentru tipurile respective de motoare și carburanți.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Cerințele tehnice pentru Mijloacele de Transport prezentate în această anexă vor fi actualizate automat în situația apariției unor noi reglementări. În această situație, Părțile vor actualiza prezenta Anexă incluzând cerințele tehnice noi stabilite prin lege.</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Cerinte Standard pentru Microbuze</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General</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1.</w:t>
      </w:r>
      <w:r>
        <w:rPr>
          <w:rFonts w:ascii="Cambria" w:hAnsi="Cambria"/>
          <w:color w:val="000000"/>
          <w:sz w:val="24"/>
          <w:szCs w:val="24"/>
          <w:lang w:eastAsia="ro-RO" w:bidi="ro-RO"/>
        </w:rPr>
        <w:tab/>
        <w:t>Conditiile interioare si exterioare ale mijloacelor de transport prin care se presteaza servicii in temeiul prezentului Contract trebuie sa fie permanent in concordanta cu cerintele stabilite de legislatie.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2.</w:t>
      </w:r>
      <w:r>
        <w:rPr>
          <w:rFonts w:ascii="Cambria" w:hAnsi="Cambria"/>
          <w:color w:val="000000"/>
          <w:sz w:val="24"/>
          <w:szCs w:val="24"/>
          <w:lang w:eastAsia="ro-RO" w:bidi="ro-RO"/>
        </w:rPr>
        <w:tab/>
        <w:t>Toate dispozitivele si fiecare dintre acestea care sunt instalate in mijloacele de transport trebuie sa fie pastrate si reparate astfel incat toate vehiculele sa poata fi utilizate in permanenta.</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3.</w:t>
      </w:r>
      <w:r>
        <w:rPr>
          <w:rFonts w:ascii="Cambria" w:hAnsi="Cambria"/>
          <w:color w:val="000000"/>
          <w:sz w:val="24"/>
          <w:szCs w:val="24"/>
          <w:lang w:eastAsia="ro-RO" w:bidi="ro-RO"/>
        </w:rPr>
        <w:tab/>
        <w:t>Fiecare mijloc de transport trebuie sa aiba cel putin un validator electronic pentru fiecare usa și alte echipamente îmbarcate aferente sistemului de taxare integrat.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4.</w:t>
      </w:r>
      <w:r>
        <w:rPr>
          <w:rFonts w:ascii="Cambria" w:hAnsi="Cambria"/>
          <w:color w:val="000000"/>
          <w:sz w:val="24"/>
          <w:szCs w:val="24"/>
          <w:lang w:eastAsia="ro-RO" w:bidi="ro-RO"/>
        </w:rPr>
        <w:tab/>
        <w:t>Operatorul va avea dreptul ca, dupa cum hotaraste, sa amenajeze zone publicitare atat in interiorul cat si in exteriorul microbuzelor. Publicitatea nu va afecta vizibilitatea sau lizibilitatea numerelor traseelor, semnele cu destinatia, logo-ul Societatii nu va acoperi nicio fereastra daca acesta nu permite vizibilitatea spre exterior.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5.</w:t>
      </w:r>
      <w:r>
        <w:rPr>
          <w:rFonts w:ascii="Cambria" w:hAnsi="Cambria"/>
          <w:color w:val="000000"/>
          <w:sz w:val="24"/>
          <w:szCs w:val="24"/>
          <w:lang w:eastAsia="ro-RO" w:bidi="ro-RO"/>
        </w:rPr>
        <w:tab/>
        <w:t>Inainte de plecarea pe traseu, vehiculele vor fi supuse unui control pentru a se asigura ca sunt curate in vederea utilizarii de catre pasageri, si nu au suprafete alunecoase, deteriorate sau periculoase, inclusiv scaunele si armaturile vehiculelor.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6.</w:t>
      </w:r>
      <w:r>
        <w:rPr>
          <w:rFonts w:ascii="Cambria" w:hAnsi="Cambria"/>
          <w:color w:val="000000"/>
          <w:sz w:val="24"/>
          <w:szCs w:val="24"/>
          <w:lang w:eastAsia="ro-RO" w:bidi="ro-RO"/>
        </w:rPr>
        <w:tab/>
        <w:t>In fiecare zi, inainte de plecarea pe traseu, se va asigura ca scaunele pentru pasageri nu sunt avariate, defecte sau deteriorate in orice alt mod.</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Cerinte pentru Microbuze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Microbuzele in exploatare vor indeplini cerintele tehnice obligatorii cu privire la siguranta si protectia mediului stipulate in legislatia in vigoare, precum și cerințele tehnice cu privire la compatibilitatea cu sistemul de taxare integrat. </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Microbuzele utilizate de către Operator la prestarea serviciului vor fi de tip microbuz urban, potrivit legislației românești în vigoare.  </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5.2 — Lista mijloacelor de transport utilizate la prestarea PSO</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Planul privind Parcul de Mijloace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Planul privind Parcul Auto va cuprinde o lista cu toate microbuzele, inclusiv urmatoarele informatii: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Numarul vehiculului, categoria, numarul de inmatriculare si numarul de inventar;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Copiei Conforme a Licenței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Anul de fabricatie;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Durata de viata ramasa;</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Marimea in metri, numar de axe, tipul de podea, tipul motorului, gradul de confort si poluare, capacitatea de pasageri (atat pe scaune cat si in picioare);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Aspecte de protecția mediului (standardul EURO),</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Nivelul de zgomot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de uși de acces</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de ieșiri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Adaptări pentru persoanele cu mobilitate redusă</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Dotări aferente sistemului de taxare integrat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Alte dotări (casă de marcat fiscală, componente aferente sistemului de management al traficului etc.)</w:t>
      </w:r>
    </w:p>
    <w:p w:rsidR="003E7049" w:rsidRDefault="003E7049"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 xml:space="preserve">Anexa 6 - Tarife de călătorie </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 xml:space="preserve">Anexa </w:t>
      </w:r>
      <w:r>
        <w:rPr>
          <w:rFonts w:ascii="Cambria" w:hAnsi="Cambria"/>
          <w:b/>
          <w:bCs/>
          <w:color w:val="000000"/>
          <w:sz w:val="28"/>
          <w:szCs w:val="28"/>
          <w:lang w:eastAsia="ro-RO" w:bidi="ro-RO"/>
        </w:rPr>
        <w:t>6.1</w:t>
      </w:r>
      <w:r>
        <w:rPr>
          <w:rFonts w:ascii="Cambria" w:hAnsi="Cambria"/>
          <w:b/>
          <w:bCs/>
          <w:color w:val="000000"/>
          <w:sz w:val="24"/>
          <w:szCs w:val="24"/>
          <w:lang w:eastAsia="ro-RO" w:bidi="ro-RO"/>
        </w:rPr>
        <w:tab/>
        <w:t>- Tarife de călătorie practicate in momentul încheierii contractului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La data semnarii contractului – NU se vor percepe tarife – costurile sunt suportate de UAT COMUNA MAICANESTI</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pStyle w:val="Tablecaption0"/>
        <w:ind w:left="72"/>
        <w:rPr>
          <w:rFonts w:ascii="Cambria" w:hAnsi="Cambria"/>
          <w:sz w:val="22"/>
          <w:szCs w:val="22"/>
        </w:rPr>
      </w:pPr>
      <w:r>
        <w:rPr>
          <w:rFonts w:ascii="Cambria" w:hAnsi="Cambria"/>
          <w:b/>
          <w:bCs/>
          <w:i/>
          <w:iCs/>
          <w:sz w:val="22"/>
          <w:szCs w:val="22"/>
        </w:rPr>
        <w:t>Anexa 6.2 - Modalitatea de stabilire, modificare sau ajustare a Tarifelor de călătorie</w:t>
      </w:r>
    </w:p>
    <w:p w:rsidR="003E7049" w:rsidRDefault="003E7049" w:rsidP="003E7049">
      <w:pPr>
        <w:spacing w:after="439" w:line="1" w:lineRule="exact"/>
        <w:rPr>
          <w:rFonts w:ascii="Cambria" w:hAnsi="Cambria"/>
        </w:rPr>
      </w:pPr>
    </w:p>
    <w:p w:rsidR="003E7049" w:rsidRDefault="003E7049" w:rsidP="003E7049">
      <w:pPr>
        <w:pStyle w:val="Bodytext30"/>
        <w:spacing w:after="140"/>
        <w:ind w:right="0"/>
        <w:jc w:val="both"/>
        <w:rPr>
          <w:rFonts w:ascii="Cambria" w:hAnsi="Cambria"/>
          <w:sz w:val="22"/>
          <w:szCs w:val="22"/>
        </w:rPr>
      </w:pPr>
      <w:r>
        <w:rPr>
          <w:rFonts w:ascii="Cambria" w:hAnsi="Cambria"/>
          <w:b w:val="0"/>
          <w:bCs w:val="0"/>
          <w:sz w:val="22"/>
          <w:szCs w:val="22"/>
        </w:rPr>
        <w:t>Modificarea/Ajustarea Tarifelor de călătorie nu influențează nivelul costului unitar pe km stabilit conform contractului.</w:t>
      </w:r>
    </w:p>
    <w:p w:rsidR="003E7049" w:rsidRDefault="003E7049" w:rsidP="003E7049">
      <w:pPr>
        <w:pStyle w:val="Heading10"/>
        <w:keepNext/>
        <w:keepLines/>
        <w:numPr>
          <w:ilvl w:val="0"/>
          <w:numId w:val="47"/>
        </w:numPr>
        <w:tabs>
          <w:tab w:val="left" w:pos="1540"/>
        </w:tabs>
        <w:spacing w:after="60" w:line="292" w:lineRule="auto"/>
        <w:ind w:firstLine="820"/>
        <w:rPr>
          <w:rFonts w:ascii="Cambria" w:hAnsi="Cambria"/>
        </w:rPr>
      </w:pPr>
      <w:bookmarkStart w:id="28" w:name="bookmark63"/>
      <w:r>
        <w:rPr>
          <w:rFonts w:ascii="Cambria" w:hAnsi="Cambria"/>
        </w:rPr>
        <w:t>Stabilirea tarifelor de călătorie</w:t>
      </w:r>
      <w:bookmarkEnd w:id="28"/>
    </w:p>
    <w:p w:rsidR="003E7049" w:rsidRDefault="003E7049" w:rsidP="003E7049">
      <w:pPr>
        <w:pStyle w:val="Bodytext30"/>
        <w:spacing w:after="100"/>
        <w:ind w:left="820" w:right="0" w:hanging="180"/>
        <w:jc w:val="both"/>
        <w:rPr>
          <w:rFonts w:ascii="Cambria" w:hAnsi="Cambria"/>
          <w:sz w:val="22"/>
          <w:szCs w:val="22"/>
        </w:rPr>
      </w:pPr>
      <w:r>
        <w:rPr>
          <w:rFonts w:ascii="Cambria" w:hAnsi="Cambria"/>
          <w:b w:val="0"/>
          <w:bCs w:val="0"/>
          <w:sz w:val="22"/>
          <w:szCs w:val="22"/>
        </w:rPr>
        <w:t>Modul de stabilire al tarifelor de călătorie pentru elementele din oferta tarifară este următorul:</w:t>
      </w:r>
    </w:p>
    <w:p w:rsidR="003E7049" w:rsidRDefault="003E7049" w:rsidP="003E7049">
      <w:pPr>
        <w:pStyle w:val="Bodytext30"/>
        <w:spacing w:after="100"/>
        <w:ind w:left="1000" w:right="0" w:hanging="360"/>
        <w:jc w:val="both"/>
        <w:rPr>
          <w:rFonts w:ascii="Cambria" w:hAnsi="Cambria"/>
          <w:sz w:val="22"/>
          <w:szCs w:val="22"/>
        </w:rPr>
      </w:pPr>
      <w:r>
        <w:rPr>
          <w:rFonts w:ascii="Cambria" w:hAnsi="Cambria"/>
          <w:b w:val="0"/>
          <w:bCs w:val="0"/>
          <w:sz w:val="22"/>
          <w:szCs w:val="22"/>
        </w:rPr>
        <w:t xml:space="preserve">1.Pe baza Programului de Transport se determină </w:t>
      </w:r>
      <w:r>
        <w:rPr>
          <w:rFonts w:ascii="Cambria" w:hAnsi="Cambria"/>
          <w:b w:val="0"/>
          <w:bCs w:val="0"/>
          <w:sz w:val="22"/>
          <w:szCs w:val="22"/>
          <w:u w:val="single"/>
        </w:rPr>
        <w:t>oferta de transport</w:t>
      </w:r>
      <w:r>
        <w:rPr>
          <w:rFonts w:ascii="Cambria" w:hAnsi="Cambria"/>
          <w:b w:val="0"/>
          <w:bCs w:val="0"/>
          <w:sz w:val="22"/>
          <w:szCs w:val="22"/>
        </w:rPr>
        <w:t xml:space="preserve"> (locuri x Km/ locuri x cursă) pe moduri și intervale de timp.</w:t>
      </w:r>
    </w:p>
    <w:p w:rsidR="003E7049" w:rsidRDefault="003E7049" w:rsidP="003E7049">
      <w:pPr>
        <w:pStyle w:val="Bodytext30"/>
        <w:spacing w:after="100"/>
        <w:ind w:left="1000" w:right="0"/>
        <w:jc w:val="both"/>
        <w:rPr>
          <w:rFonts w:ascii="Cambria" w:hAnsi="Cambria"/>
          <w:sz w:val="22"/>
          <w:szCs w:val="22"/>
        </w:rPr>
      </w:pPr>
      <w:r>
        <w:rPr>
          <w:rFonts w:ascii="Cambria" w:hAnsi="Cambria"/>
          <w:b w:val="0"/>
          <w:bCs w:val="0"/>
          <w:sz w:val="22"/>
          <w:szCs w:val="22"/>
        </w:rPr>
        <w:t xml:space="preserve">Se calculează </w:t>
      </w:r>
      <w:r>
        <w:rPr>
          <w:rFonts w:ascii="Cambria" w:hAnsi="Cambria"/>
          <w:b w:val="0"/>
          <w:bCs w:val="0"/>
          <w:sz w:val="22"/>
          <w:szCs w:val="22"/>
          <w:u w:val="single"/>
        </w:rPr>
        <w:t>bugetul de exploatare eligibil</w:t>
      </w:r>
      <w:r>
        <w:rPr>
          <w:rFonts w:ascii="Cambria" w:hAnsi="Cambria"/>
          <w:b w:val="0"/>
          <w:bCs w:val="0"/>
          <w:sz w:val="22"/>
          <w:szCs w:val="22"/>
        </w:rPr>
        <w:t xml:space="preserve"> necesar pentru realizarea ofertei de transport stabilite, în condiții de calitate și de siguranță specificate, plecand de la costul unitar/km pentru transportul cu microbuze si profitul rezonabil contractat. </w:t>
      </w:r>
      <w:r>
        <w:rPr>
          <w:rFonts w:ascii="Cambria" w:hAnsi="Cambria"/>
          <w:i/>
          <w:iCs/>
          <w:sz w:val="22"/>
          <w:szCs w:val="22"/>
        </w:rPr>
        <w:t xml:space="preserve">Costul unitar pe kilometru/ cursă </w:t>
      </w:r>
      <w:r>
        <w:rPr>
          <w:rFonts w:ascii="Cambria" w:hAnsi="Cambria"/>
          <w:b w:val="0"/>
          <w:bCs w:val="0"/>
          <w:sz w:val="22"/>
          <w:szCs w:val="22"/>
        </w:rPr>
        <w:t>parcurs este pretul pentru serviciul de transport furnizat, calculat pe baza costurilor din anul precedent eligibile, reale ale serviciului de transport al Operatorului, prevazute in Anexa 9, prin urmare costul unitar / kilometru-cursă poate influența necesitatea de majorare sau micșorare a costului / kilometru-cursă;</w:t>
      </w:r>
    </w:p>
    <w:p w:rsidR="003E7049" w:rsidRDefault="003E7049" w:rsidP="003E7049">
      <w:pPr>
        <w:pStyle w:val="Bodytext30"/>
        <w:spacing w:after="100"/>
        <w:ind w:left="1000" w:right="0"/>
        <w:jc w:val="both"/>
        <w:rPr>
          <w:rFonts w:ascii="Cambria" w:hAnsi="Cambria"/>
          <w:sz w:val="22"/>
          <w:szCs w:val="22"/>
        </w:rPr>
      </w:pPr>
      <w:r>
        <w:rPr>
          <w:rFonts w:ascii="Cambria" w:hAnsi="Cambria"/>
          <w:b w:val="0"/>
          <w:bCs w:val="0"/>
          <w:sz w:val="22"/>
          <w:szCs w:val="22"/>
        </w:rPr>
        <w:t>Costurile elgibile pe baza cărora se calculează costul unitar pe kilometru sunt stabilite prin Anexa la Normele Cadru ale A.N.R.S.C. (Ordinul Presedintelui A.N.R.S.C. nr. 272/2007) prezentate la Anexa 9.</w:t>
      </w:r>
    </w:p>
    <w:p w:rsidR="003E7049" w:rsidRDefault="003E7049" w:rsidP="003E7049">
      <w:pPr>
        <w:pStyle w:val="Bodytext30"/>
        <w:numPr>
          <w:ilvl w:val="0"/>
          <w:numId w:val="47"/>
        </w:numPr>
        <w:tabs>
          <w:tab w:val="left" w:pos="1360"/>
        </w:tabs>
        <w:spacing w:after="100"/>
        <w:ind w:left="1000" w:right="0" w:hanging="360"/>
        <w:jc w:val="both"/>
        <w:rPr>
          <w:rFonts w:ascii="Cambria" w:hAnsi="Cambria"/>
          <w:sz w:val="22"/>
          <w:szCs w:val="22"/>
        </w:rPr>
      </w:pPr>
      <w:r>
        <w:rPr>
          <w:rFonts w:ascii="Cambria" w:hAnsi="Cambria"/>
          <w:b w:val="0"/>
          <w:bCs w:val="0"/>
          <w:sz w:val="22"/>
          <w:szCs w:val="22"/>
        </w:rPr>
        <w:t xml:space="preserve">Se calculează </w:t>
      </w:r>
      <w:r>
        <w:rPr>
          <w:rFonts w:ascii="Cambria" w:hAnsi="Cambria"/>
          <w:b w:val="0"/>
          <w:bCs w:val="0"/>
          <w:sz w:val="22"/>
          <w:szCs w:val="22"/>
          <w:u w:val="single"/>
        </w:rPr>
        <w:t>costul mediu al unei călătorii,</w:t>
      </w:r>
      <w:r>
        <w:rPr>
          <w:rFonts w:ascii="Cambria" w:hAnsi="Cambria"/>
          <w:b w:val="0"/>
          <w:bCs w:val="0"/>
          <w:sz w:val="22"/>
          <w:szCs w:val="22"/>
        </w:rPr>
        <w:t xml:space="preserve"> ca raportul dintre bugetul de exploatare eligibil + profitul rezonabil ale operatorului și numărul mediu anual estimat al călătoriilor (nu al călătorilor) realizate. Sunt necesare sondaje și date statistice referitoare la calatorii cu transportul public și privind călătoria medie realizată de un călător (număr de stații transformat în număr de Km).</w:t>
      </w:r>
    </w:p>
    <w:p w:rsidR="003E7049" w:rsidRDefault="003E7049" w:rsidP="003E7049">
      <w:pPr>
        <w:pStyle w:val="Bodytext30"/>
        <w:spacing w:after="100"/>
        <w:ind w:right="0"/>
        <w:jc w:val="both"/>
        <w:rPr>
          <w:rFonts w:ascii="Cambria" w:hAnsi="Cambria"/>
          <w:sz w:val="22"/>
          <w:szCs w:val="22"/>
        </w:rPr>
      </w:pPr>
      <w:r>
        <w:rPr>
          <w:rFonts w:ascii="Cambria" w:hAnsi="Cambria"/>
          <w:b w:val="0"/>
          <w:bCs w:val="0"/>
          <w:sz w:val="22"/>
          <w:szCs w:val="22"/>
        </w:rPr>
        <w:t>Aceste etape sunt tehnice, se calculează de către operator și se negociază cu autoritatea contractantă.</w:t>
      </w:r>
    </w:p>
    <w:p w:rsidR="003E7049" w:rsidRDefault="003E7049" w:rsidP="003E7049">
      <w:pPr>
        <w:pStyle w:val="Bodytext30"/>
        <w:numPr>
          <w:ilvl w:val="0"/>
          <w:numId w:val="47"/>
        </w:numPr>
        <w:tabs>
          <w:tab w:val="left" w:pos="1400"/>
        </w:tabs>
        <w:spacing w:after="120"/>
        <w:ind w:left="1040" w:right="0" w:hanging="360"/>
        <w:jc w:val="both"/>
        <w:rPr>
          <w:rFonts w:ascii="Cambria" w:hAnsi="Cambria"/>
          <w:sz w:val="22"/>
          <w:szCs w:val="22"/>
        </w:rPr>
      </w:pPr>
      <w:r>
        <w:rPr>
          <w:rFonts w:ascii="Cambria" w:hAnsi="Cambria"/>
          <w:b w:val="0"/>
          <w:bCs w:val="0"/>
          <w:sz w:val="22"/>
          <w:szCs w:val="22"/>
          <w:lang w:bidi="en-US"/>
        </w:rPr>
        <w:t xml:space="preserve">Se </w:t>
      </w:r>
      <w:r>
        <w:rPr>
          <w:rFonts w:ascii="Cambria" w:hAnsi="Cambria"/>
          <w:b w:val="0"/>
          <w:bCs w:val="0"/>
          <w:sz w:val="22"/>
          <w:szCs w:val="22"/>
        </w:rPr>
        <w:t xml:space="preserve">stabilește (în </w:t>
      </w:r>
      <w:r>
        <w:rPr>
          <w:rFonts w:ascii="Cambria" w:hAnsi="Cambria"/>
          <w:b w:val="0"/>
          <w:bCs w:val="0"/>
          <w:sz w:val="22"/>
          <w:szCs w:val="22"/>
          <w:lang w:bidi="en-US"/>
        </w:rPr>
        <w:t xml:space="preserve">baza viziunii </w:t>
      </w:r>
      <w:r>
        <w:rPr>
          <w:rFonts w:ascii="Cambria" w:hAnsi="Cambria"/>
          <w:b w:val="0"/>
          <w:bCs w:val="0"/>
          <w:sz w:val="22"/>
          <w:szCs w:val="22"/>
        </w:rPr>
        <w:t xml:space="preserve">social-economice/guvernanței </w:t>
      </w:r>
      <w:r>
        <w:rPr>
          <w:rFonts w:ascii="Cambria" w:hAnsi="Cambria"/>
          <w:b w:val="0"/>
          <w:bCs w:val="0"/>
          <w:sz w:val="22"/>
          <w:szCs w:val="22"/>
          <w:lang w:bidi="en-US"/>
        </w:rPr>
        <w:t xml:space="preserve">locale, de </w:t>
      </w:r>
      <w:r>
        <w:rPr>
          <w:rFonts w:ascii="Cambria" w:hAnsi="Cambria"/>
          <w:b w:val="0"/>
          <w:bCs w:val="0"/>
          <w:sz w:val="22"/>
          <w:szCs w:val="22"/>
        </w:rPr>
        <w:t xml:space="preserve">către </w:t>
      </w:r>
      <w:r>
        <w:rPr>
          <w:rFonts w:ascii="Cambria" w:hAnsi="Cambria"/>
          <w:b w:val="0"/>
          <w:bCs w:val="0"/>
          <w:sz w:val="22"/>
          <w:szCs w:val="22"/>
          <w:lang w:bidi="en-US"/>
        </w:rPr>
        <w:t xml:space="preserve">Autoritatea </w:t>
      </w:r>
      <w:r>
        <w:rPr>
          <w:rFonts w:ascii="Cambria" w:hAnsi="Cambria"/>
          <w:b w:val="0"/>
          <w:bCs w:val="0"/>
          <w:sz w:val="22"/>
          <w:szCs w:val="22"/>
        </w:rPr>
        <w:t xml:space="preserve">Contractantă) </w:t>
      </w:r>
      <w:r>
        <w:rPr>
          <w:rFonts w:ascii="Cambria" w:hAnsi="Cambria"/>
          <w:b w:val="0"/>
          <w:bCs w:val="0"/>
          <w:sz w:val="22"/>
          <w:szCs w:val="22"/>
          <w:u w:val="single"/>
        </w:rPr>
        <w:t>acceptanța socială a costului mediu transpus direct în tariful mediu</w:t>
      </w:r>
      <w:r>
        <w:rPr>
          <w:rFonts w:ascii="Cambria" w:hAnsi="Cambria"/>
          <w:b w:val="0"/>
          <w:bCs w:val="0"/>
          <w:sz w:val="22"/>
          <w:szCs w:val="22"/>
        </w:rPr>
        <w:t xml:space="preserve">. </w:t>
      </w:r>
      <w:r>
        <w:rPr>
          <w:rFonts w:ascii="Cambria" w:hAnsi="Cambria"/>
          <w:b w:val="0"/>
          <w:bCs w:val="0"/>
          <w:sz w:val="22"/>
          <w:szCs w:val="22"/>
          <w:u w:val="single"/>
        </w:rPr>
        <w:t xml:space="preserve">În caz de neacceptanță anticipată, se stabilește </w:t>
      </w:r>
      <w:r>
        <w:rPr>
          <w:rFonts w:ascii="Cambria" w:hAnsi="Cambria"/>
          <w:sz w:val="22"/>
          <w:szCs w:val="22"/>
          <w:u w:val="single"/>
        </w:rPr>
        <w:t>tariful mediu acceptabil</w:t>
      </w:r>
      <w:r>
        <w:rPr>
          <w:rFonts w:ascii="Cambria" w:hAnsi="Cambria"/>
          <w:b w:val="0"/>
          <w:bCs w:val="0"/>
          <w:sz w:val="22"/>
          <w:szCs w:val="22"/>
          <w:u w:val="single"/>
        </w:rPr>
        <w:t>.</w:t>
      </w:r>
    </w:p>
    <w:p w:rsidR="003E7049" w:rsidRDefault="003E7049" w:rsidP="003E7049">
      <w:pPr>
        <w:pStyle w:val="Bodytext30"/>
        <w:numPr>
          <w:ilvl w:val="0"/>
          <w:numId w:val="47"/>
        </w:numPr>
        <w:tabs>
          <w:tab w:val="left" w:pos="1400"/>
        </w:tabs>
        <w:spacing w:after="120"/>
        <w:ind w:left="1040" w:right="0" w:hanging="360"/>
        <w:jc w:val="both"/>
        <w:rPr>
          <w:rFonts w:ascii="Cambria" w:hAnsi="Cambria"/>
          <w:sz w:val="22"/>
          <w:szCs w:val="22"/>
        </w:rPr>
      </w:pPr>
      <w:r>
        <w:rPr>
          <w:rFonts w:ascii="Cambria" w:hAnsi="Cambria"/>
          <w:b w:val="0"/>
          <w:bCs w:val="0"/>
          <w:sz w:val="22"/>
          <w:szCs w:val="22"/>
        </w:rPr>
        <w:t xml:space="preserve">Se determină </w:t>
      </w:r>
      <w:r>
        <w:rPr>
          <w:rFonts w:ascii="Cambria" w:hAnsi="Cambria"/>
          <w:b w:val="0"/>
          <w:bCs w:val="0"/>
          <w:sz w:val="22"/>
          <w:szCs w:val="22"/>
          <w:u w:val="single"/>
        </w:rPr>
        <w:t>tariful de bază</w:t>
      </w:r>
      <w:r>
        <w:rPr>
          <w:rFonts w:ascii="Cambria" w:hAnsi="Cambria"/>
          <w:b w:val="0"/>
          <w:bCs w:val="0"/>
          <w:sz w:val="22"/>
          <w:szCs w:val="22"/>
        </w:rPr>
        <w:t xml:space="preserve"> (prețul de vânzare al unei călătorii simple). Acest tarif poate să fie egal cu costul mediu al unei călătorii dacă compensația este dirijată către abonamente, de exemplu, sau poate să fie mai mic decât costul mediu, dacă se decide ca compensația să acționeze încă de la acest prim nivel (acesta e cazul cel mai frecvent). De asemenea, tariful de bază poate să depășească costul mediu, în cazul în care se acordă bonificații comerciale pentru restul pozițiilor tarifare.</w:t>
      </w:r>
    </w:p>
    <w:p w:rsidR="003E7049" w:rsidRDefault="003E7049" w:rsidP="00A77760">
      <w:pPr>
        <w:pStyle w:val="Bodytext30"/>
        <w:numPr>
          <w:ilvl w:val="0"/>
          <w:numId w:val="47"/>
        </w:numPr>
        <w:tabs>
          <w:tab w:val="left" w:pos="1400"/>
        </w:tabs>
        <w:spacing w:after="0"/>
        <w:ind w:left="1040" w:right="0" w:hanging="360"/>
        <w:jc w:val="both"/>
        <w:rPr>
          <w:rFonts w:ascii="Cambria" w:hAnsi="Cambria"/>
          <w:sz w:val="22"/>
          <w:szCs w:val="22"/>
        </w:rPr>
      </w:pPr>
      <w:r>
        <w:rPr>
          <w:rFonts w:ascii="Cambria" w:hAnsi="Cambria"/>
          <w:b w:val="0"/>
          <w:bCs w:val="0"/>
          <w:sz w:val="22"/>
          <w:szCs w:val="22"/>
        </w:rPr>
        <w:t>Se determină toate celelalte elemente ale ofertei tarifare (”produse tarifare”), prin multiplicarea tarifului de bază, aplicarea unitară sau diferențiată a tarifelor sociale (cele supuse obligației tarifare) și aplicarea unitară sau diferențiată a unor bonificații comerciale. Sunt necesare simulări pentru realizarea unui echilibru financiar - bonificațiile să fie compensate prin majorarea tarifului de bază. Bonificațiile comerciale pot fi de două tipuri:</w:t>
      </w:r>
    </w:p>
    <w:p w:rsidR="003E7049" w:rsidRDefault="003E7049" w:rsidP="003E7049">
      <w:pPr>
        <w:pStyle w:val="Bodytext30"/>
        <w:numPr>
          <w:ilvl w:val="0"/>
          <w:numId w:val="48"/>
        </w:numPr>
        <w:tabs>
          <w:tab w:val="left" w:pos="2960"/>
        </w:tabs>
        <w:spacing w:after="0" w:line="264" w:lineRule="auto"/>
        <w:ind w:left="2360" w:right="0"/>
        <w:jc w:val="both"/>
        <w:rPr>
          <w:rFonts w:ascii="Cambria" w:hAnsi="Cambria"/>
          <w:sz w:val="22"/>
          <w:szCs w:val="22"/>
        </w:rPr>
      </w:pPr>
      <w:r>
        <w:rPr>
          <w:rFonts w:ascii="Cambria" w:hAnsi="Cambria"/>
          <w:b w:val="0"/>
          <w:bCs w:val="0"/>
          <w:sz w:val="22"/>
          <w:szCs w:val="22"/>
        </w:rPr>
        <w:t>Reducerea aplicată multiplicării tarifului de bază, de exemplu</w:t>
      </w:r>
    </w:p>
    <w:p w:rsidR="003E7049" w:rsidRDefault="003E7049" w:rsidP="003E7049">
      <w:pPr>
        <w:pStyle w:val="Bodytext30"/>
        <w:spacing w:after="120"/>
        <w:ind w:right="0"/>
        <w:jc w:val="center"/>
        <w:rPr>
          <w:rFonts w:ascii="Cambria" w:hAnsi="Cambria"/>
          <w:sz w:val="22"/>
          <w:szCs w:val="22"/>
        </w:rPr>
      </w:pPr>
      <w:r>
        <w:rPr>
          <w:rFonts w:ascii="Cambria" w:hAnsi="Cambria"/>
          <w:b w:val="0"/>
          <w:bCs w:val="0"/>
          <w:sz w:val="22"/>
          <w:szCs w:val="22"/>
        </w:rPr>
        <w:t>preț 2 călătorii = 2 x tariful de bază - n%</w:t>
      </w:r>
    </w:p>
    <w:p w:rsidR="003E7049" w:rsidRDefault="003E7049" w:rsidP="003E7049">
      <w:pPr>
        <w:pStyle w:val="Bodytext30"/>
        <w:numPr>
          <w:ilvl w:val="0"/>
          <w:numId w:val="48"/>
        </w:numPr>
        <w:tabs>
          <w:tab w:val="left" w:pos="2960"/>
        </w:tabs>
        <w:spacing w:after="0" w:line="264" w:lineRule="auto"/>
        <w:ind w:left="2360" w:right="0"/>
        <w:jc w:val="both"/>
        <w:rPr>
          <w:rFonts w:ascii="Cambria" w:hAnsi="Cambria"/>
          <w:sz w:val="22"/>
          <w:szCs w:val="22"/>
        </w:rPr>
      </w:pPr>
      <w:r>
        <w:rPr>
          <w:rFonts w:ascii="Cambria" w:hAnsi="Cambria"/>
          <w:b w:val="0"/>
          <w:bCs w:val="0"/>
          <w:sz w:val="22"/>
          <w:szCs w:val="22"/>
        </w:rPr>
        <w:t>Vânzarea de abonamente cu număr nelimitat de călătorii, dar al</w:t>
      </w:r>
    </w:p>
    <w:p w:rsidR="003E7049" w:rsidRDefault="003E7049" w:rsidP="003E7049">
      <w:pPr>
        <w:pStyle w:val="Bodytext30"/>
        <w:spacing w:after="480"/>
        <w:ind w:left="3100" w:right="0"/>
        <w:jc w:val="both"/>
        <w:rPr>
          <w:rFonts w:ascii="Cambria" w:hAnsi="Cambria"/>
          <w:sz w:val="22"/>
          <w:szCs w:val="22"/>
        </w:rPr>
      </w:pPr>
      <w:r>
        <w:rPr>
          <w:rFonts w:ascii="Cambria" w:hAnsi="Cambria"/>
          <w:b w:val="0"/>
          <w:bCs w:val="0"/>
          <w:sz w:val="22"/>
          <w:szCs w:val="22"/>
        </w:rPr>
        <w:t>căror preț este calculat pentru o utilizare medie statistică, de exemplu 2 călătorii x 22 zile lucrătoare/lună.</w:t>
      </w:r>
    </w:p>
    <w:p w:rsidR="003E7049" w:rsidRDefault="003E7049" w:rsidP="003E7049">
      <w:pPr>
        <w:pStyle w:val="Bodytext30"/>
        <w:spacing w:after="120"/>
        <w:ind w:left="1040" w:right="0" w:hanging="360"/>
        <w:jc w:val="both"/>
        <w:rPr>
          <w:rFonts w:ascii="Cambria" w:hAnsi="Cambria"/>
          <w:sz w:val="22"/>
          <w:szCs w:val="22"/>
        </w:rPr>
      </w:pPr>
      <w:r>
        <w:rPr>
          <w:rFonts w:ascii="Cambria" w:hAnsi="Cambria"/>
          <w:b w:val="0"/>
          <w:bCs w:val="0"/>
          <w:sz w:val="22"/>
          <w:szCs w:val="22"/>
        </w:rPr>
        <w:t>Punctele 4 și 5 de mai sus determină oferta</w:t>
      </w:r>
      <w:r>
        <w:rPr>
          <w:rFonts w:ascii="Cambria" w:hAnsi="Cambria"/>
          <w:b w:val="0"/>
          <w:bCs w:val="0"/>
          <w:sz w:val="22"/>
          <w:szCs w:val="22"/>
          <w:u w:val="single"/>
        </w:rPr>
        <w:t xml:space="preserve"> tarifară,</w:t>
      </w:r>
      <w:r>
        <w:rPr>
          <w:rFonts w:ascii="Cambria" w:hAnsi="Cambria"/>
          <w:b w:val="0"/>
          <w:bCs w:val="0"/>
          <w:sz w:val="22"/>
          <w:szCs w:val="22"/>
        </w:rPr>
        <w:t xml:space="preserve"> ca rezultat al aplicării unei anumite </w:t>
      </w:r>
      <w:r>
        <w:rPr>
          <w:rFonts w:ascii="Cambria" w:hAnsi="Cambria"/>
          <w:b w:val="0"/>
          <w:bCs w:val="0"/>
          <w:sz w:val="22"/>
          <w:szCs w:val="22"/>
          <w:u w:val="single"/>
        </w:rPr>
        <w:t>politici tarifare.</w:t>
      </w:r>
      <w:r>
        <w:rPr>
          <w:rFonts w:ascii="Cambria" w:hAnsi="Cambria"/>
          <w:b w:val="0"/>
          <w:bCs w:val="0"/>
          <w:sz w:val="22"/>
          <w:szCs w:val="22"/>
        </w:rPr>
        <w:t xml:space="preserve"> Politica tarifară trebuie să îmbine criteriile comerciale (avantajarea cumpărării, în avans față de momentul utilizării, al unor titluri de călătorie multiple) și criteriile sociale (dirijarea preponderentă a tarifelor sociale spre categoriile de utilizatori permanenți - ”călătorii fideli”).</w:t>
      </w:r>
    </w:p>
    <w:p w:rsidR="003E7049" w:rsidRDefault="003E7049" w:rsidP="003E7049">
      <w:pPr>
        <w:pStyle w:val="Bodytext30"/>
        <w:numPr>
          <w:ilvl w:val="0"/>
          <w:numId w:val="49"/>
        </w:numPr>
        <w:tabs>
          <w:tab w:val="left" w:pos="959"/>
        </w:tabs>
        <w:spacing w:after="120"/>
        <w:ind w:left="1040" w:right="0" w:hanging="360"/>
        <w:jc w:val="both"/>
        <w:rPr>
          <w:rFonts w:ascii="Cambria" w:hAnsi="Cambria"/>
          <w:sz w:val="22"/>
          <w:szCs w:val="22"/>
        </w:rPr>
      </w:pPr>
      <w:r>
        <w:rPr>
          <w:rFonts w:ascii="Cambria" w:hAnsi="Cambria"/>
          <w:b w:val="0"/>
          <w:bCs w:val="0"/>
          <w:sz w:val="22"/>
          <w:szCs w:val="22"/>
        </w:rPr>
        <w:t>Se stabilește, pe baza legislației naționale și a reglementărilor locale, lista categoriilor de persoane care beneficiază de facilități, sarcina de transport generată și efectele financiare ale acestor facilități asupra bugetului de exploatare al operatorului.</w:t>
      </w:r>
    </w:p>
    <w:p w:rsidR="003E7049" w:rsidRDefault="003E7049" w:rsidP="003E7049">
      <w:pPr>
        <w:pStyle w:val="Bodytext30"/>
        <w:spacing w:after="120"/>
        <w:ind w:left="1040" w:right="0" w:hanging="360"/>
        <w:jc w:val="both"/>
        <w:rPr>
          <w:rFonts w:ascii="Cambria" w:hAnsi="Cambria"/>
          <w:sz w:val="22"/>
          <w:szCs w:val="22"/>
        </w:rPr>
      </w:pPr>
      <w:r>
        <w:rPr>
          <w:rFonts w:ascii="Cambria" w:hAnsi="Cambria"/>
          <w:b w:val="0"/>
          <w:bCs w:val="0"/>
          <w:sz w:val="22"/>
          <w:szCs w:val="22"/>
        </w:rPr>
        <w:t>Pentru punctele 3 și 6, principiile de finanțare a serviciului public de transport sunt următoarele:</w:t>
      </w:r>
    </w:p>
    <w:p w:rsidR="003E7049" w:rsidRDefault="003E7049" w:rsidP="003E7049">
      <w:pPr>
        <w:pStyle w:val="Bodytext30"/>
        <w:numPr>
          <w:ilvl w:val="0"/>
          <w:numId w:val="50"/>
        </w:numPr>
        <w:tabs>
          <w:tab w:val="left" w:pos="897"/>
        </w:tabs>
        <w:spacing w:after="120"/>
        <w:ind w:left="1040" w:right="0" w:hanging="360"/>
        <w:jc w:val="both"/>
        <w:rPr>
          <w:rFonts w:ascii="Cambria" w:hAnsi="Cambria"/>
          <w:sz w:val="22"/>
          <w:szCs w:val="22"/>
        </w:rPr>
      </w:pPr>
      <w:r>
        <w:rPr>
          <w:rFonts w:ascii="Cambria" w:hAnsi="Cambria"/>
          <w:b w:val="0"/>
          <w:bCs w:val="0"/>
          <w:sz w:val="22"/>
          <w:szCs w:val="22"/>
        </w:rPr>
        <w:t>Autoritatea care impune limitări de tarife față de calculele recunoscute trebuie să asigure diferența, prin compensație. Elemente de protecție socială nu pot fi puse în sarcina niciunui operator, public sau privat.</w:t>
      </w:r>
    </w:p>
    <w:p w:rsidR="003E7049" w:rsidRDefault="003E7049" w:rsidP="003E7049">
      <w:pPr>
        <w:pStyle w:val="Bodytext30"/>
        <w:numPr>
          <w:ilvl w:val="0"/>
          <w:numId w:val="50"/>
        </w:numPr>
        <w:tabs>
          <w:tab w:val="left" w:pos="897"/>
        </w:tabs>
        <w:spacing w:after="120"/>
        <w:ind w:left="1040" w:right="0" w:hanging="360"/>
        <w:jc w:val="both"/>
        <w:rPr>
          <w:rFonts w:ascii="Cambria" w:hAnsi="Cambria"/>
          <w:sz w:val="22"/>
          <w:szCs w:val="22"/>
        </w:rPr>
      </w:pPr>
      <w:r>
        <w:rPr>
          <w:rFonts w:ascii="Cambria" w:hAnsi="Cambria"/>
          <w:b w:val="0"/>
          <w:bCs w:val="0"/>
          <w:sz w:val="22"/>
          <w:szCs w:val="22"/>
        </w:rPr>
        <w:t>Operarea sub rigorile unui Contract de servicii publice impune abandonarea considerării paușale a sarcinii de transport generată de călătorii cu facilități tarifare și utilizarea unor metode de apreciere obiectivă și precisă.</w:t>
      </w:r>
    </w:p>
    <w:p w:rsidR="003E7049" w:rsidRDefault="003E7049" w:rsidP="003E7049">
      <w:pPr>
        <w:pStyle w:val="Bodytext30"/>
        <w:spacing w:after="480"/>
        <w:ind w:left="680" w:right="0"/>
        <w:jc w:val="both"/>
        <w:rPr>
          <w:rFonts w:ascii="Cambria" w:hAnsi="Cambria"/>
          <w:sz w:val="22"/>
          <w:szCs w:val="22"/>
        </w:rPr>
      </w:pPr>
      <w:r>
        <w:rPr>
          <w:rFonts w:ascii="Cambria" w:hAnsi="Cambria"/>
          <w:b w:val="0"/>
          <w:bCs w:val="0"/>
          <w:sz w:val="22"/>
          <w:szCs w:val="22"/>
          <w:u w:val="single"/>
        </w:rPr>
        <w:t>Tarifele pentru toate Titlurile de călătorie se aproba prin Hotarâre de catre Consiliu Local al COMUNEI ION CREANGĂ.</w:t>
      </w:r>
    </w:p>
    <w:p w:rsidR="003E7049" w:rsidRDefault="003E7049" w:rsidP="003E7049">
      <w:pPr>
        <w:pStyle w:val="Bodytext30"/>
        <w:spacing w:after="480"/>
        <w:ind w:left="660" w:right="0" w:firstLine="20"/>
        <w:jc w:val="both"/>
        <w:rPr>
          <w:rFonts w:ascii="Cambria" w:hAnsi="Cambria"/>
          <w:sz w:val="22"/>
          <w:szCs w:val="22"/>
        </w:rPr>
      </w:pPr>
      <w:r>
        <w:rPr>
          <w:rFonts w:ascii="Cambria" w:hAnsi="Cambria"/>
          <w:b w:val="0"/>
          <w:bCs w:val="0"/>
          <w:sz w:val="22"/>
          <w:szCs w:val="22"/>
          <w:u w:val="single"/>
        </w:rPr>
        <w:t>Relația efect-cauză este de la COSTURI la TARIFE (prețuri de vânzare).</w:t>
      </w:r>
      <w:r>
        <w:rPr>
          <w:rFonts w:ascii="Cambria" w:hAnsi="Cambria"/>
          <w:b w:val="0"/>
          <w:bCs w:val="0"/>
          <w:sz w:val="22"/>
          <w:szCs w:val="22"/>
        </w:rPr>
        <w:t xml:space="preserve"> Atât în etapa de semnare a contractului, cât și în mecanismul stabilit pentru ajustări ulterioare, costurile, împreună cu impunerile politice și sociale determină tarifele. Tarifele influențează încasările și nivelul total al compensației. Această influență nu este întotdeauna simplă și directă. Ca în orice activitate comercială, chiar cu un public parțial captiv, o majorare neinspirată a tarifelor poate ușor genera, cel puțin într-o primă etapă, pierderi în încasări, prin reducerea numărului de utilizatori și/sau accentuarea fraudei.</w:t>
      </w:r>
    </w:p>
    <w:p w:rsidR="003E7049" w:rsidRDefault="003E7049" w:rsidP="003E7049">
      <w:pPr>
        <w:pStyle w:val="Bodytext30"/>
        <w:spacing w:after="120"/>
        <w:ind w:left="660" w:right="0" w:firstLine="20"/>
        <w:jc w:val="both"/>
        <w:rPr>
          <w:rFonts w:ascii="Cambria" w:hAnsi="Cambria"/>
          <w:sz w:val="22"/>
          <w:szCs w:val="22"/>
        </w:rPr>
      </w:pPr>
      <w:r>
        <w:rPr>
          <w:rFonts w:ascii="Cambria" w:hAnsi="Cambria"/>
          <w:b w:val="0"/>
          <w:bCs w:val="0"/>
          <w:sz w:val="22"/>
          <w:szCs w:val="22"/>
        </w:rPr>
        <w:t xml:space="preserve">În concluzie, Ordinul ANRSC nr. 272/ 2007 pentru aprobarea Normelor -cadru privind stabilirea, ajustarea si modificarea tarifelor pentru serviciile de transport public local de persoane </w:t>
      </w:r>
      <w:r>
        <w:rPr>
          <w:rFonts w:ascii="Cambria" w:hAnsi="Cambria"/>
          <w:b w:val="0"/>
          <w:bCs w:val="0"/>
          <w:sz w:val="22"/>
          <w:szCs w:val="22"/>
          <w:u w:val="single"/>
        </w:rPr>
        <w:t>nu poate fi utilizat</w:t>
      </w:r>
      <w:r>
        <w:rPr>
          <w:rFonts w:ascii="Cambria" w:hAnsi="Cambria"/>
          <w:b w:val="0"/>
          <w:bCs w:val="0"/>
          <w:sz w:val="22"/>
          <w:szCs w:val="22"/>
        </w:rPr>
        <w:t xml:space="preserve"> ca bază pentru stabilirea inițială a elementelor financiare </w:t>
      </w:r>
      <w:r>
        <w:rPr>
          <w:rFonts w:ascii="Cambria" w:hAnsi="Cambria"/>
          <w:b w:val="0"/>
          <w:bCs w:val="0"/>
          <w:sz w:val="22"/>
          <w:szCs w:val="22"/>
          <w:lang w:bidi="en-US"/>
        </w:rPr>
        <w:t xml:space="preserve">(tarife </w:t>
      </w:r>
      <w:r>
        <w:rPr>
          <w:rFonts w:ascii="Cambria" w:hAnsi="Cambria"/>
          <w:b w:val="0"/>
          <w:bCs w:val="0"/>
          <w:sz w:val="22"/>
          <w:szCs w:val="22"/>
        </w:rPr>
        <w:t xml:space="preserve">și subvenție) </w:t>
      </w:r>
      <w:r>
        <w:rPr>
          <w:rFonts w:ascii="Cambria" w:hAnsi="Cambria"/>
          <w:b w:val="0"/>
          <w:bCs w:val="0"/>
          <w:sz w:val="22"/>
          <w:szCs w:val="22"/>
          <w:lang w:bidi="en-US"/>
        </w:rPr>
        <w:t xml:space="preserve">ale unui Contract de Servicii Publice </w:t>
      </w:r>
      <w:r>
        <w:rPr>
          <w:rFonts w:ascii="Cambria" w:hAnsi="Cambria"/>
          <w:b w:val="0"/>
          <w:bCs w:val="0"/>
          <w:sz w:val="22"/>
          <w:szCs w:val="22"/>
        </w:rPr>
        <w:t xml:space="preserve">și în </w:t>
      </w:r>
      <w:r>
        <w:rPr>
          <w:rFonts w:ascii="Cambria" w:hAnsi="Cambria"/>
          <w:b w:val="0"/>
          <w:bCs w:val="0"/>
          <w:sz w:val="22"/>
          <w:szCs w:val="22"/>
          <w:lang w:bidi="en-US"/>
        </w:rPr>
        <w:t xml:space="preserve">procesul de indexare </w:t>
      </w:r>
      <w:r>
        <w:rPr>
          <w:rFonts w:ascii="Cambria" w:hAnsi="Cambria"/>
          <w:b w:val="0"/>
          <w:bCs w:val="0"/>
          <w:sz w:val="22"/>
          <w:szCs w:val="22"/>
        </w:rPr>
        <w:t xml:space="preserve">ulterioară, </w:t>
      </w:r>
      <w:r>
        <w:rPr>
          <w:rFonts w:ascii="Cambria" w:hAnsi="Cambria"/>
          <w:b w:val="0"/>
          <w:bCs w:val="0"/>
          <w:sz w:val="22"/>
          <w:szCs w:val="22"/>
          <w:lang w:bidi="en-US"/>
        </w:rPr>
        <w:t xml:space="preserve">pentru </w:t>
      </w:r>
      <w:r>
        <w:rPr>
          <w:rFonts w:ascii="Cambria" w:hAnsi="Cambria"/>
          <w:b w:val="0"/>
          <w:bCs w:val="0"/>
          <w:sz w:val="22"/>
          <w:szCs w:val="22"/>
        </w:rPr>
        <w:t xml:space="preserve">că </w:t>
      </w:r>
      <w:r>
        <w:rPr>
          <w:rFonts w:ascii="Cambria" w:hAnsi="Cambria"/>
          <w:b w:val="0"/>
          <w:bCs w:val="0"/>
          <w:sz w:val="22"/>
          <w:szCs w:val="22"/>
          <w:lang w:bidi="en-US"/>
        </w:rPr>
        <w:t xml:space="preserve">nu descrie etapele obligatorii, este neclar </w:t>
      </w:r>
      <w:r>
        <w:rPr>
          <w:rFonts w:ascii="Cambria" w:hAnsi="Cambria"/>
          <w:b w:val="0"/>
          <w:bCs w:val="0"/>
          <w:sz w:val="22"/>
          <w:szCs w:val="22"/>
        </w:rPr>
        <w:t xml:space="preserve">în </w:t>
      </w:r>
      <w:r>
        <w:rPr>
          <w:rFonts w:ascii="Cambria" w:hAnsi="Cambria"/>
          <w:b w:val="0"/>
          <w:bCs w:val="0"/>
          <w:sz w:val="22"/>
          <w:szCs w:val="22"/>
          <w:lang w:bidi="en-US"/>
        </w:rPr>
        <w:t xml:space="preserve">terminologie </w:t>
      </w:r>
      <w:r>
        <w:rPr>
          <w:rFonts w:ascii="Cambria" w:hAnsi="Cambria"/>
          <w:b w:val="0"/>
          <w:bCs w:val="0"/>
          <w:sz w:val="22"/>
          <w:szCs w:val="22"/>
        </w:rPr>
        <w:t xml:space="preserve">și </w:t>
      </w:r>
      <w:r>
        <w:rPr>
          <w:rFonts w:ascii="Cambria" w:hAnsi="Cambria"/>
          <w:b w:val="0"/>
          <w:bCs w:val="0"/>
          <w:sz w:val="22"/>
          <w:szCs w:val="22"/>
          <w:lang w:bidi="en-US"/>
        </w:rPr>
        <w:t xml:space="preserve">total </w:t>
      </w:r>
      <w:r>
        <w:rPr>
          <w:rFonts w:ascii="Cambria" w:hAnsi="Cambria"/>
          <w:b w:val="0"/>
          <w:bCs w:val="0"/>
          <w:sz w:val="22"/>
          <w:szCs w:val="22"/>
        </w:rPr>
        <w:t xml:space="preserve">greșit în </w:t>
      </w:r>
      <w:r>
        <w:rPr>
          <w:rFonts w:ascii="Cambria" w:hAnsi="Cambria"/>
          <w:b w:val="0"/>
          <w:bCs w:val="0"/>
          <w:sz w:val="22"/>
          <w:szCs w:val="22"/>
          <w:lang w:bidi="en-US"/>
        </w:rPr>
        <w:t>formulele de calcul impuse.</w:t>
      </w:r>
    </w:p>
    <w:p w:rsidR="003E7049" w:rsidRDefault="003E7049" w:rsidP="003E7049">
      <w:pPr>
        <w:pStyle w:val="Bodytext30"/>
        <w:numPr>
          <w:ilvl w:val="0"/>
          <w:numId w:val="51"/>
        </w:numPr>
        <w:tabs>
          <w:tab w:val="left" w:pos="1546"/>
        </w:tabs>
        <w:spacing w:after="100"/>
        <w:ind w:right="0" w:firstLine="840"/>
        <w:jc w:val="left"/>
        <w:rPr>
          <w:rFonts w:ascii="Cambria" w:hAnsi="Cambria"/>
          <w:sz w:val="22"/>
          <w:szCs w:val="22"/>
        </w:rPr>
      </w:pPr>
      <w:r>
        <w:rPr>
          <w:rFonts w:ascii="Cambria" w:hAnsi="Cambria"/>
          <w:b w:val="0"/>
          <w:bCs w:val="0"/>
          <w:sz w:val="22"/>
          <w:szCs w:val="22"/>
          <w:lang w:val="pt-BR" w:bidi="en-US"/>
        </w:rPr>
        <w:t xml:space="preserve">Ajustarea sau modificarea Tarifelor de </w:t>
      </w:r>
      <w:r>
        <w:rPr>
          <w:rFonts w:ascii="Cambria" w:hAnsi="Cambria"/>
          <w:b w:val="0"/>
          <w:bCs w:val="0"/>
          <w:sz w:val="22"/>
          <w:szCs w:val="22"/>
        </w:rPr>
        <w:t>călătorie</w:t>
      </w:r>
    </w:p>
    <w:p w:rsidR="003E7049" w:rsidRDefault="003E7049" w:rsidP="003E7049">
      <w:pPr>
        <w:pStyle w:val="Bodytext30"/>
        <w:spacing w:after="100"/>
        <w:ind w:right="0"/>
        <w:jc w:val="both"/>
        <w:rPr>
          <w:rFonts w:ascii="Cambria" w:hAnsi="Cambria"/>
          <w:sz w:val="22"/>
          <w:szCs w:val="22"/>
        </w:rPr>
      </w:pPr>
      <w:r>
        <w:rPr>
          <w:rFonts w:ascii="Cambria" w:hAnsi="Cambria"/>
          <w:b w:val="0"/>
          <w:bCs w:val="0"/>
          <w:sz w:val="22"/>
          <w:szCs w:val="22"/>
          <w:lang w:bidi="en-US"/>
        </w:rPr>
        <w:t xml:space="preserve">Ajustarea sau modificarea Tarifelor de </w:t>
      </w:r>
      <w:r>
        <w:rPr>
          <w:rFonts w:ascii="Cambria" w:hAnsi="Cambria"/>
          <w:b w:val="0"/>
          <w:bCs w:val="0"/>
          <w:sz w:val="22"/>
          <w:szCs w:val="22"/>
        </w:rPr>
        <w:t xml:space="preserve">călătorie </w:t>
      </w:r>
      <w:r>
        <w:rPr>
          <w:rFonts w:ascii="Cambria" w:hAnsi="Cambria"/>
          <w:b w:val="0"/>
          <w:bCs w:val="0"/>
          <w:sz w:val="22"/>
          <w:szCs w:val="22"/>
          <w:lang w:bidi="en-US"/>
        </w:rPr>
        <w:t xml:space="preserve">pentru serviciile de transport public local de persoane se </w:t>
      </w:r>
      <w:r>
        <w:rPr>
          <w:rFonts w:ascii="Cambria" w:hAnsi="Cambria"/>
          <w:b w:val="0"/>
          <w:bCs w:val="0"/>
          <w:sz w:val="22"/>
          <w:szCs w:val="22"/>
        </w:rPr>
        <w:t xml:space="preserve">realizează </w:t>
      </w:r>
      <w:r>
        <w:rPr>
          <w:rFonts w:ascii="Cambria" w:hAnsi="Cambria"/>
          <w:b w:val="0"/>
          <w:bCs w:val="0"/>
          <w:sz w:val="22"/>
          <w:szCs w:val="22"/>
          <w:lang w:bidi="en-US"/>
        </w:rPr>
        <w:t xml:space="preserve">in conformitate cu prevederile Ordinul ANRSC nr. 272/ 2007 pentru </w:t>
      </w:r>
      <w:r>
        <w:rPr>
          <w:rFonts w:ascii="Cambria" w:hAnsi="Cambria"/>
          <w:b w:val="0"/>
          <w:bCs w:val="0"/>
          <w:sz w:val="22"/>
          <w:szCs w:val="22"/>
        </w:rPr>
        <w:t>aprobarea Normelor -cadru privind stabilirea, ajustarea si modificarea tarifelor pentru serviciile de transport public local de persoane, la cererea operatorilor de transport public local de persoane, pe baza următoarelor documente:</w:t>
      </w:r>
    </w:p>
    <w:p w:rsidR="003E7049" w:rsidRDefault="003E7049" w:rsidP="003E7049">
      <w:pPr>
        <w:pStyle w:val="Bodytext30"/>
        <w:numPr>
          <w:ilvl w:val="0"/>
          <w:numId w:val="52"/>
        </w:numPr>
        <w:tabs>
          <w:tab w:val="left" w:pos="806"/>
        </w:tabs>
        <w:spacing w:after="100"/>
        <w:ind w:left="840" w:right="0" w:hanging="360"/>
        <w:jc w:val="both"/>
        <w:rPr>
          <w:rFonts w:ascii="Cambria" w:hAnsi="Cambria"/>
          <w:sz w:val="22"/>
          <w:szCs w:val="22"/>
        </w:rPr>
      </w:pPr>
      <w:r>
        <w:rPr>
          <w:rFonts w:ascii="Cambria" w:hAnsi="Cambria"/>
          <w:b w:val="0"/>
          <w:bCs w:val="0"/>
          <w:sz w:val="22"/>
          <w:szCs w:val="22"/>
        </w:rPr>
        <w:t>cererea de ajustare, care conține: tarifele în vigoare și tarifele solicitate, inclusiv TVA; justificarea propunerii de ajustare se face pe baza unui memoriu tehnico-economic, care prezintă oportunitatea fundamentării tarifelor datorată creșterii principalelor elemente de cheltuieli;</w:t>
      </w:r>
    </w:p>
    <w:p w:rsidR="003E7049" w:rsidRDefault="003E7049" w:rsidP="003E7049">
      <w:pPr>
        <w:pStyle w:val="Bodytext30"/>
        <w:numPr>
          <w:ilvl w:val="0"/>
          <w:numId w:val="52"/>
        </w:numPr>
        <w:tabs>
          <w:tab w:val="left" w:pos="806"/>
        </w:tabs>
        <w:spacing w:after="100"/>
        <w:ind w:right="0" w:firstLine="480"/>
        <w:jc w:val="left"/>
        <w:rPr>
          <w:rFonts w:ascii="Cambria" w:hAnsi="Cambria"/>
          <w:sz w:val="22"/>
          <w:szCs w:val="22"/>
        </w:rPr>
      </w:pPr>
      <w:r>
        <w:rPr>
          <w:rFonts w:ascii="Cambria" w:hAnsi="Cambria"/>
          <w:b w:val="0"/>
          <w:bCs w:val="0"/>
          <w:sz w:val="22"/>
          <w:szCs w:val="22"/>
        </w:rPr>
        <w:t>fișele de fundamentare pentru ajustarea tarifelor;</w:t>
      </w:r>
    </w:p>
    <w:p w:rsidR="003E7049" w:rsidRDefault="003E7049" w:rsidP="003E7049">
      <w:pPr>
        <w:pStyle w:val="Bodytext30"/>
        <w:numPr>
          <w:ilvl w:val="0"/>
          <w:numId w:val="52"/>
        </w:numPr>
        <w:tabs>
          <w:tab w:val="left" w:pos="806"/>
        </w:tabs>
        <w:spacing w:after="100"/>
        <w:ind w:right="0" w:firstLine="480"/>
        <w:jc w:val="left"/>
        <w:rPr>
          <w:rFonts w:ascii="Cambria" w:hAnsi="Cambria"/>
          <w:sz w:val="22"/>
          <w:szCs w:val="22"/>
        </w:rPr>
      </w:pPr>
      <w:r>
        <w:rPr>
          <w:rFonts w:ascii="Cambria" w:hAnsi="Cambria"/>
          <w:b w:val="0"/>
          <w:bCs w:val="0"/>
          <w:sz w:val="22"/>
          <w:szCs w:val="22"/>
        </w:rPr>
        <w:t>alte date și informații necesare fundamentării tarifelor propuse.</w:t>
      </w:r>
    </w:p>
    <w:p w:rsidR="003E7049" w:rsidRDefault="003E7049" w:rsidP="003E7049">
      <w:pPr>
        <w:pStyle w:val="Bodytext30"/>
        <w:spacing w:after="600"/>
        <w:ind w:right="0"/>
        <w:jc w:val="both"/>
        <w:rPr>
          <w:rFonts w:ascii="Cambria" w:hAnsi="Cambria"/>
          <w:sz w:val="22"/>
          <w:szCs w:val="22"/>
        </w:rPr>
      </w:pPr>
      <w:r>
        <w:rPr>
          <w:rFonts w:ascii="Cambria" w:hAnsi="Cambria"/>
          <w:b w:val="0"/>
          <w:bCs w:val="0"/>
          <w:sz w:val="22"/>
          <w:szCs w:val="22"/>
        </w:rPr>
        <w:t>Tarifele pentru serviciile de transport public local de persoane efectuat prin curse regulate se pot ajusta periodic prin Hotarari ale Consiliului Local al COMUNEI ION CREANGĂ, în baza creșterii indicelui prețurilor de consum fată de nivelul existent la data precedentei ajustări.</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6.3 - Lista punctelor de distribuție a titlurilor de călătorie si programul de functionare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Aceste puncte de distributie se vor completa dupa incheierea unor contracte de distributie a titlurilor de calatorie – daca va fi cazul.</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bookmarkStart w:id="29" w:name="_Hlk166156708"/>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7 - Diferentele de tarif</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7.1 — Categoriile de pasageri care beneficiază de gratuități și reduceri la transportul în comun</w:t>
      </w:r>
    </w:p>
    <w:tbl>
      <w:tblPr>
        <w:tblW w:w="9420" w:type="dxa"/>
        <w:tblLook w:val="04A0" w:firstRow="1" w:lastRow="0" w:firstColumn="1" w:lastColumn="0" w:noHBand="0" w:noVBand="1"/>
      </w:tblPr>
      <w:tblGrid>
        <w:gridCol w:w="2661"/>
        <w:gridCol w:w="4700"/>
        <w:gridCol w:w="2059"/>
      </w:tblGrid>
      <w:tr w:rsidR="003E7049" w:rsidTr="003E7049">
        <w:trPr>
          <w:trHeight w:val="478"/>
        </w:trPr>
        <w:tc>
          <w:tcPr>
            <w:tcW w:w="2661" w:type="dxa"/>
            <w:tcBorders>
              <w:top w:val="single" w:sz="8" w:space="0" w:color="auto"/>
              <w:left w:val="single" w:sz="8" w:space="0" w:color="auto"/>
              <w:bottom w:val="single" w:sz="4" w:space="0" w:color="auto"/>
              <w:right w:val="nil"/>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Modalitate cumpărare</w:t>
            </w:r>
          </w:p>
        </w:tc>
        <w:tc>
          <w:tcPr>
            <w:tcW w:w="4700" w:type="dxa"/>
            <w:tcBorders>
              <w:top w:val="single" w:sz="8" w:space="0" w:color="auto"/>
              <w:left w:val="single" w:sz="8" w:space="0" w:color="auto"/>
              <w:bottom w:val="single" w:sz="4" w:space="0" w:color="auto"/>
              <w:right w:val="nil"/>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Tip legitimație de călătorie</w:t>
            </w:r>
          </w:p>
        </w:tc>
        <w:tc>
          <w:tcPr>
            <w:tcW w:w="2059" w:type="dxa"/>
            <w:tcBorders>
              <w:top w:val="single" w:sz="8" w:space="0" w:color="auto"/>
              <w:left w:val="single" w:sz="8" w:space="0" w:color="auto"/>
              <w:bottom w:val="single" w:sz="4" w:space="0" w:color="auto"/>
              <w:right w:val="single" w:sz="8" w:space="0" w:color="auto"/>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Preț - lei</w:t>
            </w:r>
          </w:p>
        </w:tc>
      </w:tr>
      <w:tr w:rsidR="003E7049" w:rsidTr="003E7049">
        <w:trPr>
          <w:trHeight w:val="265"/>
        </w:trPr>
        <w:tc>
          <w:tcPr>
            <w:tcW w:w="2661" w:type="dxa"/>
            <w:vMerge w:val="restar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Chioșcuri/ Automate de bilete / sistem e-ticketing</w:t>
            </w: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 xml:space="preserve">Bilet 2 călătorii </w:t>
            </w:r>
          </w:p>
        </w:tc>
        <w:tc>
          <w:tcPr>
            <w:tcW w:w="2059"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Bilet 2 călătorii (calatorie copii, elevi/ studenți și pensionari)</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Diferenta de tarif pe bilet platit</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Bilete estimate din aceasta categorie  - anual</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Diferente de tarif anual</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bl>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bidi="en-US"/>
        </w:rPr>
      </w:pPr>
      <w:r>
        <w:rPr>
          <w:rFonts w:ascii="Cambria" w:hAnsi="Cambria"/>
          <w:i w:val="0"/>
          <w:iCs w:val="0"/>
          <w:sz w:val="22"/>
          <w:szCs w:val="22"/>
          <w:lang w:bidi="en-US"/>
        </w:rPr>
        <w:t>NOTA:</w:t>
      </w:r>
    </w:p>
    <w:p w:rsidR="003E7049" w:rsidRDefault="003E7049" w:rsidP="003E7049">
      <w:pPr>
        <w:pStyle w:val="Bodytext20"/>
        <w:numPr>
          <w:ilvl w:val="0"/>
          <w:numId w:val="53"/>
        </w:numPr>
        <w:tabs>
          <w:tab w:val="left" w:pos="283"/>
        </w:tabs>
        <w:spacing w:before="0" w:after="0" w:line="300" w:lineRule="auto"/>
        <w:jc w:val="both"/>
        <w:rPr>
          <w:rFonts w:ascii="Cambria" w:hAnsi="Cambria"/>
          <w:b w:val="0"/>
          <w:bCs w:val="0"/>
          <w:i w:val="0"/>
          <w:iCs w:val="0"/>
          <w:sz w:val="22"/>
          <w:szCs w:val="22"/>
          <w:lang w:bidi="en-US"/>
        </w:rPr>
      </w:pPr>
      <w:r>
        <w:rPr>
          <w:rFonts w:ascii="Cambria" w:hAnsi="Cambria"/>
          <w:b w:val="0"/>
          <w:bCs w:val="0"/>
          <w:i w:val="0"/>
          <w:iCs w:val="0"/>
          <w:sz w:val="22"/>
          <w:szCs w:val="22"/>
          <w:lang w:bidi="en-US"/>
        </w:rPr>
        <w:t>pentru cursele speciale tarifele de calatorie vor fi stabilite pe baza de criterii economice, stabilirea preturilor/tarifelor urmand a fi aprobata prin Hotararea de Consiliu Local al UAT  ION CREANGĂ</w:t>
      </w:r>
    </w:p>
    <w:p w:rsidR="00A77760" w:rsidRPr="00A77760" w:rsidRDefault="003E7049" w:rsidP="00A77760">
      <w:pPr>
        <w:pStyle w:val="Bodytext20"/>
        <w:numPr>
          <w:ilvl w:val="0"/>
          <w:numId w:val="53"/>
        </w:numPr>
        <w:tabs>
          <w:tab w:val="left" w:pos="283"/>
        </w:tabs>
        <w:spacing w:before="0" w:after="0" w:line="300" w:lineRule="auto"/>
        <w:jc w:val="both"/>
        <w:rPr>
          <w:rFonts w:ascii="Cambria" w:hAnsi="Cambria"/>
          <w:b w:val="0"/>
          <w:bCs w:val="0"/>
          <w:i w:val="0"/>
          <w:iCs w:val="0"/>
          <w:sz w:val="22"/>
          <w:szCs w:val="22"/>
          <w:lang w:bidi="en-US"/>
        </w:rPr>
      </w:pPr>
      <w:r>
        <w:rPr>
          <w:rFonts w:ascii="Cambria" w:hAnsi="Cambria"/>
          <w:b w:val="0"/>
          <w:bCs w:val="0"/>
          <w:i w:val="0"/>
          <w:iCs w:val="0"/>
          <w:sz w:val="22"/>
          <w:szCs w:val="22"/>
          <w:lang w:bidi="en-US"/>
        </w:rPr>
        <w:t>pentru exploatarea statiilor de incarcare electrica tarifele de calatorie vor fi stabilite pe baza de criterii economice, stabilirea preturilor/tarifelor urmand a fi aprobata prin Hotararea de Consiliu Local al UAT  ION CREANGĂ – avand totodata in vedere cerintele stabilite prin GHIDUL SOLICITANTULUI publicat in Monitorul Oficial nr. 467</w:t>
      </w:r>
      <w:r w:rsidR="00A77760">
        <w:rPr>
          <w:rFonts w:ascii="Cambria" w:hAnsi="Cambria"/>
          <w:b w:val="0"/>
          <w:bCs w:val="0"/>
          <w:i w:val="0"/>
          <w:iCs w:val="0"/>
          <w:sz w:val="22"/>
          <w:szCs w:val="22"/>
          <w:lang w:bidi="en-US"/>
        </w:rPr>
        <w:t>, Partea 1 – din 10.05.20</w:t>
      </w:r>
    </w:p>
    <w:p w:rsidR="003E7049" w:rsidRDefault="003E7049" w:rsidP="003E7049">
      <w:pPr>
        <w:pStyle w:val="Bodytext20"/>
        <w:tabs>
          <w:tab w:val="left" w:pos="283"/>
        </w:tabs>
        <w:spacing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7.2 - Modul de Acordare a Diferențelor de Tarif</w:t>
      </w:r>
    </w:p>
    <w:p w:rsidR="003E7049" w:rsidRDefault="003E7049" w:rsidP="003E7049">
      <w:pPr>
        <w:pStyle w:val="Bodytext20"/>
        <w:spacing w:before="0" w:after="100"/>
        <w:rPr>
          <w:sz w:val="22"/>
          <w:szCs w:val="22"/>
          <w:lang w:val="ro-RO"/>
        </w:rPr>
      </w:pPr>
    </w:p>
    <w:p w:rsidR="003E7049" w:rsidRDefault="003E7049" w:rsidP="003E7049">
      <w:pPr>
        <w:spacing w:after="359" w:line="1" w:lineRule="exact"/>
        <w:rPr>
          <w:rFonts w:ascii="Microsoft Sans Serif" w:hAnsi="Microsoft Sans Serif" w:cs="Microsoft Sans Serif"/>
          <w:color w:val="000000"/>
          <w:sz w:val="24"/>
          <w:szCs w:val="24"/>
          <w:lang w:bidi="ro-RO"/>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color w:val="000000"/>
          <w:sz w:val="20"/>
          <w:szCs w:val="20"/>
          <w:lang w:eastAsia="ro-RO"/>
        </w:rPr>
        <w:t>Nu este cazul</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7.3 - Modelul Formularului de Decont pentru Diferențele de Tarif</w:t>
      </w:r>
    </w:p>
    <w:p w:rsidR="003E7049" w:rsidRDefault="003E7049" w:rsidP="003E7049">
      <w:pPr>
        <w:pStyle w:val="Bodytext20"/>
        <w:tabs>
          <w:tab w:val="left" w:pos="283"/>
        </w:tabs>
        <w:spacing w:before="0" w:after="0" w:line="300" w:lineRule="auto"/>
        <w:ind w:left="0"/>
        <w:jc w:val="both"/>
        <w:rPr>
          <w:rFonts w:ascii="Cambria" w:hAnsi="Cambria"/>
          <w:i w:val="0"/>
          <w:iCs w:val="0"/>
          <w:sz w:val="28"/>
          <w:szCs w:val="28"/>
          <w:lang w:val="pt-BR"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893"/>
        <w:gridCol w:w="1219"/>
        <w:gridCol w:w="1109"/>
        <w:gridCol w:w="1224"/>
        <w:gridCol w:w="1104"/>
        <w:gridCol w:w="2626"/>
      </w:tblGrid>
      <w:tr w:rsidR="003E7049" w:rsidTr="003E7049">
        <w:trPr>
          <w:trHeight w:hRule="exact" w:val="1171"/>
          <w:jc w:val="center"/>
        </w:trPr>
        <w:tc>
          <w:tcPr>
            <w:tcW w:w="557"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0" w:line="256" w:lineRule="auto"/>
              <w:rPr>
                <w:rFonts w:ascii="Cambria" w:hAnsi="Cambria"/>
                <w:sz w:val="20"/>
                <w:szCs w:val="20"/>
                <w:lang w:val="ro-RO"/>
              </w:rPr>
            </w:pPr>
            <w:r>
              <w:rPr>
                <w:rFonts w:ascii="Cambria" w:hAnsi="Cambria"/>
                <w:b/>
                <w:bCs/>
                <w:color w:val="000000"/>
                <w:sz w:val="20"/>
                <w:szCs w:val="20"/>
              </w:rPr>
              <w:t>No.</w:t>
            </w:r>
          </w:p>
        </w:tc>
        <w:tc>
          <w:tcPr>
            <w:tcW w:w="893"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Categoria socială/ Tipul de protecție socială</w:t>
            </w:r>
          </w:p>
        </w:tc>
        <w:tc>
          <w:tcPr>
            <w:tcW w:w="1219" w:type="dxa"/>
            <w:tcBorders>
              <w:top w:val="single" w:sz="4" w:space="0" w:color="auto"/>
              <w:left w:val="single" w:sz="4" w:space="0" w:color="auto"/>
              <w:bottom w:val="nil"/>
              <w:right w:val="nil"/>
            </w:tcBorders>
            <w:shd w:val="clear" w:color="auto" w:fill="E5E5E5"/>
            <w:hideMark/>
          </w:tcPr>
          <w:p w:rsidR="003E7049" w:rsidRDefault="003E7049">
            <w:pPr>
              <w:pStyle w:val="Other0"/>
              <w:tabs>
                <w:tab w:val="left" w:pos="840"/>
              </w:tabs>
              <w:spacing w:after="0" w:line="256" w:lineRule="auto"/>
              <w:rPr>
                <w:rFonts w:ascii="Cambria" w:hAnsi="Cambria"/>
                <w:sz w:val="20"/>
                <w:szCs w:val="20"/>
              </w:rPr>
            </w:pPr>
            <w:r>
              <w:rPr>
                <w:rFonts w:ascii="Cambria" w:hAnsi="Cambria"/>
                <w:b/>
                <w:bCs/>
                <w:color w:val="000000"/>
                <w:sz w:val="20"/>
                <w:szCs w:val="20"/>
              </w:rPr>
              <w:t>Unități</w:t>
            </w:r>
            <w:r>
              <w:rPr>
                <w:rFonts w:ascii="Cambria" w:hAnsi="Cambria"/>
                <w:b/>
                <w:bCs/>
                <w:color w:val="000000"/>
                <w:sz w:val="20"/>
                <w:szCs w:val="20"/>
              </w:rPr>
              <w:tab/>
              <w:t>de</w:t>
            </w:r>
          </w:p>
          <w:p w:rsidR="003E7049" w:rsidRDefault="003E7049">
            <w:pPr>
              <w:pStyle w:val="Other0"/>
              <w:spacing w:after="120" w:line="256" w:lineRule="auto"/>
              <w:rPr>
                <w:rFonts w:ascii="Cambria" w:hAnsi="Cambria"/>
                <w:sz w:val="20"/>
                <w:szCs w:val="20"/>
              </w:rPr>
            </w:pPr>
            <w:r>
              <w:rPr>
                <w:rFonts w:ascii="Cambria" w:hAnsi="Cambria"/>
                <w:b/>
                <w:bCs/>
                <w:color w:val="000000"/>
                <w:sz w:val="20"/>
                <w:szCs w:val="20"/>
              </w:rPr>
              <w:t>calcul</w:t>
            </w:r>
          </w:p>
          <w:p w:rsidR="003E7049" w:rsidRDefault="003E7049">
            <w:pPr>
              <w:pStyle w:val="Other0"/>
              <w:spacing w:after="0" w:line="256" w:lineRule="auto"/>
              <w:rPr>
                <w:rFonts w:ascii="Cambria" w:hAnsi="Cambria"/>
                <w:sz w:val="20"/>
                <w:szCs w:val="20"/>
              </w:rPr>
            </w:pPr>
            <w:r>
              <w:rPr>
                <w:rFonts w:ascii="Cambria" w:hAnsi="Cambria"/>
                <w:color w:val="000000"/>
                <w:sz w:val="20"/>
                <w:szCs w:val="20"/>
              </w:rPr>
              <w:t>(abonamente/ calătorii</w:t>
            </w:r>
          </w:p>
          <w:p w:rsidR="003E7049" w:rsidRDefault="003E7049">
            <w:pPr>
              <w:pStyle w:val="Other0"/>
              <w:spacing w:after="60" w:line="256" w:lineRule="auto"/>
              <w:rPr>
                <w:rFonts w:ascii="Cambria" w:hAnsi="Cambria"/>
                <w:sz w:val="20"/>
                <w:szCs w:val="20"/>
              </w:rPr>
            </w:pPr>
            <w:r>
              <w:rPr>
                <w:rFonts w:ascii="Cambria" w:hAnsi="Cambria"/>
                <w:color w:val="000000"/>
                <w:sz w:val="20"/>
                <w:szCs w:val="20"/>
              </w:rPr>
              <w:t>vândute)</w:t>
            </w:r>
          </w:p>
        </w:tc>
        <w:tc>
          <w:tcPr>
            <w:tcW w:w="1109"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tabs>
                <w:tab w:val="left" w:pos="730"/>
              </w:tabs>
              <w:spacing w:after="0" w:line="256" w:lineRule="auto"/>
              <w:rPr>
                <w:rFonts w:ascii="Cambria" w:hAnsi="Cambria"/>
                <w:sz w:val="20"/>
                <w:szCs w:val="20"/>
              </w:rPr>
            </w:pPr>
            <w:r>
              <w:rPr>
                <w:rFonts w:ascii="Cambria" w:hAnsi="Cambria"/>
                <w:b/>
                <w:bCs/>
                <w:color w:val="000000"/>
                <w:sz w:val="20"/>
                <w:szCs w:val="20"/>
              </w:rPr>
              <w:t>Număr estimat</w:t>
            </w:r>
            <w:r>
              <w:rPr>
                <w:rFonts w:ascii="Cambria" w:hAnsi="Cambria"/>
                <w:b/>
                <w:bCs/>
                <w:color w:val="000000"/>
                <w:sz w:val="20"/>
                <w:szCs w:val="20"/>
              </w:rPr>
              <w:tab/>
              <w:t>de</w:t>
            </w:r>
          </w:p>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unități</w:t>
            </w:r>
          </w:p>
        </w:tc>
        <w:tc>
          <w:tcPr>
            <w:tcW w:w="1224" w:type="dxa"/>
            <w:tcBorders>
              <w:top w:val="single" w:sz="4" w:space="0" w:color="auto"/>
              <w:left w:val="single" w:sz="4" w:space="0" w:color="auto"/>
              <w:bottom w:val="nil"/>
              <w:right w:val="nil"/>
            </w:tcBorders>
            <w:shd w:val="clear" w:color="auto" w:fill="E5E5E5"/>
            <w:hideMark/>
          </w:tcPr>
          <w:p w:rsidR="003E7049" w:rsidRDefault="003E7049">
            <w:pPr>
              <w:pStyle w:val="Other0"/>
              <w:spacing w:after="120" w:line="256" w:lineRule="auto"/>
              <w:rPr>
                <w:rFonts w:ascii="Cambria" w:hAnsi="Cambria"/>
                <w:sz w:val="20"/>
                <w:szCs w:val="20"/>
              </w:rPr>
            </w:pPr>
            <w:r>
              <w:rPr>
                <w:rFonts w:ascii="Cambria" w:hAnsi="Cambria"/>
                <w:b/>
                <w:bCs/>
                <w:color w:val="000000"/>
                <w:sz w:val="20"/>
                <w:szCs w:val="20"/>
              </w:rPr>
              <w:t>Nivelul protecției sociale acordate</w:t>
            </w:r>
          </w:p>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(lei/ unitate)</w:t>
            </w:r>
          </w:p>
        </w:tc>
        <w:tc>
          <w:tcPr>
            <w:tcW w:w="1104"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140" w:line="256" w:lineRule="auto"/>
              <w:rPr>
                <w:rFonts w:ascii="Cambria" w:hAnsi="Cambria"/>
                <w:sz w:val="20"/>
                <w:szCs w:val="20"/>
              </w:rPr>
            </w:pPr>
            <w:r>
              <w:rPr>
                <w:rFonts w:ascii="Cambria" w:hAnsi="Cambria"/>
                <w:b/>
                <w:bCs/>
                <w:color w:val="000000"/>
                <w:sz w:val="20"/>
                <w:szCs w:val="20"/>
              </w:rPr>
              <w:t>Sume totale</w:t>
            </w:r>
          </w:p>
          <w:p w:rsidR="003E7049" w:rsidRDefault="003E7049">
            <w:pPr>
              <w:pStyle w:val="Other0"/>
              <w:spacing w:after="0" w:line="256" w:lineRule="auto"/>
              <w:rPr>
                <w:rFonts w:ascii="Cambria" w:hAnsi="Cambria"/>
                <w:sz w:val="20"/>
                <w:szCs w:val="20"/>
              </w:rPr>
            </w:pPr>
            <w:r>
              <w:rPr>
                <w:rFonts w:ascii="Cambria" w:hAnsi="Cambria"/>
                <w:color w:val="000000"/>
                <w:sz w:val="20"/>
                <w:szCs w:val="20"/>
              </w:rPr>
              <w:t>(lei)</w:t>
            </w:r>
          </w:p>
        </w:tc>
        <w:tc>
          <w:tcPr>
            <w:tcW w:w="2626" w:type="dxa"/>
            <w:tcBorders>
              <w:top w:val="single" w:sz="4" w:space="0" w:color="auto"/>
              <w:left w:val="single" w:sz="4" w:space="0" w:color="auto"/>
              <w:bottom w:val="nil"/>
              <w:right w:val="single" w:sz="4" w:space="0" w:color="auto"/>
            </w:tcBorders>
            <w:shd w:val="clear" w:color="auto" w:fill="E5E5E5"/>
            <w:vAlign w:val="center"/>
            <w:hideMark/>
          </w:tcPr>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Document justificativ necesar</w:t>
            </w:r>
          </w:p>
        </w:tc>
      </w:tr>
      <w:tr w:rsidR="003E7049" w:rsidTr="003E7049">
        <w:trPr>
          <w:trHeight w:hRule="exact" w:val="312"/>
          <w:jc w:val="center"/>
        </w:trPr>
        <w:tc>
          <w:tcPr>
            <w:tcW w:w="557"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(1)</w:t>
            </w:r>
          </w:p>
        </w:tc>
        <w:tc>
          <w:tcPr>
            <w:tcW w:w="121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(2)</w:t>
            </w:r>
          </w:p>
        </w:tc>
        <w:tc>
          <w:tcPr>
            <w:tcW w:w="110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(3)</w:t>
            </w:r>
          </w:p>
        </w:tc>
        <w:tc>
          <w:tcPr>
            <w:tcW w:w="1224"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(4)</w:t>
            </w:r>
          </w:p>
        </w:tc>
        <w:tc>
          <w:tcPr>
            <w:tcW w:w="1104"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(5)=(3)x(4)</w:t>
            </w:r>
          </w:p>
        </w:tc>
        <w:tc>
          <w:tcPr>
            <w:tcW w:w="2626"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(6)</w:t>
            </w:r>
          </w:p>
        </w:tc>
      </w:tr>
      <w:tr w:rsidR="003E7049" w:rsidTr="003E7049">
        <w:trPr>
          <w:trHeight w:hRule="exact" w:val="312"/>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12"/>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07"/>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22"/>
          <w:jc w:val="center"/>
        </w:trPr>
        <w:tc>
          <w:tcPr>
            <w:tcW w:w="557"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4"/>
                <w:szCs w:val="14"/>
              </w:rPr>
            </w:pPr>
          </w:p>
        </w:tc>
      </w:tr>
    </w:tbl>
    <w:p w:rsidR="003E7049" w:rsidRDefault="003E7049" w:rsidP="003E7049">
      <w:pPr>
        <w:spacing w:after="0" w:line="300" w:lineRule="auto"/>
        <w:rPr>
          <w:rFonts w:ascii="Cambria" w:eastAsia="Times New Roman" w:hAnsi="Cambria" w:cs="Times New Roman"/>
          <w:b/>
          <w:bCs/>
          <w:sz w:val="28"/>
          <w:szCs w:val="28"/>
          <w:lang w:val="en-US" w:bidi="en-US"/>
        </w:rPr>
        <w:sectPr w:rsidR="003E7049">
          <w:pgSz w:w="11900" w:h="16840"/>
          <w:pgMar w:top="434" w:right="1283" w:bottom="457" w:left="1194" w:header="6" w:footer="3" w:gutter="0"/>
          <w:cols w:space="720"/>
        </w:sectPr>
      </w:pPr>
    </w:p>
    <w:bookmarkEnd w:id="29"/>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8 - Modelele formularelor de decont pentru plata compensației</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8.1 — Raport Lunar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Raport Lunar de Constatare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72"/>
        <w:gridCol w:w="1344"/>
      </w:tblGrid>
      <w:tr w:rsidR="003E7049" w:rsidTr="003E7049">
        <w:trPr>
          <w:trHeight w:hRule="exact" w:val="272"/>
          <w:jc w:val="center"/>
        </w:trPr>
        <w:tc>
          <w:tcPr>
            <w:tcW w:w="68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7049" w:rsidRDefault="003E7049">
            <w:pPr>
              <w:pStyle w:val="Other0"/>
              <w:spacing w:after="0" w:line="256" w:lineRule="auto"/>
              <w:rPr>
                <w:rFonts w:ascii="Cambria" w:hAnsi="Cambria"/>
              </w:rPr>
            </w:pPr>
            <w:r>
              <w:rPr>
                <w:rFonts w:ascii="Cambria" w:hAnsi="Cambria"/>
                <w:b/>
                <w:bCs/>
              </w:rPr>
              <w:t>Concept</w:t>
            </w:r>
          </w:p>
        </w:tc>
        <w:tc>
          <w:tcPr>
            <w:tcW w:w="13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7049" w:rsidRDefault="003E7049">
            <w:pPr>
              <w:pStyle w:val="Other0"/>
              <w:spacing w:after="0" w:line="256" w:lineRule="auto"/>
              <w:rPr>
                <w:rFonts w:ascii="Cambria" w:hAnsi="Cambria"/>
              </w:rPr>
            </w:pPr>
            <w:r>
              <w:rPr>
                <w:rFonts w:ascii="Cambria" w:hAnsi="Cambria"/>
                <w:b/>
                <w:bCs/>
              </w:rPr>
              <w:t>Valoare</w:t>
            </w: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tabs>
                <w:tab w:val="left" w:pos="614"/>
              </w:tabs>
              <w:spacing w:after="0" w:line="256" w:lineRule="auto"/>
              <w:rPr>
                <w:rFonts w:ascii="Cambria" w:hAnsi="Cambria"/>
              </w:rPr>
            </w:pPr>
            <w:r>
              <w:rPr>
                <w:rFonts w:ascii="Cambria" w:hAnsi="Cambria"/>
                <w:b/>
                <w:bCs/>
              </w:rPr>
              <w:t>Luna:</w:t>
            </w:r>
            <w:r>
              <w:rPr>
                <w:rFonts w:ascii="Cambria" w:hAnsi="Cambria"/>
                <w:b/>
                <w:bCs/>
              </w:rPr>
              <w:tab/>
              <w:t>Anul</w:t>
            </w:r>
          </w:p>
        </w:tc>
        <w:tc>
          <w:tcPr>
            <w:tcW w:w="1344"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rPr>
            </w:pPr>
            <w:r>
              <w:rPr>
                <w:rFonts w:ascii="Cambria" w:hAnsi="Cambria"/>
              </w:rPr>
              <w:t>Luna curentă</w:t>
            </w: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(Km)Număr total de vehicul*kilometri efectuați (calculați conform Anexei 13)</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ind w:firstLine="640"/>
              <w:rPr>
                <w:rFonts w:ascii="Cambria" w:hAnsi="Cambria"/>
              </w:rPr>
            </w:pPr>
            <w:r>
              <w:rPr>
                <w:rFonts w:ascii="Cambria" w:hAnsi="Cambria"/>
              </w:rPr>
              <w:t>Microbuz</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55"/>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 unitar)Cost unitar per kilometru</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hideMark/>
          </w:tcPr>
          <w:p w:rsidR="003E7049" w:rsidRDefault="003E7049">
            <w:pPr>
              <w:pStyle w:val="Other0"/>
              <w:tabs>
                <w:tab w:val="left" w:pos="6330"/>
              </w:tabs>
              <w:spacing w:after="0" w:line="256" w:lineRule="auto"/>
              <w:ind w:firstLine="680"/>
              <w:rPr>
                <w:rFonts w:ascii="Cambria" w:hAnsi="Cambria"/>
              </w:rPr>
            </w:pPr>
            <w:r>
              <w:rPr>
                <w:rFonts w:ascii="Cambria" w:hAnsi="Cambria"/>
                <w:b/>
                <w:bCs/>
              </w:rPr>
              <w:t>(Ch)Cheltuieli Totale pentru PSO (V eh*Km efectuați x c unitar pe Km)</w:t>
            </w:r>
            <w:r>
              <w:rPr>
                <w:rFonts w:ascii="Cambria" w:hAnsi="Cambria"/>
                <w:b/>
                <w:bCs/>
              </w:rPr>
              <w:tab/>
            </w:r>
            <w:r>
              <w:rPr>
                <w:rFonts w:ascii="Cambria" w:hAnsi="Cambria"/>
                <w:b/>
                <w:bCs/>
                <w:color w:val="4D4D4D"/>
              </w:rPr>
              <w:t>|</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ind w:firstLine="640"/>
              <w:rPr>
                <w:rFonts w:ascii="Cambria" w:hAnsi="Cambria"/>
              </w:rPr>
            </w:pPr>
            <w:r>
              <w:rPr>
                <w:rFonts w:ascii="Cambria" w:hAnsi="Cambria"/>
              </w:rPr>
              <w:t>Microbuz</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vAlign w:val="bottom"/>
            <w:hideMark/>
          </w:tcPr>
          <w:p w:rsidR="003E7049" w:rsidRDefault="003E7049">
            <w:pPr>
              <w:pStyle w:val="Other0"/>
              <w:spacing w:after="0" w:line="256" w:lineRule="auto"/>
              <w:ind w:firstLine="680"/>
              <w:rPr>
                <w:rFonts w:ascii="Cambria" w:hAnsi="Cambria"/>
              </w:rPr>
            </w:pPr>
            <w:r>
              <w:rPr>
                <w:rFonts w:ascii="Cambria" w:hAnsi="Cambria"/>
                <w:b/>
                <w:bCs/>
              </w:rPr>
              <w:t xml:space="preserve">(Pr)Profit rezonabil </w:t>
            </w:r>
            <w:r>
              <w:rPr>
                <w:rFonts w:ascii="Cambria" w:hAnsi="Cambria"/>
              </w:rPr>
              <w:t>(1% la total cheltuieli pentru Planul de Transport PSO)</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55"/>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vAlign w:val="bottom"/>
            <w:hideMark/>
          </w:tcPr>
          <w:p w:rsidR="003E7049" w:rsidRDefault="003E7049">
            <w:pPr>
              <w:pStyle w:val="Other0"/>
              <w:spacing w:after="0" w:line="256" w:lineRule="auto"/>
              <w:ind w:firstLine="600"/>
              <w:rPr>
                <w:rFonts w:ascii="Cambria" w:hAnsi="Cambria"/>
              </w:rPr>
            </w:pPr>
            <w:r>
              <w:rPr>
                <w:rFonts w:ascii="Cambria" w:hAnsi="Cambria"/>
                <w:b/>
                <w:bCs/>
              </w:rPr>
              <w:t>(V) Venituri</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ind w:firstLine="680"/>
              <w:rPr>
                <w:rFonts w:ascii="Cambria" w:hAnsi="Cambria"/>
              </w:rPr>
            </w:pPr>
            <w:r>
              <w:rPr>
                <w:rFonts w:ascii="Cambria" w:hAnsi="Cambria"/>
                <w:b/>
                <w:bCs/>
              </w:rPr>
              <w:t>(C)Compensația (conform contract) ( Ch-V+Pr)</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Compensație per total vehicul*kilometri efectuați</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Din care (V dt) Venituri provenite din Diferente de tarif cuvenite operatorului</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93"/>
          <w:jc w:val="center"/>
        </w:trPr>
        <w:tc>
          <w:tcPr>
            <w:tcW w:w="687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bl>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*valori în RON (TVA-ul nu se calculează).</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va anexa documente justificative detaliate pentru fiecare rand din Nota Lunară de Constatare.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pStyle w:val="Bodytext20"/>
        <w:spacing w:before="0" w:after="120"/>
        <w:ind w:left="0" w:firstLine="640"/>
        <w:rPr>
          <w:rFonts w:ascii="Cambria" w:hAnsi="Cambria"/>
          <w:sz w:val="22"/>
          <w:szCs w:val="22"/>
        </w:rPr>
      </w:pPr>
      <w:r>
        <w:rPr>
          <w:rFonts w:ascii="Cambria" w:hAnsi="Cambria"/>
          <w:b w:val="0"/>
          <w:bCs w:val="0"/>
          <w:i w:val="0"/>
          <w:iCs w:val="0"/>
          <w:sz w:val="22"/>
          <w:szCs w:val="22"/>
        </w:rPr>
        <w:t>Anexa 8.2 - Raport Anual de Constatare</w:t>
      </w:r>
    </w:p>
    <w:p w:rsidR="003E7049" w:rsidRDefault="003E7049" w:rsidP="003E7049">
      <w:pPr>
        <w:pStyle w:val="Bodytext20"/>
        <w:spacing w:before="0" w:after="120"/>
        <w:ind w:left="0" w:firstLine="640"/>
        <w:rPr>
          <w:rFonts w:ascii="Cambria" w:hAnsi="Cambria"/>
          <w:sz w:val="22"/>
          <w:szCs w:val="22"/>
        </w:rPr>
      </w:pPr>
      <w:r>
        <w:rPr>
          <w:rFonts w:ascii="Cambria" w:hAnsi="Cambria"/>
          <w:i w:val="0"/>
          <w:iCs w:val="0"/>
          <w:sz w:val="22"/>
          <w:szCs w:val="22"/>
        </w:rPr>
        <w:t>Calculul compensației pentru prestarea serviciilor de transport public în _________</w:t>
      </w:r>
    </w:p>
    <w:p w:rsidR="003E7049" w:rsidRDefault="003E7049" w:rsidP="003E7049">
      <w:pPr>
        <w:pStyle w:val="Bodytext20"/>
        <w:numPr>
          <w:ilvl w:val="0"/>
          <w:numId w:val="54"/>
        </w:numPr>
        <w:tabs>
          <w:tab w:val="left" w:pos="2066"/>
        </w:tabs>
        <w:spacing w:before="0" w:after="120"/>
        <w:ind w:left="1720"/>
        <w:rPr>
          <w:rFonts w:ascii="Cambria" w:hAnsi="Cambria"/>
          <w:sz w:val="22"/>
          <w:szCs w:val="22"/>
        </w:rPr>
      </w:pPr>
      <w:r>
        <w:rPr>
          <w:rFonts w:ascii="Cambria" w:hAnsi="Cambria"/>
          <w:sz w:val="22"/>
          <w:szCs w:val="22"/>
        </w:rPr>
        <w:t>Categoria</w:t>
      </w:r>
      <w:r>
        <w:rPr>
          <w:rFonts w:ascii="Cambria" w:hAnsi="Cambria"/>
          <w:i w:val="0"/>
          <w:iCs w:val="0"/>
          <w:sz w:val="22"/>
          <w:szCs w:val="22"/>
        </w:rPr>
        <w:t>: Microbuze</w:t>
      </w:r>
    </w:p>
    <w:p w:rsidR="003E7049" w:rsidRDefault="003E7049" w:rsidP="003E7049">
      <w:pPr>
        <w:pStyle w:val="Bodytext60"/>
        <w:pBdr>
          <w:bottom w:val="single" w:sz="4" w:space="0" w:color="auto"/>
        </w:pBdr>
        <w:tabs>
          <w:tab w:val="left" w:pos="7866"/>
        </w:tabs>
        <w:ind w:left="3680" w:firstLine="0"/>
        <w:rPr>
          <w:rFonts w:ascii="Cambria" w:hAnsi="Cambria"/>
          <w:sz w:val="22"/>
          <w:szCs w:val="22"/>
        </w:rPr>
      </w:pPr>
      <w:r>
        <w:rPr>
          <w:rFonts w:ascii="Cambria" w:hAnsi="Cambria"/>
          <w:b/>
          <w:bCs/>
          <w:sz w:val="22"/>
          <w:szCs w:val="22"/>
        </w:rPr>
        <w:t>Concept</w:t>
      </w:r>
      <w:r>
        <w:rPr>
          <w:rFonts w:ascii="Cambria" w:hAnsi="Cambria"/>
          <w:b/>
          <w:bCs/>
          <w:sz w:val="22"/>
          <w:szCs w:val="22"/>
        </w:rPr>
        <w:tab/>
        <w:t>Valoare</w:t>
      </w:r>
    </w:p>
    <w:p w:rsidR="003E7049" w:rsidRDefault="003E7049" w:rsidP="003E7049">
      <w:pPr>
        <w:pStyle w:val="Bodytext60"/>
        <w:pBdr>
          <w:bottom w:val="single" w:sz="4" w:space="0" w:color="auto"/>
        </w:pBdr>
        <w:tabs>
          <w:tab w:val="left" w:leader="underscore" w:pos="8635"/>
        </w:tabs>
        <w:ind w:firstLine="720"/>
        <w:rPr>
          <w:rFonts w:ascii="Cambria" w:hAnsi="Cambria"/>
          <w:sz w:val="22"/>
          <w:szCs w:val="22"/>
        </w:rPr>
      </w:pPr>
      <w:r>
        <w:rPr>
          <w:rFonts w:ascii="Cambria" w:hAnsi="Cambria"/>
          <w:b/>
          <w:bCs/>
          <w:sz w:val="22"/>
          <w:szCs w:val="22"/>
          <w:u w:val="single"/>
        </w:rPr>
        <w:t>Anul</w:t>
      </w:r>
      <w:r>
        <w:rPr>
          <w:rFonts w:ascii="Cambria" w:hAnsi="Cambria"/>
          <w:b/>
          <w:bCs/>
          <w:sz w:val="22"/>
          <w:szCs w:val="22"/>
        </w:rPr>
        <w:tab/>
      </w:r>
    </w:p>
    <w:p w:rsidR="003E7049" w:rsidRDefault="003E7049" w:rsidP="003E7049">
      <w:pPr>
        <w:pStyle w:val="Bodytext60"/>
        <w:pBdr>
          <w:bottom w:val="single" w:sz="4" w:space="0" w:color="auto"/>
        </w:pBdr>
        <w:ind w:firstLine="720"/>
        <w:rPr>
          <w:rFonts w:ascii="Cambria" w:hAnsi="Cambria"/>
          <w:sz w:val="22"/>
          <w:szCs w:val="22"/>
        </w:rPr>
      </w:pPr>
      <w:r>
        <w:rPr>
          <w:rFonts w:ascii="Cambria" w:hAnsi="Cambria"/>
          <w:b/>
          <w:bCs/>
          <w:sz w:val="22"/>
          <w:szCs w:val="22"/>
        </w:rPr>
        <w:t>(Km)Număr total de vehicul*kilometru</w:t>
      </w:r>
    </w:p>
    <w:p w:rsidR="003E7049" w:rsidRDefault="003E7049" w:rsidP="003E7049">
      <w:pPr>
        <w:pStyle w:val="Bodytext60"/>
        <w:pBdr>
          <w:bottom w:val="single" w:sz="4" w:space="0" w:color="auto"/>
        </w:pBdr>
        <w:ind w:left="1280" w:firstLine="0"/>
        <w:rPr>
          <w:rFonts w:ascii="Cambria" w:hAnsi="Cambria"/>
          <w:sz w:val="22"/>
          <w:szCs w:val="22"/>
        </w:rPr>
      </w:pPr>
      <w:r>
        <w:rPr>
          <w:rFonts w:ascii="Cambria" w:hAnsi="Cambria"/>
          <w:sz w:val="22"/>
          <w:szCs w:val="22"/>
        </w:rPr>
        <w:t>Microbuz</w:t>
      </w:r>
    </w:p>
    <w:p w:rsidR="003E7049" w:rsidRDefault="003E7049" w:rsidP="003E7049">
      <w:pPr>
        <w:pStyle w:val="Bodytext60"/>
        <w:pBdr>
          <w:bottom w:val="single" w:sz="4" w:space="0" w:color="auto"/>
        </w:pBdr>
        <w:ind w:firstLine="720"/>
        <w:rPr>
          <w:rFonts w:ascii="Cambria" w:hAnsi="Cambria"/>
          <w:sz w:val="22"/>
          <w:szCs w:val="22"/>
        </w:rPr>
      </w:pPr>
      <w:r>
        <w:rPr>
          <w:rFonts w:ascii="Cambria" w:hAnsi="Cambria"/>
          <w:b/>
          <w:bCs/>
          <w:sz w:val="22"/>
          <w:szCs w:val="22"/>
        </w:rPr>
        <w:t>(c unitar)Cost unitar per kilometru</w:t>
      </w:r>
    </w:p>
    <w:p w:rsidR="003E7049" w:rsidRDefault="003E7049" w:rsidP="003E7049">
      <w:pPr>
        <w:pStyle w:val="Bodytext60"/>
        <w:pBdr>
          <w:bottom w:val="single" w:sz="4" w:space="0" w:color="auto"/>
        </w:pBdr>
        <w:ind w:left="1280" w:firstLine="0"/>
        <w:rPr>
          <w:rFonts w:ascii="Cambria" w:hAnsi="Cambria"/>
          <w:sz w:val="22"/>
          <w:szCs w:val="22"/>
        </w:rPr>
      </w:pPr>
      <w:r>
        <w:rPr>
          <w:rFonts w:ascii="Cambria" w:hAnsi="Cambria"/>
          <w:sz w:val="22"/>
          <w:szCs w:val="22"/>
        </w:rPr>
        <w:t>Microbuz</w:t>
      </w:r>
    </w:p>
    <w:p w:rsidR="003E7049" w:rsidRDefault="003E7049" w:rsidP="003E7049">
      <w:pPr>
        <w:pStyle w:val="Tablecaption0"/>
        <w:ind w:left="53"/>
        <w:rPr>
          <w:rFonts w:ascii="Cambria" w:hAnsi="Cambria"/>
          <w:sz w:val="22"/>
          <w:szCs w:val="22"/>
        </w:rPr>
      </w:pPr>
      <w:r>
        <w:rPr>
          <w:rFonts w:ascii="Cambria" w:hAnsi="Cambria"/>
          <w:sz w:val="22"/>
          <w:szCs w:val="22"/>
        </w:rPr>
        <w:t>(C1) TOTAL COMPENSAȚIE ANUALĂ FACTURATA (pe baza calculului lunar din Anexa 10)</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71"/>
        <w:gridCol w:w="1760"/>
      </w:tblGrid>
      <w:tr w:rsidR="003E7049" w:rsidTr="003E7049">
        <w:trPr>
          <w:trHeight w:hRule="exact" w:val="296"/>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bottom"/>
            <w:hideMark/>
          </w:tcPr>
          <w:p w:rsidR="003E7049" w:rsidRDefault="003E7049">
            <w:pPr>
              <w:pStyle w:val="Other0"/>
              <w:spacing w:after="0" w:line="256" w:lineRule="auto"/>
              <w:rPr>
                <w:rFonts w:ascii="Cambria" w:hAnsi="Cambria"/>
              </w:rPr>
            </w:pPr>
            <w:r>
              <w:rPr>
                <w:rFonts w:ascii="Cambria" w:hAnsi="Cambria"/>
                <w:b/>
                <w:bCs/>
              </w:rPr>
              <w:t>(I) TOTAL VENITURI DIN SERVICII DE TRANSPORT PUBLIC</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527"/>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center"/>
            <w:hideMark/>
          </w:tcPr>
          <w:p w:rsidR="003E7049" w:rsidRDefault="003E7049">
            <w:pPr>
              <w:pStyle w:val="Other0"/>
              <w:spacing w:after="0" w:line="256" w:lineRule="auto"/>
              <w:ind w:left="360" w:hanging="360"/>
              <w:rPr>
                <w:rFonts w:ascii="Cambria" w:hAnsi="Cambria"/>
              </w:rPr>
            </w:pPr>
            <w:r>
              <w:rPr>
                <w:rFonts w:ascii="Cambria" w:hAnsi="Cambria"/>
                <w:b/>
                <w:bCs/>
              </w:rPr>
              <w:t>(II) TOTAL CHELTUIELI AUDITATE asociate realizarii Planului de Transport PSO , din care</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296"/>
          <w:jc w:val="center"/>
        </w:trPr>
        <w:tc>
          <w:tcPr>
            <w:tcW w:w="6871"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Costuri asociate realizarii Planului de Transport PSO</w:t>
            </w:r>
          </w:p>
        </w:tc>
        <w:tc>
          <w:tcPr>
            <w:tcW w:w="176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1773"/>
          <w:jc w:val="center"/>
        </w:trPr>
        <w:tc>
          <w:tcPr>
            <w:tcW w:w="6871"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304" w:lineRule="auto"/>
              <w:ind w:left="640"/>
              <w:rPr>
                <w:rFonts w:ascii="Cambria" w:hAnsi="Cambria"/>
              </w:rPr>
            </w:pPr>
            <w:r>
              <w:rPr>
                <w:rFonts w:ascii="Cambria" w:hAnsi="Cambria"/>
                <w:b/>
                <w:bCs/>
              </w:rPr>
              <w:t>Cheltuieli directe de transport microbuz</w:t>
            </w:r>
          </w:p>
          <w:p w:rsidR="003E7049" w:rsidRDefault="003E7049">
            <w:pPr>
              <w:pStyle w:val="Other0"/>
              <w:spacing w:after="0" w:line="304" w:lineRule="auto"/>
              <w:ind w:left="640"/>
              <w:rPr>
                <w:rFonts w:ascii="Cambria" w:hAnsi="Cambria"/>
              </w:rPr>
            </w:pPr>
            <w:r>
              <w:rPr>
                <w:rFonts w:ascii="Cambria" w:hAnsi="Cambria"/>
                <w:b/>
                <w:bCs/>
              </w:rPr>
              <w:t>Cheltuieli indirecte de transport si administrative microbuz</w:t>
            </w:r>
          </w:p>
          <w:p w:rsidR="003E7049" w:rsidRDefault="003E7049">
            <w:pPr>
              <w:pStyle w:val="Other0"/>
              <w:spacing w:after="0" w:line="304" w:lineRule="auto"/>
              <w:ind w:firstLine="640"/>
              <w:rPr>
                <w:rFonts w:ascii="Cambria" w:hAnsi="Cambria"/>
              </w:rPr>
            </w:pPr>
            <w:r>
              <w:rPr>
                <w:rFonts w:ascii="Cambria" w:hAnsi="Cambria"/>
                <w:b/>
                <w:bCs/>
              </w:rPr>
              <w:t>Cheltuieli cu vânzarea titlurilor de călătorie și de marketing</w:t>
            </w:r>
          </w:p>
          <w:p w:rsidR="003E7049" w:rsidRDefault="003E7049">
            <w:pPr>
              <w:pStyle w:val="Other0"/>
              <w:spacing w:after="0" w:line="304" w:lineRule="auto"/>
              <w:ind w:firstLine="640"/>
              <w:rPr>
                <w:rFonts w:ascii="Cambria" w:hAnsi="Cambria"/>
              </w:rPr>
            </w:pPr>
            <w:r>
              <w:rPr>
                <w:rFonts w:ascii="Cambria" w:hAnsi="Cambria"/>
                <w:b/>
                <w:bCs/>
              </w:rPr>
              <w:t>Cheltuieli aferente activitatilor de implementare a investitiilor autoritatii contractante</w:t>
            </w:r>
          </w:p>
        </w:tc>
        <w:tc>
          <w:tcPr>
            <w:tcW w:w="176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90"/>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bottom"/>
            <w:hideMark/>
          </w:tcPr>
          <w:p w:rsidR="003E7049" w:rsidRDefault="003E7049">
            <w:pPr>
              <w:pStyle w:val="Other0"/>
              <w:spacing w:after="0" w:line="256" w:lineRule="auto"/>
              <w:rPr>
                <w:rFonts w:ascii="Cambria" w:hAnsi="Cambria"/>
              </w:rPr>
            </w:pPr>
            <w:r>
              <w:rPr>
                <w:rFonts w:ascii="Cambria" w:hAnsi="Cambria"/>
                <w:b/>
                <w:bCs/>
              </w:rPr>
              <w:t>(III) (Pr) Profit rezonabil</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1047"/>
          <w:jc w:val="center"/>
        </w:trPr>
        <w:tc>
          <w:tcPr>
            <w:tcW w:w="6871" w:type="dxa"/>
            <w:tcBorders>
              <w:top w:val="single" w:sz="4" w:space="0" w:color="auto"/>
              <w:left w:val="single" w:sz="4" w:space="0" w:color="auto"/>
              <w:bottom w:val="single" w:sz="4" w:space="0" w:color="auto"/>
              <w:right w:val="single" w:sz="4" w:space="0" w:color="auto"/>
            </w:tcBorders>
            <w:shd w:val="clear" w:color="auto" w:fill="AEAAA9"/>
            <w:vAlign w:val="bottom"/>
            <w:hideMark/>
          </w:tcPr>
          <w:p w:rsidR="003E7049" w:rsidRDefault="003E7049">
            <w:pPr>
              <w:pStyle w:val="Other0"/>
              <w:spacing w:after="0" w:line="256" w:lineRule="auto"/>
              <w:jc w:val="both"/>
              <w:rPr>
                <w:rFonts w:ascii="Cambria" w:hAnsi="Cambria"/>
              </w:rPr>
            </w:pPr>
            <w:r>
              <w:rPr>
                <w:rFonts w:ascii="Cambria" w:hAnsi="Cambria"/>
                <w:b/>
                <w:bCs/>
              </w:rPr>
              <w:t>(C2)TOTAL COMPENSAȚIE ANUALĂ (pe baza costurilor si veniturilor înregistrate in contabilitatea de gestiune și auditate)</w:t>
            </w:r>
          </w:p>
          <w:p w:rsidR="003E7049" w:rsidRDefault="003E7049">
            <w:pPr>
              <w:pStyle w:val="Other0"/>
              <w:spacing w:after="0" w:line="256" w:lineRule="auto"/>
              <w:jc w:val="both"/>
              <w:rPr>
                <w:rFonts w:ascii="Cambria" w:hAnsi="Cambria"/>
              </w:rPr>
            </w:pPr>
            <w:r>
              <w:rPr>
                <w:rFonts w:ascii="Cambria" w:hAnsi="Cambria"/>
                <w:b/>
                <w:bCs/>
              </w:rPr>
              <w:t>(Efectul Financiar Net)</w:t>
            </w:r>
          </w:p>
          <w:p w:rsidR="003E7049" w:rsidRDefault="003E7049">
            <w:pPr>
              <w:pStyle w:val="Other0"/>
              <w:spacing w:after="0" w:line="256" w:lineRule="auto"/>
              <w:jc w:val="both"/>
              <w:rPr>
                <w:rFonts w:ascii="Cambria" w:hAnsi="Cambria"/>
              </w:rPr>
            </w:pPr>
            <w:r>
              <w:rPr>
                <w:rFonts w:ascii="Cambria" w:hAnsi="Cambria"/>
                <w:b/>
                <w:bCs/>
              </w:rPr>
              <w:t xml:space="preserve">(II </w:t>
            </w:r>
            <w:r>
              <w:rPr>
                <w:rFonts w:ascii="Cambria" w:hAnsi="Cambria"/>
                <w:b/>
                <w:bCs/>
                <w:lang w:val="pt-BR" w:bidi="en-US"/>
              </w:rPr>
              <w:t xml:space="preserve">-I) </w:t>
            </w:r>
            <w:r>
              <w:rPr>
                <w:rFonts w:ascii="Cambria" w:hAnsi="Cambria"/>
                <w:b/>
                <w:bCs/>
              </w:rPr>
              <w:t>+ III</w:t>
            </w:r>
          </w:p>
        </w:tc>
        <w:tc>
          <w:tcPr>
            <w:tcW w:w="1760" w:type="dxa"/>
            <w:tcBorders>
              <w:top w:val="single" w:sz="4" w:space="0" w:color="auto"/>
              <w:left w:val="single" w:sz="4" w:space="0" w:color="auto"/>
              <w:bottom w:val="single" w:sz="4" w:space="0" w:color="auto"/>
              <w:right w:val="single" w:sz="4" w:space="0" w:color="auto"/>
            </w:tcBorders>
            <w:shd w:val="clear" w:color="auto" w:fill="AEAAA9"/>
          </w:tcPr>
          <w:p w:rsidR="003E7049" w:rsidRDefault="003E7049">
            <w:pPr>
              <w:rPr>
                <w:rFonts w:ascii="Cambria" w:hAnsi="Cambria"/>
              </w:rPr>
            </w:pPr>
          </w:p>
        </w:tc>
      </w:tr>
      <w:tr w:rsidR="003E7049" w:rsidTr="003E7049">
        <w:trPr>
          <w:trHeight w:hRule="exact" w:val="302"/>
          <w:jc w:val="center"/>
        </w:trPr>
        <w:tc>
          <w:tcPr>
            <w:tcW w:w="6871" w:type="dxa"/>
            <w:tcBorders>
              <w:top w:val="single" w:sz="4" w:space="0" w:color="auto"/>
              <w:left w:val="single" w:sz="4" w:space="0" w:color="auto"/>
              <w:bottom w:val="single" w:sz="4" w:space="0" w:color="auto"/>
              <w:right w:val="single" w:sz="4" w:space="0" w:color="auto"/>
            </w:tcBorders>
            <w:shd w:val="clear" w:color="auto" w:fill="AEAAA9"/>
            <w:vAlign w:val="bottom"/>
            <w:hideMark/>
          </w:tcPr>
          <w:p w:rsidR="003E7049" w:rsidRDefault="003E7049">
            <w:pPr>
              <w:pStyle w:val="Other0"/>
              <w:spacing w:after="0" w:line="256" w:lineRule="auto"/>
              <w:rPr>
                <w:rFonts w:ascii="Cambria" w:hAnsi="Cambria"/>
              </w:rPr>
            </w:pPr>
            <w:r>
              <w:rPr>
                <w:rFonts w:ascii="Cambria" w:hAnsi="Cambria"/>
                <w:b/>
                <w:bCs/>
              </w:rPr>
              <w:t>Din care (V dt) Venituri provenite din Diferente de tarif cuvenite operatorului</w:t>
            </w:r>
          </w:p>
        </w:tc>
        <w:tc>
          <w:tcPr>
            <w:tcW w:w="1760" w:type="dxa"/>
            <w:tcBorders>
              <w:top w:val="single" w:sz="4" w:space="0" w:color="auto"/>
              <w:left w:val="single" w:sz="4" w:space="0" w:color="auto"/>
              <w:bottom w:val="single" w:sz="4" w:space="0" w:color="auto"/>
              <w:right w:val="single" w:sz="4" w:space="0" w:color="auto"/>
            </w:tcBorders>
            <w:shd w:val="clear" w:color="auto" w:fill="AEAAA9"/>
          </w:tcPr>
          <w:p w:rsidR="003E7049" w:rsidRDefault="003E7049">
            <w:pPr>
              <w:rPr>
                <w:rFonts w:ascii="Cambria" w:hAnsi="Cambria"/>
              </w:rPr>
            </w:pPr>
          </w:p>
        </w:tc>
      </w:tr>
    </w:tbl>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pStyle w:val="Bodytext20"/>
        <w:spacing w:before="0" w:after="120"/>
        <w:ind w:left="640"/>
        <w:jc w:val="both"/>
        <w:rPr>
          <w:rFonts w:ascii="Cambria" w:hAnsi="Cambria"/>
          <w:sz w:val="22"/>
          <w:szCs w:val="22"/>
        </w:rPr>
      </w:pPr>
      <w:r>
        <w:rPr>
          <w:rFonts w:ascii="Cambria" w:hAnsi="Cambria"/>
          <w:i w:val="0"/>
          <w:iCs w:val="0"/>
          <w:sz w:val="22"/>
          <w:szCs w:val="22"/>
        </w:rPr>
        <w:t>Anexa 9 - Costuri eligibile incluse în calculul decontării PSO și cerințele privind contabilitatea separată</w:t>
      </w:r>
    </w:p>
    <w:p w:rsidR="003E7049" w:rsidRDefault="003E7049" w:rsidP="003E7049">
      <w:pPr>
        <w:pStyle w:val="Bodytext20"/>
        <w:spacing w:before="0" w:after="40"/>
        <w:ind w:left="640"/>
        <w:jc w:val="both"/>
        <w:rPr>
          <w:rFonts w:ascii="Cambria" w:hAnsi="Cambria"/>
          <w:sz w:val="22"/>
          <w:szCs w:val="22"/>
        </w:rPr>
      </w:pPr>
      <w:r>
        <w:rPr>
          <w:rFonts w:ascii="Cambria" w:hAnsi="Cambria"/>
          <w:b w:val="0"/>
          <w:bCs w:val="0"/>
          <w:i w:val="0"/>
          <w:iCs w:val="0"/>
          <w:sz w:val="22"/>
          <w:szCs w:val="22"/>
        </w:rPr>
        <w:t>Fundamentarea costului unitar/km (lei/km) pentru serviciile de transport public local de calatori prin curse regulate, pe fiecare categorie de mijloc de transport se face pe baza consumurilor normate de combustibili, de lubrifianti, a cheltuielilor de intretinere-reparatii si cu piese de schimb, a cheltuielilor cu munca vie, precum si pe baza celorlalte elemente de cheltuieli prevazute in Anexa la Normele Cadru ale A.N.R.S.C. ( Ordinul Presedintelui A.N.R.S.C. nr. 272/2007).</w:t>
      </w:r>
    </w:p>
    <w:p w:rsidR="003E7049" w:rsidRDefault="003E7049" w:rsidP="003E7049">
      <w:pPr>
        <w:pStyle w:val="Bodytext20"/>
        <w:spacing w:before="0" w:after="0"/>
        <w:ind w:left="640"/>
        <w:jc w:val="both"/>
        <w:rPr>
          <w:rFonts w:ascii="Cambria" w:hAnsi="Cambria"/>
          <w:b w:val="0"/>
          <w:bCs w:val="0"/>
          <w:i w:val="0"/>
          <w:iCs w:val="0"/>
          <w:sz w:val="22"/>
          <w:szCs w:val="22"/>
          <w:lang w:bidi="en-US"/>
        </w:rPr>
      </w:pP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lang w:val="it-IT" w:bidi="en-US"/>
        </w:rPr>
        <w:t xml:space="preserve">In cazul in care operatorul desfasoara si alte activitati, cota de cheltuieli indirecte provenita din acestea, precum si cota de cheltuieli generale ale societatii se vor repartiza pe fiecare element de cheltuieli proportional cu ponderea acestui element in total cheltuieli. Aceste cheltuieli vor fi </w:t>
      </w:r>
      <w:r>
        <w:rPr>
          <w:rFonts w:ascii="Cambria" w:hAnsi="Cambria"/>
          <w:b w:val="0"/>
          <w:bCs w:val="0"/>
          <w:i w:val="0"/>
          <w:iCs w:val="0"/>
          <w:sz w:val="22"/>
          <w:szCs w:val="22"/>
        </w:rPr>
        <w:t xml:space="preserve">evidențiate </w:t>
      </w:r>
      <w:r>
        <w:rPr>
          <w:rFonts w:ascii="Cambria" w:hAnsi="Cambria"/>
          <w:b w:val="0"/>
          <w:bCs w:val="0"/>
          <w:i w:val="0"/>
          <w:iCs w:val="0"/>
          <w:sz w:val="22"/>
          <w:szCs w:val="22"/>
          <w:lang w:val="it-IT" w:bidi="en-US"/>
        </w:rPr>
        <w:t xml:space="preserve">separat </w:t>
      </w:r>
      <w:r>
        <w:rPr>
          <w:rFonts w:ascii="Cambria" w:hAnsi="Cambria"/>
          <w:b w:val="0"/>
          <w:bCs w:val="0"/>
          <w:i w:val="0"/>
          <w:iCs w:val="0"/>
          <w:sz w:val="22"/>
          <w:szCs w:val="22"/>
        </w:rPr>
        <w:t xml:space="preserve">în </w:t>
      </w:r>
      <w:r>
        <w:rPr>
          <w:rFonts w:ascii="Cambria" w:hAnsi="Cambria"/>
          <w:b w:val="0"/>
          <w:bCs w:val="0"/>
          <w:i w:val="0"/>
          <w:iCs w:val="0"/>
          <w:sz w:val="22"/>
          <w:szCs w:val="22"/>
          <w:lang w:val="it-IT" w:bidi="en-US"/>
        </w:rPr>
        <w:t>contabilitate. Pentru aceste cheltuieli se precizeaza cheia de repartizare a acestora pe fiecare activitate.</w:t>
      </w:r>
    </w:p>
    <w:p w:rsidR="003E7049" w:rsidRDefault="003E7049" w:rsidP="003E7049">
      <w:pPr>
        <w:pStyle w:val="Bodytext20"/>
        <w:spacing w:before="0" w:after="240"/>
        <w:ind w:left="640"/>
        <w:jc w:val="both"/>
        <w:rPr>
          <w:rFonts w:ascii="Cambria" w:hAnsi="Cambria"/>
          <w:b w:val="0"/>
          <w:bCs w:val="0"/>
          <w:i w:val="0"/>
          <w:iCs w:val="0"/>
          <w:sz w:val="22"/>
          <w:szCs w:val="22"/>
          <w:lang w:val="it-IT" w:bidi="en-US"/>
        </w:rPr>
      </w:pPr>
    </w:p>
    <w:p w:rsidR="003E7049" w:rsidRDefault="003E7049" w:rsidP="003E7049">
      <w:pPr>
        <w:pStyle w:val="Bodytext20"/>
        <w:spacing w:before="0" w:after="240"/>
        <w:ind w:left="640"/>
        <w:jc w:val="both"/>
        <w:rPr>
          <w:rFonts w:ascii="Cambria" w:hAnsi="Cambria"/>
          <w:sz w:val="22"/>
          <w:szCs w:val="22"/>
          <w:lang w:val="ro-RO"/>
        </w:rPr>
      </w:pPr>
      <w:r>
        <w:rPr>
          <w:rFonts w:ascii="Cambria" w:hAnsi="Cambria"/>
          <w:b w:val="0"/>
          <w:bCs w:val="0"/>
          <w:i w:val="0"/>
          <w:iCs w:val="0"/>
          <w:sz w:val="22"/>
          <w:szCs w:val="22"/>
          <w:lang w:val="it-IT" w:bidi="en-US"/>
        </w:rPr>
        <w:t>Metodologia de alocare a costurilor indirecte si administrative se va aproba de catre autoritatea contractanta. Auditul anual tehnico-economic va face propuneri autoritatii contractante privind adoptarea unei metode de gestiune si alocare a costurilor mai potrivita, in vederea cresterii eficientei operatorului.</w:t>
      </w: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Operatorul poate desfasura și alte activitati de transport sau activitati care au legatura cu serviciul de transport public local in urmatoarele conditii:</w:t>
      </w:r>
    </w:p>
    <w:p w:rsidR="003E7049" w:rsidRDefault="003E7049" w:rsidP="003E7049">
      <w:pPr>
        <w:pStyle w:val="Bodytext20"/>
        <w:numPr>
          <w:ilvl w:val="0"/>
          <w:numId w:val="55"/>
        </w:numPr>
        <w:tabs>
          <w:tab w:val="left" w:pos="1991"/>
        </w:tabs>
        <w:spacing w:before="0" w:after="0"/>
        <w:ind w:left="1600"/>
        <w:rPr>
          <w:rFonts w:ascii="Cambria" w:hAnsi="Cambria"/>
          <w:sz w:val="22"/>
          <w:szCs w:val="22"/>
        </w:rPr>
      </w:pPr>
      <w:r>
        <w:rPr>
          <w:rFonts w:ascii="Cambria" w:hAnsi="Cambria"/>
          <w:b w:val="0"/>
          <w:bCs w:val="0"/>
          <w:i w:val="0"/>
          <w:iCs w:val="0"/>
          <w:sz w:val="22"/>
          <w:szCs w:val="22"/>
        </w:rPr>
        <w:t>Activitatile sunt aprobate de Autoritatea Contractanta</w:t>
      </w:r>
    </w:p>
    <w:p w:rsidR="003E7049" w:rsidRDefault="003E7049" w:rsidP="003E7049">
      <w:pPr>
        <w:pStyle w:val="Bodytext20"/>
        <w:numPr>
          <w:ilvl w:val="0"/>
          <w:numId w:val="55"/>
        </w:numPr>
        <w:tabs>
          <w:tab w:val="left" w:pos="1991"/>
        </w:tabs>
        <w:spacing w:before="0" w:after="0"/>
        <w:ind w:left="1540"/>
        <w:rPr>
          <w:rFonts w:ascii="Cambria" w:hAnsi="Cambria"/>
          <w:sz w:val="22"/>
          <w:szCs w:val="22"/>
        </w:rPr>
      </w:pPr>
      <w:r>
        <w:rPr>
          <w:rFonts w:ascii="Cambria" w:hAnsi="Cambria"/>
          <w:b w:val="0"/>
          <w:bCs w:val="0"/>
          <w:i w:val="0"/>
          <w:iCs w:val="0"/>
          <w:sz w:val="22"/>
          <w:szCs w:val="22"/>
        </w:rPr>
        <w:t>Activitatile respecta legislatia respectivului domeniu de activitate</w:t>
      </w:r>
    </w:p>
    <w:p w:rsidR="003E7049" w:rsidRDefault="003E7049" w:rsidP="003E7049">
      <w:pPr>
        <w:pStyle w:val="Bodytext20"/>
        <w:numPr>
          <w:ilvl w:val="0"/>
          <w:numId w:val="55"/>
        </w:numPr>
        <w:tabs>
          <w:tab w:val="left" w:pos="1991"/>
        </w:tabs>
        <w:spacing w:before="0" w:after="0"/>
        <w:ind w:left="1480"/>
        <w:rPr>
          <w:rFonts w:ascii="Cambria" w:hAnsi="Cambria"/>
          <w:sz w:val="22"/>
          <w:szCs w:val="22"/>
        </w:rPr>
      </w:pPr>
      <w:r>
        <w:rPr>
          <w:rFonts w:ascii="Cambria" w:hAnsi="Cambria"/>
          <w:b w:val="0"/>
          <w:bCs w:val="0"/>
          <w:i w:val="0"/>
          <w:iCs w:val="0"/>
          <w:sz w:val="22"/>
          <w:szCs w:val="22"/>
        </w:rPr>
        <w:t xml:space="preserve">Activitatile respective își acopera in intregime costurile din veniturile colectate </w:t>
      </w:r>
    </w:p>
    <w:p w:rsidR="003E7049" w:rsidRDefault="003E7049" w:rsidP="003E7049">
      <w:pPr>
        <w:pStyle w:val="Bodytext20"/>
        <w:numPr>
          <w:ilvl w:val="0"/>
          <w:numId w:val="55"/>
        </w:numPr>
        <w:tabs>
          <w:tab w:val="left" w:pos="1991"/>
        </w:tabs>
        <w:spacing w:before="0" w:after="0"/>
        <w:ind w:left="1480"/>
        <w:rPr>
          <w:rFonts w:ascii="Cambria" w:hAnsi="Cambria"/>
          <w:sz w:val="22"/>
          <w:szCs w:val="22"/>
        </w:rPr>
      </w:pPr>
      <w:r>
        <w:rPr>
          <w:rFonts w:ascii="Cambria" w:hAnsi="Cambria"/>
          <w:b w:val="0"/>
          <w:bCs w:val="0"/>
          <w:i w:val="0"/>
          <w:iCs w:val="0"/>
          <w:sz w:val="22"/>
          <w:szCs w:val="22"/>
        </w:rPr>
        <w:t>Activitatile nu afecteaza in niciun fel prestarea serviciului de transport public local</w:t>
      </w:r>
    </w:p>
    <w:p w:rsidR="003E7049" w:rsidRDefault="003E7049" w:rsidP="003E7049">
      <w:pPr>
        <w:pStyle w:val="Bodytext20"/>
        <w:spacing w:before="0" w:after="240"/>
        <w:ind w:left="1540"/>
        <w:rPr>
          <w:rFonts w:ascii="Cambria" w:hAnsi="Cambria"/>
          <w:sz w:val="22"/>
          <w:szCs w:val="22"/>
        </w:rPr>
      </w:pPr>
      <w:r>
        <w:rPr>
          <w:rFonts w:ascii="Cambria" w:hAnsi="Cambria"/>
          <w:b w:val="0"/>
          <w:bCs w:val="0"/>
          <w:i w:val="0"/>
          <w:iCs w:val="0"/>
          <w:sz w:val="22"/>
          <w:szCs w:val="22"/>
        </w:rPr>
        <w:t>v. Activitatile respecta concurenta</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Toate inregistrarile contabile trebuie realizate în așa fel încât să se poată demonstra verificarea calculului cheltuelielor pe fiecare mod de transport si a compensatiei pentru obligatia de serviciu public si conditia de la punctul iii pentru alte activitati.</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Costurile privind ineficienta conducerii afacerii, precum deprecieri, provizioane, penalitati sau amenzi, precum si alte cheltuieli neprevazute precum bonusuri acordate directorilor nu vor fi alocate serviciilor PSO.</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Operatorul va tine contabilitatea separata pentru activitatile si serviciile care fac obiectul desfasurarii contractului de servicii de transport public local, pentru fiecare contract în parte, precum si pentru alte activitati si servicii care genereaza costuri sau venituri indirecte si nu sunt asociate serviciului de transport, in functie de legile contabile si fiscale in vigoare.</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Principiile privind evidenta contabila separata pentru costurile eligibile inregistrate sunt:</w:t>
      </w:r>
    </w:p>
    <w:p w:rsidR="003E7049" w:rsidRDefault="003E7049" w:rsidP="003E7049">
      <w:pPr>
        <w:pStyle w:val="Bodytext20"/>
        <w:numPr>
          <w:ilvl w:val="0"/>
          <w:numId w:val="56"/>
        </w:numPr>
        <w:tabs>
          <w:tab w:val="left" w:pos="1350"/>
        </w:tabs>
        <w:spacing w:before="0" w:after="240"/>
        <w:ind w:left="1360" w:hanging="360"/>
        <w:jc w:val="both"/>
        <w:rPr>
          <w:rFonts w:ascii="Cambria" w:hAnsi="Cambria"/>
          <w:sz w:val="22"/>
          <w:szCs w:val="22"/>
        </w:rPr>
      </w:pPr>
      <w:r>
        <w:rPr>
          <w:rFonts w:ascii="Cambria" w:hAnsi="Cambria"/>
          <w:b w:val="0"/>
          <w:bCs w:val="0"/>
          <w:i w:val="0"/>
          <w:iCs w:val="0"/>
          <w:sz w:val="22"/>
          <w:szCs w:val="22"/>
          <w:u w:val="single"/>
        </w:rPr>
        <w:t>Principiile privind conceptul costului total alocat, in care costul total aferent desfasurarii unui anumit tip de serviciu sau realizării unui singur produs este atribuit acelui serviciu sau produs.</w:t>
      </w:r>
    </w:p>
    <w:p w:rsidR="003E7049" w:rsidRDefault="003E7049" w:rsidP="003E7049">
      <w:pPr>
        <w:pStyle w:val="Bodytext20"/>
        <w:spacing w:before="0" w:after="0"/>
        <w:ind w:left="1360" w:hanging="720"/>
        <w:jc w:val="both"/>
        <w:rPr>
          <w:rFonts w:ascii="Cambria" w:hAnsi="Cambria"/>
          <w:sz w:val="22"/>
          <w:szCs w:val="22"/>
        </w:rPr>
      </w:pPr>
      <w:r>
        <w:rPr>
          <w:rFonts w:ascii="Cambria" w:hAnsi="Cambria"/>
          <w:b w:val="0"/>
          <w:bCs w:val="0"/>
          <w:i w:val="0"/>
          <w:iCs w:val="0"/>
          <w:sz w:val="22"/>
          <w:szCs w:val="22"/>
        </w:rPr>
        <w:t>Astfel costurile totale alocate ale obligatiei de serviciu public a operatorului trebuie sa includa urmatoarele:</w:t>
      </w:r>
    </w:p>
    <w:p w:rsidR="003E7049" w:rsidRDefault="003E7049" w:rsidP="003E7049">
      <w:pPr>
        <w:pStyle w:val="Bodytext20"/>
        <w:numPr>
          <w:ilvl w:val="0"/>
          <w:numId w:val="57"/>
        </w:numPr>
        <w:tabs>
          <w:tab w:val="left" w:pos="1751"/>
        </w:tabs>
        <w:spacing w:before="0" w:after="0"/>
        <w:ind w:left="1720" w:hanging="360"/>
        <w:jc w:val="both"/>
        <w:rPr>
          <w:rFonts w:ascii="Cambria" w:hAnsi="Cambria"/>
          <w:sz w:val="22"/>
          <w:szCs w:val="22"/>
        </w:rPr>
      </w:pPr>
      <w:r>
        <w:rPr>
          <w:rFonts w:ascii="Cambria" w:hAnsi="Cambria"/>
          <w:b w:val="0"/>
          <w:bCs w:val="0"/>
          <w:i w:val="0"/>
          <w:iCs w:val="0"/>
          <w:sz w:val="22"/>
          <w:szCs w:val="22"/>
        </w:rPr>
        <w:t>Costurile directe cu personalul, de amortizare, de resurse materiale si servicii efectuate de terti care au legatura cu Serviciul de transport public local, inclusiv serviciul datoriei societatii, folosite exclusiv pentru indeplinirea Obligatiei de serviciu public</w:t>
      </w:r>
    </w:p>
    <w:p w:rsidR="003E7049" w:rsidRDefault="003E7049" w:rsidP="003E7049">
      <w:pPr>
        <w:pStyle w:val="Bodytext20"/>
        <w:numPr>
          <w:ilvl w:val="0"/>
          <w:numId w:val="57"/>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O cota proportionala din costurile indirecte, incluzand costurile tehnice si administrative cu personalul, de capital si resurse materiale.</w:t>
      </w:r>
    </w:p>
    <w:p w:rsidR="003E7049" w:rsidRDefault="003E7049" w:rsidP="003E7049">
      <w:pPr>
        <w:pStyle w:val="Bodytext20"/>
        <w:spacing w:before="0" w:after="240"/>
        <w:ind w:left="1360"/>
        <w:jc w:val="both"/>
        <w:rPr>
          <w:rFonts w:ascii="Cambria" w:hAnsi="Cambria"/>
          <w:sz w:val="22"/>
          <w:szCs w:val="22"/>
        </w:rPr>
      </w:pPr>
      <w:r>
        <w:rPr>
          <w:rFonts w:ascii="Cambria" w:hAnsi="Cambria"/>
          <w:b w:val="0"/>
          <w:bCs w:val="0"/>
          <w:i w:val="0"/>
          <w:iCs w:val="0"/>
          <w:sz w:val="22"/>
          <w:szCs w:val="22"/>
          <w:u w:val="single"/>
        </w:rPr>
        <w:t>Ca si exemple de chei de alocare, defalcarea</w:t>
      </w:r>
      <w:r>
        <w:rPr>
          <w:rFonts w:ascii="Cambria" w:hAnsi="Cambria"/>
          <w:b w:val="0"/>
          <w:bCs w:val="0"/>
          <w:i w:val="0"/>
          <w:iCs w:val="0"/>
          <w:sz w:val="22"/>
          <w:szCs w:val="22"/>
        </w:rPr>
        <w:t xml:space="preserve"> pe moduri și pe activități TP/non TP a unor cheltuieli pentru care înregistrarea primară diferențiată nu este posibilă se poate face după următorul model :</w:t>
      </w:r>
    </w:p>
    <w:p w:rsidR="003E7049" w:rsidRDefault="003E7049" w:rsidP="003E7049">
      <w:pPr>
        <w:pStyle w:val="Bodytext20"/>
        <w:numPr>
          <w:ilvl w:val="0"/>
          <w:numId w:val="58"/>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 xml:space="preserve">Cheltuielile de exploatare (întreținere, amortismente, utilități) generate de elementele comune de infrastructură (substații electrice, depouri, etc) se repartizează pe moduri direct proporțional cu </w:t>
      </w:r>
      <w:r>
        <w:rPr>
          <w:rFonts w:ascii="Cambria" w:hAnsi="Cambria"/>
          <w:b w:val="0"/>
          <w:bCs w:val="0"/>
          <w:i w:val="0"/>
          <w:iCs w:val="0"/>
          <w:sz w:val="22"/>
          <w:szCs w:val="22"/>
          <w:u w:val="single"/>
        </w:rPr>
        <w:t>parcul de vehicule în exploatare.</w:t>
      </w:r>
    </w:p>
    <w:p w:rsidR="003E7049" w:rsidRDefault="003E7049" w:rsidP="003E7049">
      <w:pPr>
        <w:pStyle w:val="Bodytext20"/>
        <w:numPr>
          <w:ilvl w:val="0"/>
          <w:numId w:val="58"/>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 xml:space="preserve">Cheltuielile administrative și cele pentru servicii-suport (structura de conducere, contabilitate, personal, </w:t>
      </w:r>
      <w:r>
        <w:rPr>
          <w:rFonts w:ascii="Cambria" w:hAnsi="Cambria"/>
          <w:b w:val="0"/>
          <w:bCs w:val="0"/>
          <w:i w:val="0"/>
          <w:iCs w:val="0"/>
          <w:sz w:val="22"/>
          <w:szCs w:val="22"/>
          <w:lang w:bidi="en-US"/>
        </w:rPr>
        <w:t xml:space="preserve">IT, etc), </w:t>
      </w:r>
      <w:r>
        <w:rPr>
          <w:rFonts w:ascii="Cambria" w:hAnsi="Cambria"/>
          <w:b w:val="0"/>
          <w:bCs w:val="0"/>
          <w:i w:val="0"/>
          <w:iCs w:val="0"/>
          <w:sz w:val="22"/>
          <w:szCs w:val="22"/>
        </w:rPr>
        <w:t xml:space="preserve">proporțional cu produsul </w:t>
      </w:r>
      <w:r>
        <w:rPr>
          <w:rFonts w:ascii="Cambria" w:hAnsi="Cambria"/>
          <w:b w:val="0"/>
          <w:bCs w:val="0"/>
          <w:i w:val="0"/>
          <w:iCs w:val="0"/>
          <w:sz w:val="22"/>
          <w:szCs w:val="22"/>
          <w:u w:val="single"/>
        </w:rPr>
        <w:t>număr personal x parc de vehicule în exploatare</w:t>
      </w:r>
      <w:r>
        <w:rPr>
          <w:rFonts w:ascii="Cambria" w:hAnsi="Cambria"/>
          <w:b w:val="0"/>
          <w:bCs w:val="0"/>
          <w:i w:val="0"/>
          <w:iCs w:val="0"/>
          <w:sz w:val="22"/>
          <w:szCs w:val="22"/>
        </w:rPr>
        <w:t>.</w:t>
      </w:r>
    </w:p>
    <w:p w:rsidR="003E7049" w:rsidRDefault="003E7049" w:rsidP="003E7049">
      <w:pPr>
        <w:pStyle w:val="Bodytext20"/>
        <w:spacing w:before="0" w:after="240"/>
        <w:ind w:left="1720" w:firstLine="60"/>
        <w:jc w:val="both"/>
        <w:rPr>
          <w:rFonts w:ascii="Cambria" w:hAnsi="Cambria"/>
          <w:sz w:val="22"/>
          <w:szCs w:val="22"/>
        </w:rPr>
      </w:pPr>
      <w:r>
        <w:rPr>
          <w:rFonts w:ascii="Cambria" w:hAnsi="Cambria"/>
          <w:b w:val="0"/>
          <w:bCs w:val="0"/>
          <w:i w:val="0"/>
          <w:iCs w:val="0"/>
          <w:sz w:val="22"/>
          <w:szCs w:val="22"/>
          <w:lang w:bidi="en-US"/>
        </w:rPr>
        <w:t xml:space="preserve">Defalcarea cheltuielilor administrative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a celor pentru servicii-suport </w:t>
      </w:r>
      <w:r>
        <w:rPr>
          <w:rFonts w:ascii="Cambria" w:hAnsi="Cambria"/>
          <w:b w:val="0"/>
          <w:bCs w:val="0"/>
          <w:i w:val="0"/>
          <w:iCs w:val="0"/>
          <w:sz w:val="22"/>
          <w:szCs w:val="22"/>
        </w:rPr>
        <w:t xml:space="preserve">între activitățile </w:t>
      </w:r>
      <w:r>
        <w:rPr>
          <w:rFonts w:ascii="Cambria" w:hAnsi="Cambria"/>
          <w:b w:val="0"/>
          <w:bCs w:val="0"/>
          <w:i w:val="0"/>
          <w:iCs w:val="0"/>
          <w:sz w:val="22"/>
          <w:szCs w:val="22"/>
          <w:lang w:bidi="en-US"/>
        </w:rPr>
        <w:t xml:space="preserve">eligibile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cele ne-eligibile pentru </w:t>
      </w:r>
      <w:r>
        <w:rPr>
          <w:rFonts w:ascii="Cambria" w:hAnsi="Cambria"/>
          <w:b w:val="0"/>
          <w:bCs w:val="0"/>
          <w:i w:val="0"/>
          <w:iCs w:val="0"/>
          <w:sz w:val="22"/>
          <w:szCs w:val="22"/>
        </w:rPr>
        <w:t xml:space="preserve">compensații, </w:t>
      </w:r>
      <w:r>
        <w:rPr>
          <w:rFonts w:ascii="Cambria" w:hAnsi="Cambria"/>
          <w:b w:val="0"/>
          <w:bCs w:val="0"/>
          <w:i w:val="0"/>
          <w:iCs w:val="0"/>
          <w:sz w:val="22"/>
          <w:szCs w:val="22"/>
          <w:lang w:bidi="en-US"/>
        </w:rPr>
        <w:t xml:space="preserve">direct </w:t>
      </w:r>
      <w:r>
        <w:rPr>
          <w:rFonts w:ascii="Cambria" w:hAnsi="Cambria"/>
          <w:b w:val="0"/>
          <w:bCs w:val="0"/>
          <w:i w:val="0"/>
          <w:iCs w:val="0"/>
          <w:sz w:val="22"/>
          <w:szCs w:val="22"/>
        </w:rPr>
        <w:t xml:space="preserve">proporțional </w:t>
      </w:r>
      <w:r>
        <w:rPr>
          <w:rFonts w:ascii="Cambria" w:hAnsi="Cambria"/>
          <w:b w:val="0"/>
          <w:bCs w:val="0"/>
          <w:i w:val="0"/>
          <w:iCs w:val="0"/>
          <w:sz w:val="22"/>
          <w:szCs w:val="22"/>
          <w:lang w:bidi="en-US"/>
        </w:rPr>
        <w:t xml:space="preserve">cu </w:t>
      </w:r>
      <w:r>
        <w:rPr>
          <w:rFonts w:ascii="Cambria" w:hAnsi="Cambria"/>
          <w:b w:val="0"/>
          <w:bCs w:val="0"/>
          <w:i w:val="0"/>
          <w:iCs w:val="0"/>
          <w:sz w:val="22"/>
          <w:szCs w:val="22"/>
          <w:u w:val="single"/>
        </w:rPr>
        <w:t>cifrele de afaceri</w:t>
      </w:r>
      <w:r>
        <w:rPr>
          <w:rFonts w:ascii="Cambria" w:hAnsi="Cambria"/>
          <w:b w:val="0"/>
          <w:bCs w:val="0"/>
          <w:i w:val="0"/>
          <w:iCs w:val="0"/>
          <w:sz w:val="22"/>
          <w:szCs w:val="22"/>
        </w:rPr>
        <w:t xml:space="preserve"> ale celor două categorii de activități.</w:t>
      </w:r>
    </w:p>
    <w:p w:rsidR="003E7049" w:rsidRDefault="003E7049" w:rsidP="003E7049">
      <w:pPr>
        <w:pStyle w:val="Bodytext20"/>
        <w:numPr>
          <w:ilvl w:val="0"/>
          <w:numId w:val="56"/>
        </w:numPr>
        <w:tabs>
          <w:tab w:val="left" w:pos="1347"/>
        </w:tabs>
        <w:spacing w:before="0" w:after="0"/>
        <w:ind w:left="1360" w:hanging="360"/>
        <w:jc w:val="both"/>
        <w:rPr>
          <w:rFonts w:ascii="Cambria" w:hAnsi="Cambria"/>
          <w:sz w:val="22"/>
          <w:szCs w:val="22"/>
        </w:rPr>
      </w:pPr>
      <w:r>
        <w:rPr>
          <w:rFonts w:ascii="Cambria" w:hAnsi="Cambria"/>
          <w:b w:val="0"/>
          <w:bCs w:val="0"/>
          <w:i w:val="0"/>
          <w:iCs w:val="0"/>
          <w:sz w:val="22"/>
          <w:szCs w:val="22"/>
          <w:u w:val="single"/>
        </w:rPr>
        <w:t>Toate costurile legate de desfasurarea serviciilor din afara PSO vor fi alocate doar acelor servicii, precum si o cota proporționala din costurile fixe comune ale operatorului,</w:t>
      </w:r>
      <w:r>
        <w:rPr>
          <w:rFonts w:ascii="Cambria" w:hAnsi="Cambria"/>
          <w:b w:val="0"/>
          <w:bCs w:val="0"/>
          <w:i w:val="0"/>
          <w:iCs w:val="0"/>
          <w:sz w:val="22"/>
          <w:szCs w:val="22"/>
        </w:rPr>
        <w:t xml:space="preserve"> astfel </w:t>
      </w:r>
      <w:r>
        <w:rPr>
          <w:rFonts w:ascii="Cambria" w:hAnsi="Cambria"/>
          <w:b w:val="0"/>
          <w:bCs w:val="0"/>
          <w:i w:val="0"/>
          <w:iCs w:val="0"/>
          <w:sz w:val="22"/>
          <w:szCs w:val="22"/>
          <w:lang w:bidi="en-US"/>
        </w:rPr>
        <w:t xml:space="preserve">incat </w:t>
      </w:r>
      <w:r>
        <w:rPr>
          <w:rFonts w:ascii="Cambria" w:hAnsi="Cambria"/>
          <w:b w:val="0"/>
          <w:bCs w:val="0"/>
          <w:i w:val="0"/>
          <w:iCs w:val="0"/>
          <w:sz w:val="22"/>
          <w:szCs w:val="22"/>
        </w:rPr>
        <w:t>nicio subventie incrucisata sau supracompensare sa nu fie produsa.</w:t>
      </w:r>
    </w:p>
    <w:p w:rsidR="003E7049" w:rsidRDefault="003E7049" w:rsidP="003E7049">
      <w:pPr>
        <w:pStyle w:val="Bodytext20"/>
        <w:numPr>
          <w:ilvl w:val="0"/>
          <w:numId w:val="56"/>
        </w:numPr>
        <w:tabs>
          <w:tab w:val="left" w:pos="1347"/>
        </w:tabs>
        <w:spacing w:before="0" w:after="0"/>
        <w:ind w:left="1360" w:hanging="360"/>
        <w:jc w:val="both"/>
        <w:rPr>
          <w:rFonts w:ascii="Cambria" w:hAnsi="Cambria"/>
          <w:sz w:val="22"/>
          <w:szCs w:val="22"/>
        </w:rPr>
      </w:pPr>
      <w:r>
        <w:rPr>
          <w:rFonts w:ascii="Cambria" w:hAnsi="Cambria"/>
          <w:b w:val="0"/>
          <w:bCs w:val="0"/>
          <w:i w:val="0"/>
          <w:iCs w:val="0"/>
          <w:sz w:val="22"/>
          <w:szCs w:val="22"/>
        </w:rPr>
        <w:t>Toate costurile si veniturile provenind din si pentru activitatile comerciale de exploatare trebuie bazate pe rezultatele financiare oficiale ale operatorului si nicio reevaluare a activelor in scopul planificarii afacerii nu va fi introdusa.</w:t>
      </w:r>
    </w:p>
    <w:p w:rsidR="003E7049" w:rsidRDefault="003E7049" w:rsidP="003E7049">
      <w:pPr>
        <w:pStyle w:val="Bodytext20"/>
        <w:numPr>
          <w:ilvl w:val="0"/>
          <w:numId w:val="56"/>
        </w:numPr>
        <w:tabs>
          <w:tab w:val="left" w:pos="1347"/>
        </w:tabs>
        <w:spacing w:before="0" w:after="240"/>
        <w:ind w:left="1360" w:hanging="360"/>
        <w:jc w:val="both"/>
        <w:rPr>
          <w:rFonts w:ascii="Cambria" w:hAnsi="Cambria"/>
          <w:sz w:val="22"/>
          <w:szCs w:val="22"/>
        </w:rPr>
      </w:pPr>
      <w:r>
        <w:rPr>
          <w:rFonts w:ascii="Cambria" w:hAnsi="Cambria"/>
          <w:b w:val="0"/>
          <w:bCs w:val="0"/>
          <w:i w:val="0"/>
          <w:iCs w:val="0"/>
          <w:sz w:val="22"/>
          <w:szCs w:val="22"/>
        </w:rPr>
        <w:t>Modelul nu include deprecieri, amenzi, penalitati, provizioane, bonusuri acordate directorilor sau orice alte venituri si costuri neprevazute, aparute in urma ineficientei sau eficientei conducerii Operatorului.</w:t>
      </w:r>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Evidenta contabila se va organiza pe analitice distincte ale conturilor pe fiecare mod de transport si pe alte activitati.</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Toate veniturile, costurile, tarifele si preturile vor fi calculate in RON, fara TVA, cu exceptia cazurilor unde se specifica altfel.</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Operatorul va utiliza Metoda ABC (Activity Based Costing) pentru gestiunea costurilor pe activitati sau alta metoda agreata de catre autoritatea contractanta. Metoda ABC vizeaza, pe de o parte, calculul si analiza costurilor, iar pe de cealalta parte, constituie un instrument de masura a performantelor operatorului.</w:t>
      </w:r>
    </w:p>
    <w:p w:rsidR="003E7049" w:rsidRDefault="003E7049" w:rsidP="003E7049">
      <w:pPr>
        <w:pStyle w:val="Bodytext20"/>
        <w:spacing w:before="0" w:after="500"/>
        <w:ind w:left="640"/>
        <w:jc w:val="both"/>
        <w:rPr>
          <w:rFonts w:ascii="Cambria" w:hAnsi="Cambria"/>
          <w:b w:val="0"/>
          <w:bCs w:val="0"/>
          <w:i w:val="0"/>
          <w:iCs w:val="0"/>
          <w:sz w:val="22"/>
          <w:szCs w:val="22"/>
        </w:rPr>
      </w:pPr>
    </w:p>
    <w:p w:rsidR="003E7049" w:rsidRDefault="003E7049" w:rsidP="003E7049">
      <w:pPr>
        <w:pStyle w:val="Bodytext20"/>
        <w:spacing w:before="0" w:after="500"/>
        <w:ind w:left="640"/>
        <w:jc w:val="both"/>
        <w:rPr>
          <w:rFonts w:ascii="Cambria" w:hAnsi="Cambria"/>
          <w:sz w:val="22"/>
          <w:szCs w:val="22"/>
        </w:rPr>
      </w:pPr>
      <w:r>
        <w:rPr>
          <w:rFonts w:ascii="Cambria" w:hAnsi="Cambria"/>
          <w:b w:val="0"/>
          <w:bCs w:val="0"/>
          <w:i w:val="0"/>
          <w:iCs w:val="0"/>
          <w:sz w:val="22"/>
          <w:szCs w:val="22"/>
        </w:rPr>
        <w:t>Cu 60 zile inainte de incheierea situatiilor financiare anuale, Operatorul va solicita aprobarea Autoritatii Contractante privind procedurile de alocare a costurilor indirecte pe activitati.</w:t>
      </w:r>
    </w:p>
    <w:p w:rsidR="003E7049" w:rsidRDefault="003E7049" w:rsidP="003E7049">
      <w:pPr>
        <w:pStyle w:val="Heading10"/>
        <w:keepNext/>
        <w:keepLines/>
        <w:spacing w:after="240"/>
        <w:ind w:firstLine="640"/>
        <w:rPr>
          <w:rFonts w:ascii="Cambria" w:hAnsi="Cambria"/>
        </w:rPr>
      </w:pPr>
      <w:bookmarkStart w:id="30" w:name="bookmark69"/>
      <w:r>
        <w:rPr>
          <w:rFonts w:ascii="Cambria" w:hAnsi="Cambria"/>
        </w:rPr>
        <w:t>Raportare</w:t>
      </w:r>
      <w:bookmarkEnd w:id="30"/>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Înainte de data de 30 iunie a fiecărui an, Operatorul va furniza Autorității Contractante un raport anual pentru anul calendaristic anterior, inclusiv situațiile financiare certificate de un Auditor certificat independent.</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Raportul anual trebuie sa contina urmatoarele rapoarte specifice:</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Bilantul contabil si anexele la acesta</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de gestiune al administratorilor</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auditorului ce a efectuat auditul tehnico-economic</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privind inventarierea patrimoniului</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privind realizarea investitiilor prevazute in anexele la contract</w:t>
      </w:r>
    </w:p>
    <w:p w:rsidR="003E7049" w:rsidRDefault="003E7049" w:rsidP="003E7049">
      <w:pPr>
        <w:pStyle w:val="Bodytext20"/>
        <w:numPr>
          <w:ilvl w:val="0"/>
          <w:numId w:val="59"/>
        </w:numPr>
        <w:tabs>
          <w:tab w:val="left" w:pos="1347"/>
          <w:tab w:val="right" w:pos="3040"/>
        </w:tabs>
        <w:spacing w:before="0" w:after="0"/>
        <w:ind w:firstLine="1000"/>
        <w:rPr>
          <w:rFonts w:ascii="Cambria" w:hAnsi="Cambria"/>
          <w:sz w:val="22"/>
          <w:szCs w:val="22"/>
        </w:rPr>
      </w:pPr>
      <w:r>
        <w:rPr>
          <w:rFonts w:ascii="Cambria" w:hAnsi="Cambria"/>
          <w:b w:val="0"/>
          <w:bCs w:val="0"/>
          <w:i w:val="0"/>
          <w:iCs w:val="0"/>
          <w:sz w:val="22"/>
          <w:szCs w:val="22"/>
        </w:rPr>
        <w:t>Situatia veniturilor.</w:t>
      </w:r>
    </w:p>
    <w:p w:rsidR="003E7049" w:rsidRDefault="003E7049" w:rsidP="003E7049">
      <w:pPr>
        <w:pStyle w:val="Bodytext20"/>
        <w:numPr>
          <w:ilvl w:val="0"/>
          <w:numId w:val="59"/>
        </w:numPr>
        <w:tabs>
          <w:tab w:val="left" w:pos="1347"/>
          <w:tab w:val="right" w:pos="3074"/>
        </w:tabs>
        <w:spacing w:before="0" w:after="0"/>
        <w:ind w:firstLine="1000"/>
        <w:rPr>
          <w:rFonts w:ascii="Cambria" w:hAnsi="Cambria"/>
          <w:sz w:val="22"/>
          <w:szCs w:val="22"/>
        </w:rPr>
      </w:pPr>
      <w:r>
        <w:rPr>
          <w:rFonts w:ascii="Cambria" w:hAnsi="Cambria"/>
          <w:b w:val="0"/>
          <w:bCs w:val="0"/>
          <w:i w:val="0"/>
          <w:iCs w:val="0"/>
          <w:sz w:val="22"/>
          <w:szCs w:val="22"/>
        </w:rPr>
        <w:t>Situatia amortizarii.</w:t>
      </w:r>
    </w:p>
    <w:p w:rsidR="003E7049" w:rsidRDefault="003E7049" w:rsidP="003E7049">
      <w:pPr>
        <w:pStyle w:val="Bodytext20"/>
        <w:numPr>
          <w:ilvl w:val="0"/>
          <w:numId w:val="59"/>
        </w:numPr>
        <w:tabs>
          <w:tab w:val="left" w:pos="1347"/>
          <w:tab w:val="right" w:pos="3611"/>
        </w:tabs>
        <w:spacing w:before="0" w:after="0"/>
        <w:ind w:firstLine="1000"/>
        <w:rPr>
          <w:rFonts w:ascii="Cambria" w:hAnsi="Cambria"/>
          <w:sz w:val="22"/>
          <w:szCs w:val="22"/>
        </w:rPr>
      </w:pPr>
      <w:r>
        <w:rPr>
          <w:rFonts w:ascii="Cambria" w:hAnsi="Cambria"/>
          <w:b w:val="0"/>
          <w:bCs w:val="0"/>
          <w:i w:val="0"/>
          <w:iCs w:val="0"/>
          <w:sz w:val="22"/>
          <w:szCs w:val="22"/>
        </w:rPr>
        <w:t>Situatia costurilor directe.</w:t>
      </w:r>
    </w:p>
    <w:p w:rsidR="003E7049" w:rsidRDefault="003E7049" w:rsidP="003E7049">
      <w:pPr>
        <w:pStyle w:val="Bodytext20"/>
        <w:numPr>
          <w:ilvl w:val="0"/>
          <w:numId w:val="59"/>
        </w:numPr>
        <w:tabs>
          <w:tab w:val="left" w:pos="1347"/>
          <w:tab w:val="right" w:pos="3779"/>
        </w:tabs>
        <w:spacing w:before="0" w:after="0"/>
        <w:ind w:firstLine="1000"/>
        <w:rPr>
          <w:rFonts w:ascii="Cambria" w:hAnsi="Cambria"/>
          <w:sz w:val="22"/>
          <w:szCs w:val="22"/>
        </w:rPr>
      </w:pPr>
      <w:r>
        <w:rPr>
          <w:rFonts w:ascii="Cambria" w:hAnsi="Cambria"/>
          <w:b w:val="0"/>
          <w:bCs w:val="0"/>
          <w:i w:val="0"/>
          <w:iCs w:val="0"/>
          <w:sz w:val="22"/>
          <w:szCs w:val="22"/>
        </w:rPr>
        <w:t>Situatia costurilor indirecte.</w:t>
      </w:r>
    </w:p>
    <w:p w:rsidR="003E7049" w:rsidRDefault="003E7049" w:rsidP="003E7049">
      <w:pPr>
        <w:pStyle w:val="Bodytext20"/>
        <w:numPr>
          <w:ilvl w:val="0"/>
          <w:numId w:val="59"/>
        </w:numPr>
        <w:tabs>
          <w:tab w:val="left" w:pos="1347"/>
        </w:tabs>
        <w:spacing w:before="0" w:after="400"/>
        <w:ind w:firstLine="1000"/>
        <w:rPr>
          <w:rFonts w:ascii="Cambria" w:hAnsi="Cambria"/>
          <w:sz w:val="22"/>
          <w:szCs w:val="22"/>
        </w:rPr>
      </w:pPr>
      <w:r>
        <w:rPr>
          <w:rFonts w:ascii="Cambria" w:hAnsi="Cambria"/>
          <w:b w:val="0"/>
          <w:bCs w:val="0"/>
          <w:i w:val="0"/>
          <w:iCs w:val="0"/>
          <w:sz w:val="22"/>
          <w:szCs w:val="22"/>
        </w:rPr>
        <w:t>Numarul angajatilor si costurile de munca</w:t>
      </w:r>
    </w:p>
    <w:p w:rsidR="003E7049" w:rsidRDefault="003E7049" w:rsidP="003E7049">
      <w:pPr>
        <w:pStyle w:val="Heading10"/>
        <w:keepNext/>
        <w:keepLines/>
        <w:spacing w:after="0"/>
        <w:ind w:firstLine="640"/>
        <w:rPr>
          <w:rFonts w:ascii="Cambria" w:hAnsi="Cambria"/>
        </w:rPr>
      </w:pPr>
      <w:bookmarkStart w:id="31" w:name="bookmark71"/>
      <w:r>
        <w:rPr>
          <w:rFonts w:ascii="Cambria" w:hAnsi="Cambria"/>
        </w:rPr>
        <w:t>Investitii facute de Operator in numele Autoritatii Contractante</w:t>
      </w:r>
      <w:bookmarkEnd w:id="31"/>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In cazul efectuarii de catre Operator a operatiunilor aferente investitiilor care sunt in sarcina Autoritatii Contractante în conformitate cu anexa 3.2 și cele în care beneficiaza de asistenta financiara nerambursabila din partea UE si din surse IFI, anexa va fi adaptata in baza prevederilor Acordului de Finanțare / Imprumut / etc. si in baza Ordonantei Guvernului nr. 198/2005 privind crearea, furnizarea si utilizarea Fondului de Intretinere, inlocuirea si dezvoltarea proiectelor de dezvoltare a infrastructurii serviciilor publice care beneficiaza de finantare din partea UE.</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120"/>
        <w:ind w:left="640"/>
        <w:jc w:val="both"/>
        <w:rPr>
          <w:rFonts w:ascii="Cambria" w:hAnsi="Cambria"/>
          <w:sz w:val="22"/>
          <w:szCs w:val="22"/>
        </w:rPr>
      </w:pPr>
      <w:r>
        <w:rPr>
          <w:rFonts w:ascii="Cambria" w:hAnsi="Cambria"/>
          <w:b w:val="0"/>
          <w:bCs w:val="0"/>
          <w:i w:val="0"/>
          <w:iCs w:val="0"/>
          <w:sz w:val="22"/>
          <w:szCs w:val="22"/>
        </w:rPr>
        <w:t>In cazul realizarii investitiilor prin surse de la bugetul local, Autoritatea Contractanta va fi responsabila de finantarea cheltuielilor de implementare a investitiilor prin alocarea bugetară de capital.</w:t>
      </w:r>
    </w:p>
    <w:p w:rsidR="003E7049" w:rsidRDefault="003E7049" w:rsidP="003E7049">
      <w:pPr>
        <w:pStyle w:val="Bodytext20"/>
        <w:spacing w:before="0" w:after="520"/>
        <w:ind w:left="640"/>
        <w:jc w:val="both"/>
        <w:rPr>
          <w:rFonts w:ascii="Cambria" w:hAnsi="Cambria"/>
          <w:sz w:val="22"/>
          <w:szCs w:val="22"/>
        </w:rPr>
      </w:pPr>
      <w:r>
        <w:rPr>
          <w:rFonts w:ascii="Cambria" w:hAnsi="Cambria"/>
          <w:b w:val="0"/>
          <w:bCs w:val="0"/>
          <w:i w:val="0"/>
          <w:iCs w:val="0"/>
          <w:sz w:val="22"/>
          <w:szCs w:val="22"/>
        </w:rPr>
        <w:t xml:space="preserve">Operatorul va tine o evidenta distincta a costurilor de investitii realizate si se va asigura transferarea catre Autoritatea Contractanta a valorii investitiilor puse in functiune si </w:t>
      </w:r>
      <w:r>
        <w:rPr>
          <w:rFonts w:ascii="Cambria" w:hAnsi="Cambria"/>
          <w:b w:val="0"/>
          <w:bCs w:val="0"/>
          <w:i w:val="0"/>
          <w:iCs w:val="0"/>
          <w:sz w:val="22"/>
          <w:szCs w:val="22"/>
          <w:lang w:val="it-IT" w:bidi="en-US"/>
        </w:rPr>
        <w:t>receptionate pentru inregistrarea in evidenta patrimoniului public si preluarii acestora de catre Operator ca bunuri concesionate.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10 - Calculul, Modificarea, Indexarea Costului Unitar pe Kilometru/ Cursă</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10.1 — Metodologia de calcul și modificare a Costului Unitar/ kilometru și a Costului Unitar/ 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 pe kilometrul parcurs / costul unitar pe cursă parcursă este pretul pentru serviciul de transport furnizat, calculat pe baza costurilor eligibile, reale ale serviciului de transport al Operatorului, prevazute in Anexa 9. Atunci când se calculeaza costul/km, respectiv costul/ cursă, trebuie sa fie urmate toate principiile cu privire la alocarea costurilor din Anexa 9.</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 pe kilometru parcurs/ costul unitar pe cursă parcursă, trebuie sa faca obiectul unui audit tehnico-economic extern.</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Toate costurile si veniturile astfel inregistrate pe analitice pe moduri de transport si alte activitati sunt introduse in situatiile financiare anuale ale Operatorului si prezentate in balante separate.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poate solicita modificarea Costului/ km. sau a Costului/ cursă, in cursul anului, in oricare dintre cazurile in care una sau mai multe dintre nivelele de pret folosite la calculul costului/km negociat/indexat depasesc anumite praguri sau daca conditiile de exploatare s-au schimbat semnificativ, cu impact semnificativ asupra nivelului cheltuielilor.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unitar/km și costul unitar/ cursa pentru serviciile de transport public local de calatori prin curse regulate, se pot modifica în cazurile care conduc la modificarea majora a acestora ori a condițiilor de exploatare, care determina modificarea cheltuielilor cu o influența mai mare decât cea determinata de influența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costurilor unitare/km și a celor unitare/cursă, pentru serviciile de transport public local de calatori prin curse regulate, se fundamenteaza potrivit Anexei la Normele Cadru ale A.N.R.S.C. (Ordinul presedintelui A.N.R.S.C. nr. 272/2007).</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costului unitar pentru serviciile de transport public local de calatori prin curse regulate, se determina avându-se în vedere urmatoarele cheltuieli: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w:t>
      </w:r>
      <w:r>
        <w:rPr>
          <w:rFonts w:ascii="Cambria" w:hAnsi="Cambria"/>
          <w:color w:val="000000"/>
          <w:lang w:eastAsia="ro-RO" w:bidi="ro-RO"/>
        </w:rPr>
        <w:tab/>
        <w:t>cheltuielile cu combustibilii și lubrifianții se determina avându-se în vedere prețurile de achiziție în vigoare și consumurile normate standard, luându-se în calcul modificarea acestora cu o influența mai mare decât cea 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b)</w:t>
      </w:r>
      <w:r>
        <w:rPr>
          <w:rFonts w:ascii="Cambria" w:hAnsi="Cambria"/>
          <w:color w:val="000000"/>
          <w:lang w:eastAsia="ro-RO" w:bidi="ro-RO"/>
        </w:rPr>
        <w:tab/>
        <w:t>cheltuielile cu amortizarea se determina respectându-se reglementarile legale în vigoare;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w:t>
      </w:r>
      <w:r>
        <w:rPr>
          <w:rFonts w:ascii="Cambria" w:hAnsi="Cambria"/>
          <w:color w:val="000000"/>
          <w:lang w:eastAsia="ro-RO" w:bidi="ro-RO"/>
        </w:rPr>
        <w:tab/>
        <w:t>cheltuielile cu întreținerea - reparațiile - piesele de schimb, anvelopele, acumulatori și alte cheltuieli se determina avându-se în vedere modificarea acestora cu o influența mai mare decât cea 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d)</w:t>
      </w:r>
      <w:r>
        <w:rPr>
          <w:rFonts w:ascii="Cambria" w:hAnsi="Cambria"/>
          <w:color w:val="000000"/>
          <w:lang w:eastAsia="ro-RO" w:bidi="ro-RO"/>
        </w:rPr>
        <w:tab/>
        <w:t>cheltuielile cu munca vie se fundamenteaza în funcție de legislația în vigoare, corelata cu principiul eficienței economice;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e)</w:t>
      </w:r>
      <w:r>
        <w:rPr>
          <w:rFonts w:ascii="Cambria" w:hAnsi="Cambria"/>
          <w:color w:val="000000"/>
          <w:lang w:eastAsia="ro-RO" w:bidi="ro-RO"/>
        </w:rPr>
        <w:tab/>
        <w:t>cheltuielile cu impozitele, autorizațiile și alte taxe se determina potrivit prevederilor legale în vigoare;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f)</w:t>
      </w:r>
      <w:r>
        <w:rPr>
          <w:rFonts w:ascii="Cambria" w:hAnsi="Cambria"/>
          <w:color w:val="000000"/>
          <w:lang w:eastAsia="ro-RO" w:bidi="ro-RO"/>
        </w:rPr>
        <w:tab/>
        <w:t>cheltuielile financiare detaliate corespunzător.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Cazurile luate in considerare sunt: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inflația cumulata de la inceputul anului curent, așa cum este raportata de catre Institutul National de Statistica, depaseste 5% (cinci la suta), sau</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pretul combustibilului diesel sau al gazelelor naturale sau energiei electrice pentru uz industrial depaseste cu mai mult de 10% (zece procente), lunar, in comparație cu pretul folosit pentru calcularea costului anual/kilometru veh. sau</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salariul lunar minim astfel cum este stabilit prin legislatia nationala creste cu 10% (zece procente) sau mai mult in comparatie cu cel in vigoare in luna stabilirii costului/kilometru veh.</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trebuie sa prezinte Autorității Contractante toate documentele relevante, datele si calculele, indicand motivele pentru modificarea solicitata a costului/kilometru sau a costului/ cursă. Autoritatea Contractanta va examina propunerea Operatorului in 30 zile de la data primirii acesteia si nu poate refuza nejustificat modificarea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Autoritatea contractanta poate solicita scaderea Costului/ km sau a Costului/ cursă, in cursul anului, in oricare dintre cazurile in care una sau mai multe dintre nivelele de pret folosite la calculul costului/km sau a costului/ cursă negociat scad sub anumite praguri ca urmare a modificarii conditiilor pietei sau daca punerea in functiune a unor investitii duce la scaderea semnificativa a elementelor de cost (energie, combustibili, cheltuieli cu mentenanta si reparatiile, reduceri de personal,etc).</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trebuie sa prezinte Autorității Contractante in 10 zile de la solicitarea Autoritatii Contractante toate documentele relevante, datele si calculele, justificand nivelul de modificare a costului/kilometru, respectiv a costului/ cursă. Autoritatea Contractanta va examina propunerea Operatorului de modificare in 10 zile de la data primirii acesteia si Operatorul nu poate refuza nejustificat modificarea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costului/km și a costului/ cursă se va face prin Act Adițional la Contract, in baza unui audit tehnico-economic care sa certifice noul nivel al costului/km, respectiv a costului/ cursă.</w:t>
      </w:r>
    </w:p>
    <w:p w:rsidR="003E7049" w:rsidRDefault="003E7049" w:rsidP="003E7049">
      <w:pPr>
        <w:pStyle w:val="Bodytext20"/>
        <w:spacing w:before="0" w:after="40" w:line="220" w:lineRule="auto"/>
        <w:ind w:left="0"/>
        <w:rPr>
          <w:rFonts w:ascii="Cambria" w:hAnsi="Cambria"/>
          <w:sz w:val="22"/>
          <w:szCs w:val="22"/>
        </w:rPr>
      </w:pPr>
    </w:p>
    <w:p w:rsidR="003E7049" w:rsidRDefault="003E7049" w:rsidP="003E7049">
      <w:pPr>
        <w:pStyle w:val="Bodytext20"/>
        <w:spacing w:before="0" w:after="40" w:line="220" w:lineRule="auto"/>
        <w:ind w:left="0"/>
        <w:rPr>
          <w:rFonts w:ascii="Cambria" w:hAnsi="Cambria"/>
          <w:sz w:val="22"/>
          <w:szCs w:val="22"/>
        </w:rPr>
      </w:pPr>
      <w:r>
        <w:rPr>
          <w:rFonts w:ascii="Cambria" w:hAnsi="Cambria"/>
          <w:sz w:val="22"/>
          <w:szCs w:val="22"/>
        </w:rPr>
        <w:t>Anexa 10.2 - Formula de indexare a costului/ kilometru și a costului/ cursă</w:t>
      </w:r>
    </w:p>
    <w:p w:rsidR="003E7049" w:rsidRDefault="003E7049" w:rsidP="003E7049">
      <w:pPr>
        <w:pStyle w:val="Bodytext20"/>
        <w:spacing w:before="0" w:after="120"/>
        <w:ind w:left="640"/>
        <w:jc w:val="both"/>
        <w:rPr>
          <w:rFonts w:ascii="Cambria" w:hAnsi="Cambria"/>
          <w:b w:val="0"/>
          <w:bCs w:val="0"/>
          <w:i w:val="0"/>
          <w:iCs w:val="0"/>
          <w:sz w:val="22"/>
          <w:szCs w:val="22"/>
        </w:rPr>
      </w:pP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Costurile unitare/km (lei/km), dar și consturile unitare/ cursă (lei/cursă), pentru serviciile de transport public local, pe fiecare categorie de mijloc de transport se pot ajusta periodic pe baza cererilor primite de la operatorii de transport, in baza cresterii indicelui preturilor de consum fata de nivelul existent la data precedentei ajustari.</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Nivelul costurilor unitare/km și a costurilor unitare/ cursă pentru serviciile de transport public local de calatori prin curse regulate, se determina pe baza analizei situației economico- financiare a operatorilor de transport, precum și a influențelor reale primite în costuri, determinate de evoluția prețurilor pe economie.</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Ajustarea costurilor unitare/km și a costurilor unitare/cursă pentru serviciile de transport public local de calatori prin curse regulate, se fundamentează potrivit Anexei la Normele Cadru ale A.N.R.S.C. (Ordinul presedintelui A.N.R.S.C. nr. 272/2007).</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Ajustarea costurilor unitare/km și a costurilor unitare/cursă la serviciile de transport public local de calatori prin curse regulate, se determină avându-se în vedere următoarele cheltuieli:</w:t>
      </w:r>
    </w:p>
    <w:p w:rsidR="003E7049" w:rsidRDefault="003E7049" w:rsidP="003E7049">
      <w:pPr>
        <w:pStyle w:val="Bodytext20"/>
        <w:numPr>
          <w:ilvl w:val="0"/>
          <w:numId w:val="60"/>
        </w:numPr>
        <w:tabs>
          <w:tab w:val="left" w:pos="1347"/>
        </w:tabs>
        <w:spacing w:before="0" w:after="120"/>
        <w:ind w:left="1360" w:hanging="360"/>
        <w:jc w:val="both"/>
        <w:rPr>
          <w:rFonts w:ascii="Cambria" w:hAnsi="Cambria"/>
          <w:sz w:val="22"/>
          <w:szCs w:val="22"/>
        </w:rPr>
      </w:pPr>
      <w:r>
        <w:rPr>
          <w:rFonts w:ascii="Cambria" w:hAnsi="Cambria"/>
          <w:b w:val="0"/>
          <w:bCs w:val="0"/>
          <w:i w:val="0"/>
          <w:iCs w:val="0"/>
          <w:sz w:val="22"/>
          <w:szCs w:val="22"/>
        </w:rPr>
        <w:t>cheltuielile cu combustibilii și lubrifianții se determina avându-se în vedere prețurile de achiziție în vigoare și consumurile normate standard, luându-se în calcul influența indicelui prețurilor de consum de la ultima avizare;</w:t>
      </w:r>
    </w:p>
    <w:p w:rsidR="003E7049" w:rsidRDefault="003E7049" w:rsidP="003E7049">
      <w:pPr>
        <w:pStyle w:val="Bodytext20"/>
        <w:numPr>
          <w:ilvl w:val="0"/>
          <w:numId w:val="60"/>
        </w:numPr>
        <w:tabs>
          <w:tab w:val="left" w:pos="1347"/>
        </w:tabs>
        <w:spacing w:before="0" w:after="120"/>
        <w:ind w:firstLine="1000"/>
        <w:jc w:val="both"/>
        <w:rPr>
          <w:rFonts w:ascii="Cambria" w:hAnsi="Cambria"/>
          <w:sz w:val="22"/>
          <w:szCs w:val="22"/>
        </w:rPr>
      </w:pPr>
      <w:r>
        <w:rPr>
          <w:rFonts w:ascii="Cambria" w:hAnsi="Cambria"/>
          <w:b w:val="0"/>
          <w:bCs w:val="0"/>
          <w:i w:val="0"/>
          <w:iCs w:val="0"/>
          <w:sz w:val="22"/>
          <w:szCs w:val="22"/>
        </w:rPr>
        <w:t>cheltuielile cu amortizarea se determină respectându-se reglementările legale în vigoare;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întreținerea - reparațiile - piesele de schimb, anvelopele, acumulatori și alte cheltuieli se determina avându-se în vedere cele mai mici costuri de contractare de servicii și prețuri de achiziție, luându-se în calcul influența indicelui prețurilor de consum de la ultima avizare;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munca vie se fundamentează în funcție de legislația în vigoare, corelată cu principiul eficienței economice;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impozitele, autorizațiile și alte taxe se determină potrivit prevederilor legale în vigoare;</w:t>
      </w:r>
    </w:p>
    <w:p w:rsidR="003E7049" w:rsidRDefault="003E7049" w:rsidP="003E7049">
      <w:pPr>
        <w:pStyle w:val="Bodytext20"/>
        <w:numPr>
          <w:ilvl w:val="0"/>
          <w:numId w:val="60"/>
        </w:numPr>
        <w:tabs>
          <w:tab w:val="left" w:pos="1350"/>
        </w:tabs>
        <w:spacing w:before="0" w:after="100"/>
        <w:ind w:firstLine="1000"/>
        <w:rPr>
          <w:rFonts w:ascii="Cambria" w:hAnsi="Cambria"/>
          <w:sz w:val="22"/>
          <w:szCs w:val="22"/>
        </w:rPr>
      </w:pPr>
      <w:r>
        <w:rPr>
          <w:rFonts w:ascii="Cambria" w:hAnsi="Cambria"/>
          <w:b w:val="0"/>
          <w:bCs w:val="0"/>
          <w:i w:val="0"/>
          <w:iCs w:val="0"/>
          <w:sz w:val="22"/>
          <w:szCs w:val="22"/>
        </w:rPr>
        <w:t>cheltuielile financiare detaliate corespunzator.</w:t>
      </w:r>
    </w:p>
    <w:p w:rsidR="003E7049" w:rsidRDefault="003E7049" w:rsidP="003E7049">
      <w:pPr>
        <w:pStyle w:val="Bodytext20"/>
        <w:spacing w:before="0" w:after="220"/>
        <w:ind w:left="0" w:firstLine="640"/>
        <w:rPr>
          <w:rFonts w:ascii="Cambria" w:hAnsi="Cambria"/>
          <w:sz w:val="22"/>
          <w:szCs w:val="22"/>
        </w:rPr>
      </w:pPr>
      <w:r>
        <w:rPr>
          <w:rFonts w:ascii="Cambria" w:hAnsi="Cambria"/>
          <w:i w:val="0"/>
          <w:iCs w:val="0"/>
          <w:sz w:val="22"/>
          <w:szCs w:val="22"/>
          <w:u w:val="single"/>
        </w:rPr>
        <w:t>Ajustarea costului/km și a costului/ cursă, se va face prin Act Adițional la Contract</w:t>
      </w:r>
      <w:r>
        <w:rPr>
          <w:rFonts w:ascii="Cambria" w:hAnsi="Cambria"/>
          <w:b w:val="0"/>
          <w:bCs w:val="0"/>
          <w:i w:val="0"/>
          <w:iCs w:val="0"/>
          <w:sz w:val="22"/>
          <w:szCs w:val="22"/>
        </w:rPr>
        <w:t>.</w:t>
      </w:r>
    </w:p>
    <w:p w:rsidR="003E7049" w:rsidRDefault="003E7049" w:rsidP="003E7049">
      <w:pPr>
        <w:pStyle w:val="Heading10"/>
        <w:keepNext/>
        <w:keepLines/>
        <w:spacing w:after="220"/>
        <w:ind w:firstLine="640"/>
        <w:rPr>
          <w:rFonts w:ascii="Cambria" w:hAnsi="Cambria"/>
        </w:rPr>
      </w:pPr>
      <w:bookmarkStart w:id="32" w:name="bookmark73"/>
    </w:p>
    <w:p w:rsidR="003E7049" w:rsidRDefault="003E7049" w:rsidP="003E7049">
      <w:pPr>
        <w:pStyle w:val="Heading10"/>
        <w:keepNext/>
        <w:keepLines/>
        <w:spacing w:after="220"/>
        <w:ind w:firstLine="640"/>
        <w:rPr>
          <w:rFonts w:ascii="Cambria" w:hAnsi="Cambria"/>
        </w:rPr>
      </w:pPr>
      <w:r>
        <w:rPr>
          <w:rFonts w:ascii="Cambria" w:hAnsi="Cambria"/>
        </w:rPr>
        <w:t>FORMULA DE INDEXARE A COSTULUI/KM</w:t>
      </w:r>
      <w:bookmarkEnd w:id="32"/>
    </w:p>
    <w:p w:rsidR="003E7049" w:rsidRDefault="003E7049" w:rsidP="003E7049">
      <w:pPr>
        <w:pStyle w:val="Bodytext70"/>
        <w:spacing w:after="220"/>
        <w:jc w:val="both"/>
        <w:rPr>
          <w:rFonts w:ascii="Cambria" w:hAnsi="Cambria"/>
          <w:sz w:val="22"/>
          <w:szCs w:val="22"/>
        </w:rPr>
      </w:pPr>
      <w:r>
        <w:rPr>
          <w:rFonts w:ascii="Cambria" w:hAnsi="Cambria"/>
          <w:sz w:val="22"/>
          <w:szCs w:val="22"/>
        </w:rPr>
        <w:t>c unitar</w:t>
      </w:r>
      <w:r>
        <w:rPr>
          <w:rFonts w:ascii="Cambria" w:hAnsi="Cambria"/>
          <w:sz w:val="22"/>
          <w:szCs w:val="22"/>
          <w:vertAlign w:val="superscript"/>
        </w:rPr>
        <w:t>-</w:t>
      </w:r>
      <w:r>
        <w:rPr>
          <w:rFonts w:ascii="Cambria" w:hAnsi="Cambria"/>
          <w:sz w:val="22"/>
          <w:szCs w:val="22"/>
        </w:rPr>
        <w:t xml:space="preserve">mijloc de transport km, n+i </w:t>
      </w:r>
      <w:r>
        <w:rPr>
          <w:rFonts w:ascii="Cambria" w:hAnsi="Cambria"/>
          <w:sz w:val="22"/>
          <w:szCs w:val="22"/>
          <w:vertAlign w:val="superscript"/>
        </w:rPr>
        <w:t>=</w:t>
      </w:r>
      <w:r>
        <w:rPr>
          <w:rFonts w:ascii="Cambria" w:hAnsi="Cambria"/>
          <w:sz w:val="22"/>
          <w:szCs w:val="22"/>
        </w:rPr>
        <w:t xml:space="preserve"> (c unitar-mijloc de transport km, i D mijloc de transport) x IPC (n +i) </w:t>
      </w:r>
      <w:r>
        <w:rPr>
          <w:rFonts w:ascii="Cambria" w:hAnsi="Cambria"/>
          <w:sz w:val="22"/>
          <w:szCs w:val="22"/>
          <w:vertAlign w:val="superscript"/>
        </w:rPr>
        <w:t>+</w:t>
      </w:r>
      <w:r>
        <w:rPr>
          <w:rFonts w:ascii="Cambria" w:hAnsi="Cambria"/>
          <w:sz w:val="22"/>
          <w:szCs w:val="22"/>
        </w:rPr>
        <w:t xml:space="preserve"> D mijloc</w:t>
      </w:r>
    </w:p>
    <w:p w:rsidR="003E7049" w:rsidRDefault="003E7049" w:rsidP="003E7049">
      <w:pPr>
        <w:pStyle w:val="Bodytext70"/>
        <w:spacing w:after="100"/>
        <w:rPr>
          <w:rFonts w:ascii="Cambria" w:hAnsi="Cambria"/>
          <w:sz w:val="22"/>
          <w:szCs w:val="22"/>
        </w:rPr>
      </w:pPr>
      <w:r>
        <w:rPr>
          <w:rFonts w:ascii="Cambria" w:hAnsi="Cambria"/>
          <w:sz w:val="22"/>
          <w:szCs w:val="22"/>
        </w:rPr>
        <w:t>de transport</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unde:</w:t>
      </w:r>
    </w:p>
    <w:p w:rsidR="003E7049" w:rsidRDefault="003E7049" w:rsidP="003E7049">
      <w:pPr>
        <w:pStyle w:val="Bodytext20"/>
        <w:spacing w:before="0" w:after="360"/>
        <w:ind w:left="1700" w:right="580" w:hanging="1060"/>
        <w:jc w:val="both"/>
        <w:rPr>
          <w:rFonts w:ascii="Cambria" w:hAnsi="Cambria"/>
          <w:sz w:val="22"/>
          <w:szCs w:val="22"/>
        </w:rPr>
      </w:pPr>
      <w:r>
        <w:rPr>
          <w:rFonts w:ascii="Cambria" w:hAnsi="Cambria"/>
          <w:i w:val="0"/>
          <w:iCs w:val="0"/>
          <w:sz w:val="22"/>
          <w:szCs w:val="22"/>
        </w:rPr>
        <w:t xml:space="preserve">c unitar-mijloc de transport km, n+i </w:t>
      </w:r>
      <w:r>
        <w:rPr>
          <w:rFonts w:ascii="Cambria" w:hAnsi="Cambria"/>
          <w:b w:val="0"/>
          <w:bCs w:val="0"/>
          <w:i w:val="0"/>
          <w:iCs w:val="0"/>
          <w:sz w:val="22"/>
          <w:szCs w:val="22"/>
        </w:rPr>
        <w:t>este costul unitar/ km, respectiv costul unitar/ cursă, pe categorie de mijloc de transport,ajustat [lei/km], [lei/cursă];</w:t>
      </w:r>
    </w:p>
    <w:p w:rsidR="003E7049" w:rsidRDefault="003E7049" w:rsidP="003E7049">
      <w:pPr>
        <w:pStyle w:val="Bodytext20"/>
        <w:spacing w:before="0" w:after="100"/>
        <w:ind w:left="1700" w:right="580" w:hanging="1060"/>
        <w:jc w:val="both"/>
        <w:rPr>
          <w:rFonts w:ascii="Cambria" w:hAnsi="Cambria"/>
          <w:sz w:val="22"/>
          <w:szCs w:val="22"/>
        </w:rPr>
      </w:pPr>
      <w:r>
        <w:rPr>
          <w:rFonts w:ascii="Cambria" w:hAnsi="Cambria"/>
          <w:i w:val="0"/>
          <w:iCs w:val="0"/>
          <w:sz w:val="22"/>
          <w:szCs w:val="22"/>
        </w:rPr>
        <w:t xml:space="preserve">c unitar-mijloc de transport km, i </w:t>
      </w:r>
      <w:r>
        <w:rPr>
          <w:rFonts w:ascii="Cambria" w:hAnsi="Cambria"/>
          <w:b w:val="0"/>
          <w:bCs w:val="0"/>
          <w:i w:val="0"/>
          <w:iCs w:val="0"/>
          <w:sz w:val="22"/>
          <w:szCs w:val="22"/>
        </w:rPr>
        <w:t>este costul unitar/ km, respectiv costul unitar/ cursă, pe categorie de mijloc de transport, in vigoare la data ajustarii [lei/km], [lei/cursă];</w:t>
      </w:r>
    </w:p>
    <w:p w:rsidR="003E7049" w:rsidRDefault="003E7049" w:rsidP="003E7049">
      <w:pPr>
        <w:pStyle w:val="Bodytext20"/>
        <w:spacing w:before="0" w:after="360"/>
        <w:ind w:left="1700" w:hanging="1060"/>
        <w:jc w:val="both"/>
        <w:rPr>
          <w:rFonts w:ascii="Cambria" w:hAnsi="Cambria"/>
          <w:sz w:val="22"/>
          <w:szCs w:val="22"/>
        </w:rPr>
      </w:pPr>
      <w:r>
        <w:rPr>
          <w:rFonts w:ascii="Cambria" w:hAnsi="Cambria"/>
          <w:i w:val="0"/>
          <w:iCs w:val="0"/>
          <w:sz w:val="22"/>
          <w:szCs w:val="22"/>
        </w:rPr>
        <w:t xml:space="preserve">Dmijloc de transport </w:t>
      </w:r>
      <w:r>
        <w:rPr>
          <w:rFonts w:ascii="Cambria" w:hAnsi="Cambria"/>
          <w:b w:val="0"/>
          <w:bCs w:val="0"/>
          <w:i w:val="0"/>
          <w:iCs w:val="0"/>
          <w:sz w:val="22"/>
          <w:szCs w:val="22"/>
        </w:rPr>
        <w:t>este deprecierea (amortizarea) mijloacelor fixe, cuprinsa in calculul costului unitar/km, respectiv costul unitar/ cursă, in vigoare la data ajustarii [lei/km], [lei/cursă];</w:t>
      </w:r>
    </w:p>
    <w:p w:rsidR="003E7049" w:rsidRDefault="003E7049" w:rsidP="003E7049">
      <w:pPr>
        <w:pStyle w:val="Bodytext20"/>
        <w:tabs>
          <w:tab w:val="left" w:pos="3049"/>
        </w:tabs>
        <w:spacing w:before="0" w:after="0"/>
        <w:ind w:left="1700"/>
        <w:jc w:val="both"/>
        <w:rPr>
          <w:rFonts w:ascii="Cambria" w:hAnsi="Cambria"/>
          <w:sz w:val="22"/>
          <w:szCs w:val="22"/>
        </w:rPr>
      </w:pPr>
      <w:r>
        <w:rPr>
          <w:rFonts w:ascii="Cambria" w:hAnsi="Cambria"/>
          <w:i w:val="0"/>
          <w:iCs w:val="0"/>
          <w:sz w:val="22"/>
          <w:szCs w:val="22"/>
        </w:rPr>
        <w:t>IPC i</w:t>
      </w:r>
      <w:r>
        <w:rPr>
          <w:rFonts w:ascii="Cambria" w:hAnsi="Cambria"/>
          <w:i w:val="0"/>
          <w:iCs w:val="0"/>
          <w:sz w:val="22"/>
          <w:szCs w:val="22"/>
        </w:rPr>
        <w:tab/>
      </w:r>
      <w:r>
        <w:rPr>
          <w:rFonts w:ascii="Cambria" w:hAnsi="Cambria"/>
          <w:b w:val="0"/>
          <w:bCs w:val="0"/>
          <w:i w:val="0"/>
          <w:iCs w:val="0"/>
          <w:sz w:val="22"/>
          <w:szCs w:val="22"/>
        </w:rPr>
        <w:t>este inflatia calculata pe baza nivelului ultimului Indice Total al</w:t>
      </w:r>
    </w:p>
    <w:p w:rsidR="003E7049" w:rsidRDefault="003E7049" w:rsidP="003E7049">
      <w:pPr>
        <w:pStyle w:val="Bodytext20"/>
        <w:spacing w:before="0" w:after="160"/>
        <w:ind w:left="640"/>
        <w:jc w:val="both"/>
        <w:rPr>
          <w:rFonts w:ascii="Cambria" w:hAnsi="Cambria"/>
          <w:b w:val="0"/>
          <w:bCs w:val="0"/>
          <w:i w:val="0"/>
          <w:iCs w:val="0"/>
          <w:sz w:val="22"/>
          <w:szCs w:val="22"/>
        </w:rPr>
      </w:pPr>
      <w:r>
        <w:rPr>
          <w:rFonts w:ascii="Cambria" w:hAnsi="Cambria"/>
          <w:b w:val="0"/>
          <w:bCs w:val="0"/>
          <w:i w:val="0"/>
          <w:iCs w:val="0"/>
          <w:sz w:val="22"/>
          <w:szCs w:val="22"/>
        </w:rPr>
        <w:t>Preturilor de Consum publicat la momentul solicitarii ajustarii, raportat la nivelul Indicelui Total al Preturilor de Consum existent la data precedentei ajustari.</w:t>
      </w:r>
    </w:p>
    <w:p w:rsidR="003E7049" w:rsidRDefault="003E7049" w:rsidP="003E7049">
      <w:pPr>
        <w:spacing w:after="0" w:line="240" w:lineRule="auto"/>
        <w:rPr>
          <w:rFonts w:ascii="Cambria" w:eastAsia="Times New Roman" w:hAnsi="Cambria" w:cs="Times New Roman"/>
        </w:rPr>
        <w:sectPr w:rsidR="003E7049">
          <w:pgSz w:w="11900" w:h="16840"/>
          <w:pgMar w:top="630" w:right="1052" w:bottom="1164" w:left="1047" w:header="202" w:footer="3" w:gutter="0"/>
          <w:cols w:space="720"/>
        </w:sectPr>
      </w:pPr>
    </w:p>
    <w:p w:rsidR="003E7049" w:rsidRDefault="003E7049" w:rsidP="003E7049">
      <w:pPr>
        <w:pStyle w:val="Bodytext20"/>
        <w:ind w:left="640"/>
        <w:jc w:val="both"/>
        <w:rPr>
          <w:rFonts w:ascii="Cambria" w:hAnsi="Cambria"/>
          <w:i w:val="0"/>
          <w:iCs w:val="0"/>
          <w:sz w:val="22"/>
          <w:szCs w:val="22"/>
        </w:rPr>
      </w:pPr>
      <w:r>
        <w:rPr>
          <w:rFonts w:ascii="Cambria" w:hAnsi="Cambria"/>
          <w:i w:val="0"/>
          <w:iCs w:val="0"/>
          <w:sz w:val="22"/>
          <w:szCs w:val="22"/>
        </w:rPr>
        <w:t>Anexa 11 - Indicatori de performanță ai serviciului și modalitatea de calcul al penalităților</w:t>
      </w:r>
    </w:p>
    <w:p w:rsidR="003E7049" w:rsidRDefault="003E7049" w:rsidP="003E7049">
      <w:pPr>
        <w:pStyle w:val="Bodytext20"/>
        <w:spacing w:before="0" w:after="160"/>
        <w:ind w:left="640"/>
        <w:jc w:val="both"/>
        <w:rPr>
          <w:rFonts w:ascii="Cambria" w:hAnsi="Cambria"/>
          <w:b w:val="0"/>
          <w:bCs w:val="0"/>
          <w:i w:val="0"/>
          <w:iCs w:val="0"/>
          <w:sz w:val="22"/>
          <w:szCs w:val="22"/>
        </w:rPr>
      </w:pPr>
      <w:r>
        <w:rPr>
          <w:rFonts w:ascii="Cambria" w:hAnsi="Cambria"/>
          <w:i w:val="0"/>
          <w:iCs w:val="0"/>
          <w:sz w:val="22"/>
          <w:szCs w:val="22"/>
        </w:rPr>
        <w:t>Anul....................</w:t>
      </w:r>
      <w:r>
        <w:rPr>
          <w:rFonts w:ascii="Cambria" w:hAnsi="Cambria"/>
          <w:b w:val="0"/>
          <w:bCs w:val="0"/>
          <w:i w:val="0"/>
          <w:iCs w:val="0"/>
          <w:sz w:val="22"/>
          <w:szCs w:val="22"/>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893"/>
        <w:gridCol w:w="1378"/>
        <w:gridCol w:w="2318"/>
        <w:gridCol w:w="869"/>
        <w:gridCol w:w="518"/>
        <w:gridCol w:w="1013"/>
        <w:gridCol w:w="758"/>
        <w:gridCol w:w="816"/>
        <w:gridCol w:w="1536"/>
        <w:gridCol w:w="1210"/>
        <w:gridCol w:w="854"/>
        <w:gridCol w:w="1114"/>
      </w:tblGrid>
      <w:tr w:rsidR="003E7049" w:rsidTr="003E7049">
        <w:trPr>
          <w:trHeight w:hRule="exact" w:val="672"/>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p w:rsidR="003E7049" w:rsidRDefault="003E7049">
            <w:pPr>
              <w:pStyle w:val="Other0"/>
              <w:spacing w:after="0" w:line="256" w:lineRule="auto"/>
              <w:jc w:val="center"/>
              <w:rPr>
                <w:sz w:val="14"/>
                <w:szCs w:val="14"/>
              </w:rPr>
            </w:pPr>
            <w:r>
              <w:rPr>
                <w:b/>
                <w:bCs/>
                <w:sz w:val="14"/>
                <w:szCs w:val="14"/>
              </w:rPr>
              <w:t>Crt.</w:t>
            </w:r>
          </w:p>
        </w:tc>
        <w:tc>
          <w:tcPr>
            <w:tcW w:w="2271" w:type="dxa"/>
            <w:gridSpan w:val="2"/>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Indicatori</w:t>
            </w:r>
          </w:p>
        </w:tc>
        <w:tc>
          <w:tcPr>
            <w:tcW w:w="2318" w:type="dxa"/>
            <w:vMerge w:val="restart"/>
            <w:tcBorders>
              <w:top w:val="single" w:sz="4" w:space="0" w:color="auto"/>
              <w:left w:val="single" w:sz="4" w:space="0" w:color="auto"/>
              <w:bottom w:val="nil"/>
              <w:right w:val="nil"/>
            </w:tcBorders>
            <w:hideMark/>
          </w:tcPr>
          <w:p w:rsidR="003E7049" w:rsidRDefault="003E7049">
            <w:pPr>
              <w:pStyle w:val="Other0"/>
              <w:spacing w:before="260" w:after="260" w:line="256" w:lineRule="auto"/>
              <w:jc w:val="center"/>
              <w:rPr>
                <w:sz w:val="14"/>
                <w:szCs w:val="14"/>
              </w:rPr>
            </w:pPr>
            <w:r>
              <w:rPr>
                <w:b/>
                <w:bCs/>
                <w:sz w:val="14"/>
                <w:szCs w:val="14"/>
              </w:rPr>
              <w:t>Descriere</w:t>
            </w:r>
          </w:p>
          <w:p w:rsidR="003E7049" w:rsidRDefault="003E7049">
            <w:pPr>
              <w:pStyle w:val="Other0"/>
              <w:spacing w:after="0" w:line="256" w:lineRule="auto"/>
              <w:jc w:val="both"/>
              <w:rPr>
                <w:sz w:val="14"/>
                <w:szCs w:val="14"/>
              </w:rPr>
            </w:pPr>
            <w:r>
              <w:rPr>
                <w:b/>
                <w:bCs/>
                <w:sz w:val="14"/>
                <w:szCs w:val="14"/>
              </w:rPr>
              <w:t>mod de calcul, pentru un trimestru</w:t>
            </w:r>
          </w:p>
        </w:tc>
        <w:tc>
          <w:tcPr>
            <w:tcW w:w="869"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Mod</w:t>
            </w:r>
          </w:p>
        </w:tc>
        <w:tc>
          <w:tcPr>
            <w:tcW w:w="2289" w:type="dxa"/>
            <w:gridSpan w:val="3"/>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Parametru</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Pondere criteriu</w:t>
            </w:r>
          </w:p>
        </w:tc>
        <w:tc>
          <w:tcPr>
            <w:tcW w:w="1536" w:type="dxa"/>
            <w:vMerge w:val="restart"/>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Valori ale parametrilor, calculate pe baza raportului operatorului</w:t>
            </w:r>
          </w:p>
        </w:tc>
        <w:tc>
          <w:tcPr>
            <w:tcW w:w="1210"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Valori de calcul malus</w:t>
            </w:r>
          </w:p>
        </w:tc>
        <w:tc>
          <w:tcPr>
            <w:tcW w:w="854" w:type="dxa"/>
            <w:vMerge w:val="restart"/>
            <w:tcBorders>
              <w:top w:val="single" w:sz="4" w:space="0" w:color="auto"/>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Incalcare majora</w:t>
            </w: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sz w:val="14"/>
                <w:szCs w:val="14"/>
              </w:rPr>
            </w:pPr>
            <w:r>
              <w:rPr>
                <w:b/>
                <w:bCs/>
                <w:sz w:val="14"/>
                <w:szCs w:val="14"/>
              </w:rPr>
              <w:t>Retinere din garantia pe trimestru (G) de:</w:t>
            </w:r>
          </w:p>
        </w:tc>
      </w:tr>
      <w:tr w:rsidR="003E7049" w:rsidTr="003E7049">
        <w:trPr>
          <w:trHeight w:val="341"/>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6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170" w:type="dxa"/>
            <w:gridSpan w:val="3"/>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210"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54"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sz w:val="14"/>
                <w:szCs w:val="14"/>
              </w:rPr>
            </w:pPr>
            <w:r>
              <w:rPr>
                <w:b/>
                <w:bCs/>
                <w:sz w:val="14"/>
                <w:szCs w:val="14"/>
              </w:rPr>
              <w:t>Garantie (G)</w:t>
            </w:r>
          </w:p>
        </w:tc>
      </w:tr>
      <w:tr w:rsidR="003E7049" w:rsidTr="003E7049">
        <w:trPr>
          <w:trHeight w:hRule="exact" w:val="667"/>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6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U.M.</w:t>
            </w:r>
          </w:p>
        </w:tc>
        <w:tc>
          <w:tcPr>
            <w:tcW w:w="1013" w:type="dxa"/>
            <w:tcBorders>
              <w:top w:val="single" w:sz="4" w:space="0" w:color="auto"/>
              <w:left w:val="single" w:sz="4" w:space="0" w:color="auto"/>
              <w:bottom w:val="nil"/>
              <w:right w:val="nil"/>
            </w:tcBorders>
            <w:vAlign w:val="bottom"/>
            <w:hideMark/>
          </w:tcPr>
          <w:p w:rsidR="003E7049" w:rsidRDefault="003E7049">
            <w:pPr>
              <w:pStyle w:val="Other0"/>
              <w:spacing w:after="0" w:line="256" w:lineRule="auto"/>
              <w:jc w:val="center"/>
              <w:rPr>
                <w:sz w:val="14"/>
                <w:szCs w:val="14"/>
              </w:rPr>
            </w:pPr>
            <w:r>
              <w:rPr>
                <w:b/>
                <w:bCs/>
                <w:sz w:val="14"/>
                <w:szCs w:val="14"/>
              </w:rPr>
              <w:t>Nivel acceptat, fara penalizari</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Nivel maxim permis</w:t>
            </w:r>
          </w:p>
        </w:tc>
        <w:tc>
          <w:tcPr>
            <w:tcW w:w="816" w:type="dxa"/>
            <w:tcBorders>
              <w:top w:val="single" w:sz="4" w:space="0" w:color="auto"/>
              <w:left w:val="single" w:sz="4" w:space="0" w:color="auto"/>
              <w:bottom w:val="nil"/>
              <w:right w:val="nil"/>
            </w:tcBorders>
          </w:tcPr>
          <w:p w:rsidR="003E7049" w:rsidRDefault="003E7049">
            <w:pPr>
              <w:rPr>
                <w:sz w:val="10"/>
                <w:szCs w:val="10"/>
              </w:rPr>
            </w:pPr>
          </w:p>
        </w:tc>
        <w:tc>
          <w:tcPr>
            <w:tcW w:w="1536" w:type="dxa"/>
            <w:tcBorders>
              <w:top w:val="single" w:sz="4" w:space="0" w:color="auto"/>
              <w:left w:val="single" w:sz="4" w:space="0" w:color="auto"/>
              <w:bottom w:val="nil"/>
              <w:right w:val="nil"/>
            </w:tcBorders>
          </w:tcPr>
          <w:p w:rsidR="003E7049" w:rsidRDefault="003E7049">
            <w:pPr>
              <w:rPr>
                <w:sz w:val="10"/>
                <w:szCs w:val="10"/>
              </w:rPr>
            </w:pPr>
          </w:p>
        </w:tc>
        <w:tc>
          <w:tcPr>
            <w:tcW w:w="1210" w:type="dxa"/>
            <w:tcBorders>
              <w:top w:val="single" w:sz="4" w:space="0" w:color="auto"/>
              <w:left w:val="single" w:sz="4" w:space="0" w:color="auto"/>
              <w:bottom w:val="nil"/>
              <w:right w:val="nil"/>
            </w:tcBorders>
          </w:tcPr>
          <w:p w:rsidR="003E7049" w:rsidRDefault="003E7049">
            <w:pPr>
              <w:rPr>
                <w:sz w:val="10"/>
                <w:szCs w:val="10"/>
              </w:rPr>
            </w:pPr>
          </w:p>
        </w:tc>
        <w:tc>
          <w:tcPr>
            <w:tcW w:w="854" w:type="dxa"/>
            <w:tcBorders>
              <w:top w:val="single" w:sz="4" w:space="0" w:color="auto"/>
              <w:left w:val="single" w:sz="4" w:space="0" w:color="auto"/>
              <w:bottom w:val="nil"/>
              <w:right w:val="nil"/>
            </w:tcBorders>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sz w:val="14"/>
                <w:szCs w:val="14"/>
              </w:rPr>
            </w:pPr>
            <w:r>
              <w:rPr>
                <w:b/>
                <w:bCs/>
                <w:sz w:val="14"/>
                <w:szCs w:val="14"/>
              </w:rPr>
              <w:t>5000,00 Lei</w:t>
            </w:r>
          </w:p>
        </w:tc>
      </w:tr>
      <w:tr w:rsidR="003E7049" w:rsidTr="003E7049">
        <w:trPr>
          <w:trHeight w:hRule="exact" w:val="331"/>
          <w:jc w:val="center"/>
        </w:trPr>
        <w:tc>
          <w:tcPr>
            <w:tcW w:w="595"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0</w:t>
            </w:r>
          </w:p>
        </w:tc>
        <w:tc>
          <w:tcPr>
            <w:tcW w:w="2271" w:type="dxa"/>
            <w:gridSpan w:val="2"/>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ind w:firstLine="720"/>
              <w:rPr>
                <w:sz w:val="14"/>
                <w:szCs w:val="14"/>
              </w:rPr>
            </w:pPr>
            <w:r>
              <w:rPr>
                <w:b/>
                <w:bCs/>
                <w:sz w:val="14"/>
                <w:szCs w:val="14"/>
              </w:rPr>
              <w:t>1</w:t>
            </w:r>
          </w:p>
        </w:tc>
        <w:tc>
          <w:tcPr>
            <w:tcW w:w="231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2</w:t>
            </w:r>
          </w:p>
        </w:tc>
        <w:tc>
          <w:tcPr>
            <w:tcW w:w="869"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3</w:t>
            </w:r>
          </w:p>
        </w:tc>
        <w:tc>
          <w:tcPr>
            <w:tcW w:w="51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4</w:t>
            </w:r>
          </w:p>
        </w:tc>
        <w:tc>
          <w:tcPr>
            <w:tcW w:w="1013"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6</w:t>
            </w:r>
          </w:p>
        </w:tc>
        <w:tc>
          <w:tcPr>
            <w:tcW w:w="816"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7</w:t>
            </w:r>
          </w:p>
        </w:tc>
        <w:tc>
          <w:tcPr>
            <w:tcW w:w="1536"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8</w:t>
            </w:r>
          </w:p>
        </w:tc>
        <w:tc>
          <w:tcPr>
            <w:tcW w:w="1210"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9=8 sau 6</w:t>
            </w:r>
          </w:p>
        </w:tc>
        <w:tc>
          <w:tcPr>
            <w:tcW w:w="854"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10</w:t>
            </w:r>
          </w:p>
        </w:tc>
        <w:tc>
          <w:tcPr>
            <w:tcW w:w="1114" w:type="dxa"/>
            <w:tcBorders>
              <w:top w:val="single" w:sz="4" w:space="0" w:color="auto"/>
              <w:left w:val="single" w:sz="4" w:space="0" w:color="auto"/>
              <w:bottom w:val="nil"/>
              <w:right w:val="single" w:sz="4" w:space="0" w:color="auto"/>
            </w:tcBorders>
            <w:shd w:val="clear" w:color="auto" w:fill="BFBFBF"/>
            <w:vAlign w:val="center"/>
            <w:hideMark/>
          </w:tcPr>
          <w:p w:rsidR="003E7049" w:rsidRDefault="003E7049">
            <w:pPr>
              <w:pStyle w:val="Other0"/>
              <w:spacing w:after="0" w:line="256" w:lineRule="auto"/>
              <w:rPr>
                <w:sz w:val="14"/>
                <w:szCs w:val="14"/>
              </w:rPr>
            </w:pPr>
            <w:r>
              <w:rPr>
                <w:b/>
                <w:bCs/>
                <w:sz w:val="14"/>
                <w:szCs w:val="14"/>
              </w:rPr>
              <w:t>11 =(9/6)*7* G</w:t>
            </w:r>
          </w:p>
        </w:tc>
      </w:tr>
      <w:tr w:rsidR="003E7049" w:rsidTr="003E7049">
        <w:trPr>
          <w:trHeight w:hRule="exact" w:val="605"/>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Curse anulate sau neregulate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(curse anulate sau neregulate/ total curse incluse in Programul de Transport) x 100</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47"/>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gridSpan w:val="2"/>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2318" w:type="dxa"/>
            <w:tcBorders>
              <w:top w:val="single" w:sz="4" w:space="0" w:color="auto"/>
              <w:left w:val="single" w:sz="4" w:space="0" w:color="auto"/>
              <w:bottom w:val="nil"/>
              <w:right w:val="nil"/>
            </w:tcBorders>
            <w:vAlign w:val="bottom"/>
          </w:tcPr>
          <w:p w:rsidR="003E7049" w:rsidRDefault="003E7049">
            <w:pPr>
              <w:pStyle w:val="Other0"/>
              <w:spacing w:after="0" w:line="256" w:lineRule="auto"/>
              <w:jc w:val="both"/>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228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4123"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5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90"/>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2</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Trasee anulate pentru o perioada de mai mult de 24 de ore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(lungimea traseelor anulate x zile de anulare)/ lungimea totala a traseului x 365</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0.2</w:t>
            </w:r>
          </w:p>
        </w:tc>
        <w:tc>
          <w:tcPr>
            <w:tcW w:w="75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605"/>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gridSpan w:val="2"/>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2318"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both"/>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228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4123"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5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62"/>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2271" w:type="dxa"/>
            <w:gridSpan w:val="2"/>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Numarul de pasageri afectati de situatiile de la punctele 1 si 2</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Numarul de pasageri afectati de situatiile de la punctele 1 si 2</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85"/>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75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4</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Respectarea Planului de Servicii</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sz w:val="14"/>
                <w:szCs w:val="14"/>
              </w:rPr>
              <w:t>(£ parc planificat - £ parc utilizat) / (£ parc planificat) x 100</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62"/>
          <w:jc w:val="center"/>
        </w:trPr>
        <w:tc>
          <w:tcPr>
            <w:tcW w:w="595" w:type="dxa"/>
            <w:vMerge w:val="restar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893" w:type="dxa"/>
            <w:vMerge w:val="restart"/>
            <w:tcBorders>
              <w:top w:val="single" w:sz="4" w:space="0" w:color="auto"/>
              <w:left w:val="single" w:sz="4" w:space="0" w:color="auto"/>
              <w:bottom w:val="single" w:sz="4" w:space="0" w:color="auto"/>
              <w:right w:val="nil"/>
            </w:tcBorders>
            <w:vAlign w:val="center"/>
            <w:hideMark/>
          </w:tcPr>
          <w:p w:rsidR="003E7049" w:rsidRDefault="003E7049">
            <w:pPr>
              <w:pStyle w:val="Other0"/>
              <w:tabs>
                <w:tab w:val="left" w:pos="566"/>
              </w:tabs>
              <w:spacing w:after="0" w:line="256" w:lineRule="auto"/>
              <w:rPr>
                <w:sz w:val="14"/>
                <w:szCs w:val="14"/>
              </w:rPr>
            </w:pPr>
            <w:r>
              <w:rPr>
                <w:b/>
                <w:bCs/>
                <w:sz w:val="14"/>
                <w:szCs w:val="14"/>
              </w:rPr>
              <w:t>Plangeri de</w:t>
            </w:r>
            <w:r>
              <w:rPr>
                <w:b/>
                <w:bCs/>
                <w:sz w:val="14"/>
                <w:szCs w:val="14"/>
              </w:rPr>
              <w:tab/>
              <w:t>la</w:t>
            </w:r>
          </w:p>
          <w:p w:rsidR="003E7049" w:rsidRDefault="003E7049">
            <w:pPr>
              <w:pStyle w:val="Other0"/>
              <w:spacing w:after="0" w:line="256" w:lineRule="auto"/>
              <w:rPr>
                <w:sz w:val="14"/>
                <w:szCs w:val="14"/>
              </w:rPr>
            </w:pPr>
            <w:r>
              <w:rPr>
                <w:b/>
                <w:bCs/>
                <w:sz w:val="14"/>
                <w:szCs w:val="14"/>
              </w:rPr>
              <w:t>pasageri</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Plangeri fundamentate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tabs>
                <w:tab w:val="left" w:pos="523"/>
                <w:tab w:val="left" w:pos="1334"/>
              </w:tabs>
              <w:spacing w:after="0" w:line="256" w:lineRule="auto"/>
              <w:rPr>
                <w:sz w:val="14"/>
                <w:szCs w:val="14"/>
              </w:rPr>
            </w:pPr>
            <w:r>
              <w:rPr>
                <w:sz w:val="14"/>
                <w:szCs w:val="14"/>
              </w:rPr>
              <w:t>Nr.</w:t>
            </w:r>
            <w:r>
              <w:rPr>
                <w:sz w:val="14"/>
                <w:szCs w:val="14"/>
              </w:rPr>
              <w:tab/>
              <w:t>Plangeri</w:t>
            </w:r>
            <w:r>
              <w:rPr>
                <w:sz w:val="14"/>
                <w:szCs w:val="14"/>
              </w:rPr>
              <w:tab/>
              <w:t>fundamentate</w:t>
            </w:r>
          </w:p>
          <w:p w:rsidR="003E7049" w:rsidRDefault="003E7049">
            <w:pPr>
              <w:pStyle w:val="Other0"/>
              <w:spacing w:after="0" w:line="256" w:lineRule="auto"/>
              <w:jc w:val="both"/>
              <w:rPr>
                <w:sz w:val="14"/>
                <w:szCs w:val="14"/>
              </w:rPr>
            </w:pPr>
            <w:r>
              <w:rPr>
                <w:sz w:val="14"/>
                <w:szCs w:val="14"/>
              </w:rPr>
              <w:t>inregistrate</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85"/>
          <w:jc w:val="center"/>
        </w:trPr>
        <w:tc>
          <w:tcPr>
            <w:tcW w:w="65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Plangeri rezolvate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Nr. Plangeri fundamentate rezolvate in termen legal</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94</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99"/>
          <w:jc w:val="center"/>
        </w:trPr>
        <w:tc>
          <w:tcPr>
            <w:tcW w:w="65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37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rPr>
                <w:sz w:val="14"/>
                <w:szCs w:val="14"/>
              </w:rPr>
            </w:pPr>
            <w:r>
              <w:rPr>
                <w:sz w:val="14"/>
                <w:szCs w:val="14"/>
              </w:rPr>
              <w:t>Plangeri nerezolvate</w:t>
            </w:r>
          </w:p>
        </w:tc>
        <w:tc>
          <w:tcPr>
            <w:tcW w:w="2318" w:type="dxa"/>
            <w:tcBorders>
              <w:top w:val="single" w:sz="4" w:space="0" w:color="auto"/>
              <w:left w:val="single" w:sz="4" w:space="0" w:color="auto"/>
              <w:bottom w:val="single" w:sz="4" w:space="0" w:color="auto"/>
              <w:right w:val="nil"/>
            </w:tcBorders>
            <w:vAlign w:val="center"/>
            <w:hideMark/>
          </w:tcPr>
          <w:p w:rsidR="003E7049" w:rsidRDefault="003E7049">
            <w:pPr>
              <w:pStyle w:val="Other0"/>
              <w:tabs>
                <w:tab w:val="left" w:pos="523"/>
                <w:tab w:val="left" w:pos="1334"/>
              </w:tabs>
              <w:spacing w:after="0" w:line="256" w:lineRule="auto"/>
              <w:jc w:val="both"/>
              <w:rPr>
                <w:sz w:val="14"/>
                <w:szCs w:val="14"/>
              </w:rPr>
            </w:pPr>
            <w:r>
              <w:rPr>
                <w:sz w:val="14"/>
                <w:szCs w:val="14"/>
              </w:rPr>
              <w:t>Nr.</w:t>
            </w:r>
            <w:r>
              <w:rPr>
                <w:sz w:val="14"/>
                <w:szCs w:val="14"/>
              </w:rPr>
              <w:tab/>
              <w:t>Plangeri</w:t>
            </w:r>
            <w:r>
              <w:rPr>
                <w:sz w:val="14"/>
                <w:szCs w:val="14"/>
              </w:rPr>
              <w:tab/>
              <w:t>fundamentate</w:t>
            </w:r>
          </w:p>
          <w:p w:rsidR="003E7049" w:rsidRDefault="003E7049">
            <w:pPr>
              <w:pStyle w:val="Other0"/>
              <w:spacing w:after="0" w:line="256" w:lineRule="auto"/>
              <w:jc w:val="both"/>
              <w:rPr>
                <w:sz w:val="14"/>
                <w:szCs w:val="14"/>
              </w:rPr>
            </w:pPr>
            <w:r>
              <w:rPr>
                <w:sz w:val="14"/>
                <w:szCs w:val="14"/>
              </w:rPr>
              <w:t>nerezolvate in termen legal</w:t>
            </w:r>
          </w:p>
        </w:tc>
        <w:tc>
          <w:tcPr>
            <w:tcW w:w="869"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2</w:t>
            </w:r>
          </w:p>
        </w:tc>
        <w:tc>
          <w:tcPr>
            <w:tcW w:w="75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6</w:t>
            </w:r>
          </w:p>
        </w:tc>
        <w:tc>
          <w:tcPr>
            <w:tcW w:w="816"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7.00%</w:t>
            </w:r>
          </w:p>
        </w:tc>
        <w:tc>
          <w:tcPr>
            <w:tcW w:w="1536" w:type="dxa"/>
            <w:tcBorders>
              <w:top w:val="single" w:sz="4" w:space="0" w:color="auto"/>
              <w:left w:val="single" w:sz="4" w:space="0" w:color="auto"/>
              <w:bottom w:val="single" w:sz="4" w:space="0" w:color="auto"/>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single" w:sz="4" w:space="0" w:color="auto"/>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1162"/>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w:t>
            </w: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Protecția mediului</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Respectarea standardelor de poluare EURO 3 si EURO 4</w:t>
            </w:r>
          </w:p>
        </w:tc>
        <w:tc>
          <w:tcPr>
            <w:tcW w:w="2318" w:type="dxa"/>
            <w:tcBorders>
              <w:top w:val="nil"/>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Numar vehicule care nu respecta normele Euro 3 si Euro 4 raportat la numarul de vehicule impus in Programul de Transport</w:t>
            </w:r>
          </w:p>
        </w:tc>
        <w:tc>
          <w:tcPr>
            <w:tcW w:w="869" w:type="dxa"/>
            <w:tcBorders>
              <w:top w:val="nil"/>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7</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nil"/>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nil"/>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nil"/>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DA</w:t>
            </w:r>
          </w:p>
        </w:tc>
        <w:tc>
          <w:tcPr>
            <w:tcW w:w="1114" w:type="dxa"/>
            <w:tcBorders>
              <w:top w:val="nil"/>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773"/>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7</w:t>
            </w: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Vehicule</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Cerinte de confort</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 xml:space="preserve">Numarul vehiculelor neincadrate in clasele </w:t>
            </w:r>
            <w:r>
              <w:rPr>
                <w:sz w:val="14"/>
                <w:szCs w:val="14"/>
                <w:lang w:bidi="en-US"/>
              </w:rPr>
              <w:t xml:space="preserve">I, </w:t>
            </w:r>
            <w:r>
              <w:rPr>
                <w:sz w:val="14"/>
                <w:szCs w:val="14"/>
              </w:rPr>
              <w:t>II sau III de confort/ numarul total de vehicule incluse in Programul de Transport</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microbuz</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100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Penalitati plătite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Cuantumul penalitatilor platite de catre operatorul de transport/ transportatorul autorizat, pentru nerespectarea standardelor de transport de calitate si mediu</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lei</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504"/>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9</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Respectarea prevederilor legale</w:t>
            </w:r>
          </w:p>
        </w:tc>
        <w:tc>
          <w:tcPr>
            <w:tcW w:w="2318" w:type="dxa"/>
            <w:tcBorders>
              <w:top w:val="single" w:sz="4" w:space="0" w:color="auto"/>
              <w:left w:val="single" w:sz="4" w:space="0" w:color="auto"/>
              <w:bottom w:val="nil"/>
              <w:right w:val="nil"/>
            </w:tcBorders>
            <w:vAlign w:val="bottom"/>
            <w:hideMark/>
          </w:tcPr>
          <w:p w:rsidR="003E7049" w:rsidRDefault="003E7049">
            <w:pPr>
              <w:pStyle w:val="Other0"/>
              <w:tabs>
                <w:tab w:val="left" w:pos="1008"/>
                <w:tab w:val="left" w:pos="1517"/>
              </w:tabs>
              <w:spacing w:after="0" w:line="256" w:lineRule="auto"/>
              <w:rPr>
                <w:sz w:val="14"/>
                <w:szCs w:val="14"/>
              </w:rPr>
            </w:pPr>
            <w:r>
              <w:rPr>
                <w:sz w:val="14"/>
                <w:szCs w:val="14"/>
              </w:rPr>
              <w:t>Numarul abaterilor constatate si sanctionate</w:t>
            </w:r>
            <w:r>
              <w:rPr>
                <w:sz w:val="14"/>
                <w:szCs w:val="14"/>
              </w:rPr>
              <w:tab/>
              <w:t>de</w:t>
            </w:r>
            <w:r>
              <w:rPr>
                <w:sz w:val="14"/>
                <w:szCs w:val="14"/>
              </w:rPr>
              <w:tab/>
              <w:t>personalul</w:t>
            </w:r>
          </w:p>
          <w:p w:rsidR="003E7049" w:rsidRDefault="003E7049">
            <w:pPr>
              <w:pStyle w:val="Other0"/>
              <w:spacing w:after="0" w:line="256" w:lineRule="auto"/>
              <w:rPr>
                <w:sz w:val="14"/>
                <w:szCs w:val="14"/>
              </w:rPr>
            </w:pPr>
            <w:r>
              <w:rPr>
                <w:sz w:val="14"/>
                <w:szCs w:val="14"/>
              </w:rPr>
              <w:t>imputernicit</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20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65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Accidente de trafic</w:t>
            </w:r>
          </w:p>
        </w:tc>
        <w:tc>
          <w:tcPr>
            <w:tcW w:w="2318" w:type="dxa"/>
            <w:tcBorders>
              <w:top w:val="single" w:sz="4" w:space="0" w:color="auto"/>
              <w:left w:val="single" w:sz="4" w:space="0" w:color="auto"/>
              <w:bottom w:val="nil"/>
              <w:right w:val="nil"/>
            </w:tcBorders>
            <w:vAlign w:val="center"/>
            <w:hideMark/>
          </w:tcPr>
          <w:p w:rsidR="003E7049" w:rsidRDefault="003E7049">
            <w:pPr>
              <w:pStyle w:val="Other0"/>
              <w:tabs>
                <w:tab w:val="left" w:pos="461"/>
                <w:tab w:val="left" w:pos="1368"/>
                <w:tab w:val="left" w:pos="2006"/>
              </w:tabs>
              <w:spacing w:after="0" w:line="256" w:lineRule="auto"/>
              <w:rPr>
                <w:sz w:val="14"/>
                <w:szCs w:val="14"/>
              </w:rPr>
            </w:pPr>
            <w:r>
              <w:rPr>
                <w:sz w:val="14"/>
                <w:szCs w:val="14"/>
              </w:rPr>
              <w:t>Numarul accidentelor in trafic din vina</w:t>
            </w:r>
            <w:r>
              <w:rPr>
                <w:sz w:val="14"/>
                <w:szCs w:val="14"/>
              </w:rPr>
              <w:tab/>
              <w:t>personalului</w:t>
            </w:r>
            <w:r>
              <w:rPr>
                <w:sz w:val="14"/>
                <w:szCs w:val="14"/>
              </w:rPr>
              <w:tab/>
              <w:t>propriu</w:t>
            </w:r>
            <w:r>
              <w:rPr>
                <w:sz w:val="14"/>
                <w:szCs w:val="14"/>
              </w:rPr>
              <w:tab/>
              <w:t>al</w:t>
            </w:r>
          </w:p>
          <w:p w:rsidR="003E7049" w:rsidRDefault="003E7049">
            <w:pPr>
              <w:pStyle w:val="Other0"/>
              <w:spacing w:after="0" w:line="256" w:lineRule="auto"/>
              <w:rPr>
                <w:sz w:val="14"/>
                <w:szCs w:val="14"/>
              </w:rPr>
            </w:pPr>
            <w:r>
              <w:rPr>
                <w:sz w:val="14"/>
                <w:szCs w:val="14"/>
              </w:rPr>
              <w:t>Operatorului</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542"/>
          <w:jc w:val="center"/>
        </w:trPr>
        <w:tc>
          <w:tcPr>
            <w:tcW w:w="595"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11</w:t>
            </w:r>
          </w:p>
        </w:tc>
        <w:tc>
          <w:tcPr>
            <w:tcW w:w="2271" w:type="dxa"/>
            <w:gridSpan w:val="2"/>
            <w:tcBorders>
              <w:top w:val="single" w:sz="4" w:space="0" w:color="auto"/>
              <w:left w:val="single" w:sz="4" w:space="0" w:color="auto"/>
              <w:bottom w:val="nil"/>
              <w:right w:val="nil"/>
            </w:tcBorders>
            <w:shd w:val="clear" w:color="auto" w:fill="00AFF0"/>
            <w:vAlign w:val="center"/>
            <w:hideMark/>
          </w:tcPr>
          <w:p w:rsidR="003E7049" w:rsidRDefault="003E7049">
            <w:pPr>
              <w:pStyle w:val="Other0"/>
              <w:tabs>
                <w:tab w:val="left" w:pos="725"/>
                <w:tab w:val="left" w:pos="1118"/>
                <w:tab w:val="left" w:pos="1978"/>
              </w:tabs>
              <w:spacing w:after="0" w:line="256" w:lineRule="auto"/>
              <w:rPr>
                <w:sz w:val="14"/>
                <w:szCs w:val="14"/>
              </w:rPr>
            </w:pPr>
            <w:r>
              <w:rPr>
                <w:b/>
                <w:bCs/>
                <w:sz w:val="14"/>
                <w:szCs w:val="14"/>
              </w:rPr>
              <w:t>Indicele</w:t>
            </w:r>
            <w:r>
              <w:rPr>
                <w:b/>
                <w:bCs/>
                <w:sz w:val="14"/>
                <w:szCs w:val="14"/>
              </w:rPr>
              <w:tab/>
              <w:t>de</w:t>
            </w:r>
            <w:r>
              <w:rPr>
                <w:b/>
                <w:bCs/>
                <w:sz w:val="14"/>
                <w:szCs w:val="14"/>
              </w:rPr>
              <w:tab/>
              <w:t>Satisfactie</w:t>
            </w:r>
            <w:r>
              <w:rPr>
                <w:b/>
                <w:bCs/>
                <w:sz w:val="14"/>
                <w:szCs w:val="14"/>
              </w:rPr>
              <w:tab/>
              <w:t>a</w:t>
            </w:r>
          </w:p>
          <w:p w:rsidR="003E7049" w:rsidRDefault="003E7049">
            <w:pPr>
              <w:pStyle w:val="Other0"/>
              <w:spacing w:after="0" w:line="256" w:lineRule="auto"/>
              <w:rPr>
                <w:sz w:val="14"/>
                <w:szCs w:val="14"/>
              </w:rPr>
            </w:pPr>
            <w:r>
              <w:rPr>
                <w:b/>
                <w:bCs/>
                <w:sz w:val="14"/>
                <w:szCs w:val="14"/>
              </w:rPr>
              <w:t>Pasagerilor</w:t>
            </w:r>
          </w:p>
        </w:tc>
        <w:tc>
          <w:tcPr>
            <w:tcW w:w="231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rPr>
                <w:sz w:val="14"/>
                <w:szCs w:val="14"/>
              </w:rPr>
            </w:pPr>
            <w:r>
              <w:rPr>
                <w:sz w:val="14"/>
                <w:szCs w:val="14"/>
              </w:rPr>
              <w:t>Respectarea nivelului minim impus</w:t>
            </w:r>
          </w:p>
        </w:tc>
        <w:tc>
          <w:tcPr>
            <w:tcW w:w="869"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7.5</w:t>
            </w:r>
          </w:p>
        </w:tc>
        <w:tc>
          <w:tcPr>
            <w:tcW w:w="75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7</w:t>
            </w:r>
          </w:p>
        </w:tc>
        <w:tc>
          <w:tcPr>
            <w:tcW w:w="816"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6</w:t>
            </w:r>
          </w:p>
        </w:tc>
        <w:tc>
          <w:tcPr>
            <w:tcW w:w="1210"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00AFF0"/>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00AFF0"/>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499"/>
          <w:jc w:val="center"/>
        </w:trPr>
        <w:tc>
          <w:tcPr>
            <w:tcW w:w="6571" w:type="dxa"/>
            <w:gridSpan w:val="6"/>
            <w:vMerge w:val="restart"/>
            <w:tcBorders>
              <w:top w:val="single" w:sz="4" w:space="0" w:color="auto"/>
              <w:left w:val="nil"/>
              <w:bottom w:val="nil"/>
              <w:right w:val="nil"/>
            </w:tcBorders>
          </w:tcPr>
          <w:p w:rsidR="003E7049" w:rsidRDefault="003E7049">
            <w:pPr>
              <w:rPr>
                <w:sz w:val="10"/>
                <w:szCs w:val="10"/>
              </w:rPr>
            </w:pPr>
          </w:p>
        </w:tc>
        <w:tc>
          <w:tcPr>
            <w:tcW w:w="17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Total pondere criterii</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100.00%</w:t>
            </w:r>
          </w:p>
        </w:tc>
        <w:tc>
          <w:tcPr>
            <w:tcW w:w="153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TOTAL</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Incalcari majore</w:t>
            </w:r>
          </w:p>
        </w:tc>
        <w:tc>
          <w:tcPr>
            <w:tcW w:w="854" w:type="dxa"/>
            <w:tcBorders>
              <w:top w:val="single" w:sz="4" w:space="0" w:color="auto"/>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0</w:t>
            </w:r>
          </w:p>
        </w:tc>
        <w:tc>
          <w:tcPr>
            <w:tcW w:w="1114" w:type="dxa"/>
            <w:tcBorders>
              <w:top w:val="single" w:sz="4" w:space="0" w:color="auto"/>
              <w:left w:val="single" w:sz="4" w:space="0" w:color="auto"/>
              <w:bottom w:val="nil"/>
              <w:right w:val="single" w:sz="4" w:space="0" w:color="auto"/>
            </w:tcBorders>
          </w:tcPr>
          <w:p w:rsidR="003E7049" w:rsidRDefault="003E7049">
            <w:pPr>
              <w:rPr>
                <w:sz w:val="10"/>
                <w:szCs w:val="10"/>
              </w:rPr>
            </w:pPr>
          </w:p>
        </w:tc>
      </w:tr>
      <w:tr w:rsidR="003E7049" w:rsidTr="003E7049">
        <w:trPr>
          <w:trHeight w:hRule="exact" w:val="518"/>
          <w:jc w:val="center"/>
        </w:trPr>
        <w:tc>
          <w:tcPr>
            <w:tcW w:w="15696" w:type="dxa"/>
            <w:gridSpan w:val="6"/>
            <w:vMerge/>
            <w:tcBorders>
              <w:top w:val="single" w:sz="4" w:space="0" w:color="auto"/>
              <w:left w:val="nil"/>
              <w:bottom w:val="nil"/>
              <w:right w:val="nil"/>
            </w:tcBorders>
            <w:vAlign w:val="center"/>
            <w:hideMark/>
          </w:tcPr>
          <w:p w:rsidR="003E7049" w:rsidRDefault="003E7049">
            <w:pPr>
              <w:spacing w:after="0"/>
              <w:rPr>
                <w:sz w:val="10"/>
                <w:szCs w:val="10"/>
              </w:rPr>
            </w:pPr>
          </w:p>
        </w:tc>
        <w:tc>
          <w:tcPr>
            <w:tcW w:w="4123" w:type="dxa"/>
            <w:gridSpan w:val="4"/>
            <w:tcBorders>
              <w:top w:val="single" w:sz="4" w:space="0" w:color="auto"/>
              <w:left w:val="single" w:sz="4" w:space="0" w:color="auto"/>
              <w:bottom w:val="single" w:sz="4" w:space="0" w:color="auto"/>
              <w:right w:val="nil"/>
            </w:tcBorders>
          </w:tcPr>
          <w:p w:rsidR="003E7049" w:rsidRDefault="003E7049">
            <w:pPr>
              <w:rPr>
                <w:sz w:val="10"/>
                <w:szCs w:val="10"/>
              </w:rPr>
            </w:pPr>
          </w:p>
        </w:tc>
        <w:tc>
          <w:tcPr>
            <w:tcW w:w="1210" w:type="dxa"/>
            <w:tcBorders>
              <w:top w:val="single" w:sz="4" w:space="0" w:color="auto"/>
              <w:left w:val="single" w:sz="4" w:space="0" w:color="auto"/>
              <w:bottom w:val="single" w:sz="4" w:space="0" w:color="auto"/>
              <w:right w:val="nil"/>
            </w:tcBorders>
            <w:shd w:val="clear" w:color="auto" w:fill="FEFF99"/>
            <w:vAlign w:val="center"/>
            <w:hideMark/>
          </w:tcPr>
          <w:p w:rsidR="003E7049" w:rsidRDefault="003E7049">
            <w:pPr>
              <w:pStyle w:val="Other0"/>
              <w:spacing w:after="0" w:line="256" w:lineRule="auto"/>
              <w:rPr>
                <w:sz w:val="14"/>
                <w:szCs w:val="14"/>
              </w:rPr>
            </w:pPr>
            <w:r>
              <w:rPr>
                <w:b/>
                <w:bCs/>
                <w:sz w:val="14"/>
                <w:szCs w:val="14"/>
              </w:rPr>
              <w:t>Retinere trimestriala din garantia anuala</w:t>
            </w:r>
          </w:p>
        </w:tc>
        <w:tc>
          <w:tcPr>
            <w:tcW w:w="854" w:type="dxa"/>
            <w:tcBorders>
              <w:top w:val="single" w:sz="4" w:space="0" w:color="auto"/>
              <w:left w:val="single" w:sz="4" w:space="0" w:color="auto"/>
              <w:bottom w:val="single" w:sz="4" w:space="0" w:color="auto"/>
              <w:right w:val="nil"/>
            </w:tcBorders>
          </w:tcPr>
          <w:p w:rsidR="003E7049" w:rsidRDefault="003E7049">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EFF99"/>
            <w:vAlign w:val="center"/>
            <w:hideMark/>
          </w:tcPr>
          <w:p w:rsidR="003E7049" w:rsidRDefault="003E7049">
            <w:pPr>
              <w:pStyle w:val="Other0"/>
              <w:spacing w:after="0" w:line="256" w:lineRule="auto"/>
              <w:jc w:val="right"/>
              <w:rPr>
                <w:sz w:val="14"/>
                <w:szCs w:val="14"/>
              </w:rPr>
            </w:pPr>
            <w:r>
              <w:rPr>
                <w:b/>
                <w:bCs/>
                <w:sz w:val="14"/>
                <w:szCs w:val="14"/>
              </w:rPr>
              <w:t>0</w:t>
            </w:r>
          </w:p>
        </w:tc>
      </w:tr>
    </w:tbl>
    <w:p w:rsidR="003E7049" w:rsidRDefault="003E7049" w:rsidP="003E7049">
      <w:pPr>
        <w:pStyle w:val="Bodytext20"/>
        <w:spacing w:before="0" w:after="160"/>
        <w:ind w:left="0"/>
        <w:jc w:val="center"/>
        <w:rPr>
          <w:rFonts w:ascii="Cambria" w:hAnsi="Cambria"/>
          <w:i w:val="0"/>
          <w:iCs w:val="0"/>
          <w:sz w:val="22"/>
          <w:szCs w:val="22"/>
          <w:lang w:val="ro-RO"/>
        </w:rPr>
      </w:pPr>
      <w:r>
        <w:rPr>
          <w:rFonts w:ascii="Cambria" w:hAnsi="Cambria"/>
          <w:i w:val="0"/>
          <w:iCs w:val="0"/>
          <w:sz w:val="22"/>
          <w:szCs w:val="22"/>
        </w:rPr>
        <w:t>Total garanție reținută Lei</w:t>
      </w:r>
      <w:r>
        <w:rPr>
          <w:rFonts w:ascii="Cambria" w:hAnsi="Cambria"/>
          <w:i w:val="0"/>
          <w:iCs w:val="0"/>
          <w:sz w:val="22"/>
          <w:szCs w:val="22"/>
        </w:rPr>
        <w:tab/>
      </w:r>
    </w:p>
    <w:p w:rsidR="003E7049" w:rsidRDefault="003E7049" w:rsidP="003E7049">
      <w:pPr>
        <w:pStyle w:val="Bodytext20"/>
        <w:spacing w:before="0" w:after="160"/>
        <w:ind w:left="0"/>
        <w:jc w:val="both"/>
        <w:rPr>
          <w:rFonts w:ascii="Cambria" w:hAnsi="Cambria"/>
          <w:b w:val="0"/>
          <w:bCs w:val="0"/>
          <w:i w:val="0"/>
          <w:iCs w:val="0"/>
          <w:sz w:val="22"/>
          <w:szCs w:val="22"/>
        </w:rPr>
      </w:pPr>
    </w:p>
    <w:p w:rsidR="003E7049" w:rsidRDefault="003E7049" w:rsidP="003E7049">
      <w:pPr>
        <w:pStyle w:val="Bodytext20"/>
        <w:spacing w:before="0" w:after="0"/>
        <w:ind w:left="0"/>
        <w:jc w:val="both"/>
        <w:rPr>
          <w:rFonts w:ascii="Cambria" w:hAnsi="Cambria"/>
          <w:b w:val="0"/>
          <w:bCs w:val="0"/>
          <w:i w:val="0"/>
          <w:iCs w:val="0"/>
          <w:sz w:val="22"/>
          <w:szCs w:val="22"/>
        </w:rPr>
      </w:pPr>
      <w:r>
        <w:rPr>
          <w:rFonts w:ascii="Cambria" w:hAnsi="Cambria"/>
          <w:b w:val="0"/>
          <w:bCs w:val="0"/>
          <w:i w:val="0"/>
          <w:iCs w:val="0"/>
          <w:sz w:val="22"/>
          <w:szCs w:val="22"/>
        </w:rPr>
        <w:t>NOTĂ:</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Pentru a verifica îndeplinirea primilor 4 indicatori și pentru a monitoriza executarea contractului, este necesar să se implementeze un sistem de control și management al traficului pe toate modurile de transport. Metodologia de monitorizare și evaluareProgramului de Transport Public al Operatorului este detaliată în Anexa 14. Un astfel de instrument de control și management al traficului va fi evidențiat ca fiind o prioritate în Planul de investiții. În lipsa unui astfel de sistem de control și management, indicatorii de mai sus vor putea fi evaluați de către Autoritatea Contractantă numai pe bază de sondaje trimestriale.</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Pentru a evalua îndeplinirea ultimului indicator, Autoritatea Contractantă va respecta metodologia prezentată în Anexa 13, comparându-l cu nivelul minim impus în loc de cel maxim (așa cum se compară ceilalți indicatori).</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Nivelurile maxime acceptate incluse în tabel sunt numai pentru referință; acestea vor trebui negociate la semnarea contractului, iar ponderile sunt bazate pe politica de Transport Public a Autorității Contractante. Cele ulterioare se vor stabili în baza indicatorilor realizați de către Operator în anul 2018.</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Autoritatea Contractantă va stabili valoarea unei garanții anuale din care se vor retine penalitatile aferente neindeplinirii indicatorilor de performanta si alte sume datorate de Operator in baza prezentului contract. Aceasta Garantie anuala este baza de calcul pentru calculul penalitatilor pentru neindeplinirea indicatorilor de performanta. Fiecărui indicator îi este alocat un coeficient, un prag sub care penalizarea nu se aplică, și, în funcție de acest coeficient, o valoare maximă a garanției aferentă indicatorului, calculată din valoarea totală a garantiei. Deducerile din fiecare indicator vor fi calculate ca procent din deducerile maxime, proporțional cu punctele de penalizare, dacă acestea depășesc pragul maxim stipulat. În cazul în care punctele de penalizare ale unui indicator depășesc valoarea maximă stipulată, garanția reținută pentru acel indicator va fi limitată la valoarea sa maximă; însă, punctele care depășesc valoarea maximă vor fi înregistrate ca încălcări ale Contractului de către Operator și pot duce la rezilierea unilaterală a Contractului.</w:t>
      </w:r>
    </w:p>
    <w:p w:rsidR="003E7049" w:rsidRDefault="003E7049" w:rsidP="003E7049">
      <w:pPr>
        <w:pStyle w:val="Bodytext20"/>
        <w:spacing w:before="0" w:after="0"/>
        <w:ind w:left="0"/>
        <w:jc w:val="both"/>
        <w:rPr>
          <w:rFonts w:ascii="Cambria" w:hAnsi="Cambria"/>
          <w:b w:val="0"/>
          <w:bCs w:val="0"/>
          <w:i w:val="0"/>
          <w:iCs w:val="0"/>
          <w:sz w:val="22"/>
          <w:szCs w:val="22"/>
        </w:rPr>
      </w:pPr>
      <w:r>
        <w:rPr>
          <w:rFonts w:ascii="Cambria" w:hAnsi="Cambria"/>
          <w:b w:val="0"/>
          <w:bCs w:val="0"/>
          <w:i w:val="0"/>
          <w:iCs w:val="0"/>
          <w:sz w:val="20"/>
          <w:szCs w:val="20"/>
        </w:rPr>
        <w:t>Indicele de satisfacție a călătorilor nu va fi considerat indicator de performanță pentru calculul penalitaților în primul an al Contractului (nicio penalitate). Autoritatea Contractantă va desfășura un sondaj, potrivit Anexei 12 la Contract, pentru evaluarea nivelului existent al Indicelui de satisfacție al călătorilor, în baza căruia se vor stabili nivelul minim acceptat fără penalizari și nivelul minim per</w:t>
      </w:r>
      <w:r>
        <w:rPr>
          <w:rFonts w:ascii="Cambria" w:hAnsi="Cambria"/>
          <w:b w:val="0"/>
          <w:bCs w:val="0"/>
          <w:i w:val="0"/>
          <w:iCs w:val="0"/>
          <w:sz w:val="22"/>
          <w:szCs w:val="22"/>
        </w:rPr>
        <w:t>mis pentru al doilea an al Contractului.</w:t>
      </w:r>
    </w:p>
    <w:p w:rsidR="003E7049" w:rsidRDefault="003E7049" w:rsidP="003E7049">
      <w:pPr>
        <w:spacing w:after="0" w:line="240" w:lineRule="auto"/>
        <w:rPr>
          <w:rFonts w:ascii="Cambria" w:eastAsia="Times New Roman" w:hAnsi="Cambria" w:cs="Times New Roman"/>
        </w:rPr>
        <w:sectPr w:rsidR="003E7049">
          <w:pgSz w:w="16840" w:h="11900" w:orient="landscape"/>
          <w:pgMar w:top="1049" w:right="629" w:bottom="1055" w:left="1162" w:header="204" w:footer="6" w:gutter="0"/>
          <w:cols w:space="720"/>
        </w:sectPr>
      </w:pPr>
    </w:p>
    <w:p w:rsidR="003E7049" w:rsidRDefault="003E7049" w:rsidP="003E7049">
      <w:pPr>
        <w:pStyle w:val="Bodytext20"/>
        <w:spacing w:before="0" w:after="60" w:line="285" w:lineRule="auto"/>
        <w:ind w:left="0"/>
        <w:jc w:val="both"/>
        <w:rPr>
          <w:rFonts w:ascii="Cambria" w:hAnsi="Cambria"/>
          <w:sz w:val="22"/>
          <w:szCs w:val="22"/>
        </w:rPr>
      </w:pPr>
      <w:r>
        <w:rPr>
          <w:rFonts w:ascii="Cambria" w:hAnsi="Cambria"/>
          <w:i w:val="0"/>
          <w:iCs w:val="0"/>
          <w:sz w:val="22"/>
          <w:szCs w:val="22"/>
        </w:rPr>
        <w:t>Anexa 12 - Indicele de Satisfacție a Pasagerilor (ISP)</w:t>
      </w:r>
    </w:p>
    <w:p w:rsidR="003E7049" w:rsidRDefault="003E7049" w:rsidP="003E7049">
      <w:pPr>
        <w:pStyle w:val="Bodytext20"/>
        <w:numPr>
          <w:ilvl w:val="0"/>
          <w:numId w:val="61"/>
        </w:numPr>
        <w:tabs>
          <w:tab w:val="left" w:pos="1286"/>
        </w:tabs>
        <w:spacing w:before="0" w:after="100"/>
        <w:ind w:firstLine="940"/>
        <w:jc w:val="both"/>
        <w:rPr>
          <w:rFonts w:ascii="Cambria" w:hAnsi="Cambria"/>
          <w:sz w:val="22"/>
          <w:szCs w:val="22"/>
        </w:rPr>
      </w:pPr>
      <w:r>
        <w:rPr>
          <w:rFonts w:ascii="Cambria" w:hAnsi="Cambria"/>
          <w:i w:val="0"/>
          <w:iCs w:val="0"/>
          <w:sz w:val="22"/>
          <w:szCs w:val="22"/>
        </w:rPr>
        <w:t>Generalități</w:t>
      </w:r>
    </w:p>
    <w:p w:rsidR="003E7049" w:rsidRDefault="003E7049" w:rsidP="003E7049">
      <w:pPr>
        <w:pStyle w:val="Bodytext20"/>
        <w:spacing w:before="0" w:after="100"/>
        <w:ind w:left="0"/>
        <w:jc w:val="both"/>
        <w:rPr>
          <w:rFonts w:ascii="Cambria" w:hAnsi="Cambria"/>
          <w:sz w:val="22"/>
          <w:szCs w:val="22"/>
        </w:rPr>
      </w:pPr>
      <w:r>
        <w:rPr>
          <w:rFonts w:ascii="Cambria" w:hAnsi="Cambria"/>
          <w:b w:val="0"/>
          <w:bCs w:val="0"/>
          <w:i w:val="0"/>
          <w:iCs w:val="0"/>
          <w:sz w:val="22"/>
          <w:szCs w:val="22"/>
        </w:rPr>
        <w:t>Prezenta anexa are drept scop definirea cerințelor fundamentale privind metodologia referitoare la evaluarea anuală a indicelui de satisfacție a Pasagerilor (ISP), având în vedere prevederile standardelor naționale și europene referitoare la măsurarea calității sistemelor de transport public și a calității managementului contractelor.</w:t>
      </w:r>
    </w:p>
    <w:p w:rsidR="003E7049" w:rsidRDefault="003E7049" w:rsidP="003E7049">
      <w:pPr>
        <w:spacing w:line="240" w:lineRule="auto"/>
        <w:jc w:val="center"/>
        <w:rPr>
          <w:rFonts w:ascii="Cambria" w:hAnsi="Cambria"/>
        </w:rPr>
      </w:pPr>
      <w:r>
        <w:rPr>
          <w:rFonts w:ascii="Cambria" w:hAnsi="Cambria"/>
          <w:noProof/>
          <w:lang w:val="en-US"/>
        </w:rPr>
        <w:drawing>
          <wp:inline distT="0" distB="0" distL="0" distR="0">
            <wp:extent cx="540067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647950"/>
                    </a:xfrm>
                    <a:prstGeom prst="rect">
                      <a:avLst/>
                    </a:prstGeom>
                    <a:noFill/>
                    <a:ln>
                      <a:noFill/>
                    </a:ln>
                  </pic:spPr>
                </pic:pic>
              </a:graphicData>
            </a:graphic>
          </wp:inline>
        </w:drawing>
      </w:r>
    </w:p>
    <w:p w:rsidR="003E7049" w:rsidRDefault="003E7049" w:rsidP="003E7049">
      <w:pPr>
        <w:pStyle w:val="Picturecaption0"/>
        <w:ind w:left="1037"/>
        <w:jc w:val="center"/>
        <w:rPr>
          <w:rFonts w:ascii="Cambria" w:hAnsi="Cambria"/>
        </w:rPr>
      </w:pPr>
      <w:r>
        <w:rPr>
          <w:rFonts w:ascii="Cambria" w:hAnsi="Cambria"/>
        </w:rPr>
        <w:t>Bucla calității</w:t>
      </w:r>
    </w:p>
    <w:p w:rsidR="003E7049" w:rsidRDefault="003E7049" w:rsidP="003E7049">
      <w:pPr>
        <w:pStyle w:val="Bodytext20"/>
        <w:numPr>
          <w:ilvl w:val="0"/>
          <w:numId w:val="61"/>
        </w:numPr>
        <w:tabs>
          <w:tab w:val="left" w:pos="1286"/>
        </w:tabs>
        <w:spacing w:before="0" w:after="60"/>
        <w:ind w:firstLine="940"/>
        <w:jc w:val="both"/>
        <w:rPr>
          <w:rFonts w:ascii="Cambria" w:hAnsi="Cambria"/>
          <w:sz w:val="22"/>
          <w:szCs w:val="22"/>
        </w:rPr>
      </w:pPr>
      <w:r>
        <w:rPr>
          <w:rFonts w:ascii="Cambria" w:hAnsi="Cambria"/>
          <w:i w:val="0"/>
          <w:iCs w:val="0"/>
          <w:sz w:val="22"/>
          <w:szCs w:val="22"/>
        </w:rPr>
        <w:t>Indicele de satisfacție a pasagerilor</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Autoritatea Contractanta organizează și finanțează evaluări anuale ale indicelui de satisfacție a Pasagerilor (ISP).</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Această sarcină trebuie să revină unor terțe persoane independente (care nu sunt părți la Contract) care efectuează studii privind gradul de satisfacție al pasagerilor pe bază de chestionare și sondaje.</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Metodologia pentru efectuarea studiului și calcularea indicilor privind gradul de satisfacție al pasagerilor se discută și se definește cu operatorul, după cum urmează:</w:t>
      </w:r>
    </w:p>
    <w:p w:rsidR="003E7049" w:rsidRDefault="003E7049" w:rsidP="003E7049">
      <w:pPr>
        <w:pStyle w:val="Bodytext20"/>
        <w:numPr>
          <w:ilvl w:val="0"/>
          <w:numId w:val="63"/>
        </w:numPr>
        <w:tabs>
          <w:tab w:val="left" w:pos="646"/>
        </w:tabs>
        <w:spacing w:before="0" w:after="100"/>
        <w:ind w:firstLine="260"/>
        <w:jc w:val="both"/>
        <w:rPr>
          <w:rFonts w:ascii="Cambria" w:hAnsi="Cambria"/>
          <w:sz w:val="22"/>
          <w:szCs w:val="22"/>
        </w:rPr>
      </w:pPr>
      <w:r>
        <w:rPr>
          <w:rFonts w:ascii="Cambria" w:hAnsi="Cambria"/>
          <w:b w:val="0"/>
          <w:bCs w:val="0"/>
          <w:i w:val="0"/>
          <w:iCs w:val="0"/>
          <w:sz w:val="22"/>
          <w:szCs w:val="22"/>
        </w:rPr>
        <w:t>Metodologia trebuie să fie conformă cu cerințele incluse în Standardul EN 13816.</w:t>
      </w:r>
    </w:p>
    <w:p w:rsidR="003E7049" w:rsidRDefault="003E7049" w:rsidP="003E7049">
      <w:pPr>
        <w:pStyle w:val="Bodytext20"/>
        <w:numPr>
          <w:ilvl w:val="0"/>
          <w:numId w:val="63"/>
        </w:numPr>
        <w:tabs>
          <w:tab w:val="left" w:pos="646"/>
        </w:tabs>
        <w:spacing w:before="0" w:after="100"/>
        <w:ind w:left="740" w:hanging="540"/>
        <w:jc w:val="both"/>
        <w:rPr>
          <w:rFonts w:ascii="Cambria" w:hAnsi="Cambria"/>
          <w:sz w:val="22"/>
          <w:szCs w:val="22"/>
        </w:rPr>
      </w:pPr>
      <w:r>
        <w:rPr>
          <w:rFonts w:ascii="Cambria" w:hAnsi="Cambria"/>
          <w:b w:val="0"/>
          <w:bCs w:val="0"/>
          <w:i w:val="0"/>
          <w:iCs w:val="0"/>
          <w:sz w:val="22"/>
          <w:szCs w:val="22"/>
        </w:rPr>
        <w:t>Indicatorii de calitate stabiliți în Anexa 11 se pot utiliza ca bază pentru chestionar pentru a efectua studiul de evaluare a gradului de satisfacție a pasagerilor. Pot fi totodată adăugați și alți indicatori relevanți pentru evaluarea calitativă a serviciilor (curățenia vehiculului, comportamentul angajatilor Operatorului, siguranța percepută, etc.). Chestionarul are ca scop principal compararea indicatorilor de calitate oferiți și a indicatorilor de calitate percepuți de pasageri.</w:t>
      </w:r>
    </w:p>
    <w:p w:rsidR="003E7049" w:rsidRDefault="003E7049" w:rsidP="003E7049">
      <w:pPr>
        <w:pStyle w:val="Bodytext20"/>
        <w:numPr>
          <w:ilvl w:val="0"/>
          <w:numId w:val="63"/>
        </w:numPr>
        <w:tabs>
          <w:tab w:val="left" w:pos="646"/>
        </w:tabs>
        <w:spacing w:before="0" w:after="100"/>
        <w:ind w:left="740" w:hanging="600"/>
        <w:jc w:val="both"/>
        <w:rPr>
          <w:rFonts w:ascii="Cambria" w:hAnsi="Cambria"/>
          <w:sz w:val="22"/>
          <w:szCs w:val="22"/>
        </w:rPr>
      </w:pPr>
      <w:r>
        <w:rPr>
          <w:rFonts w:ascii="Cambria" w:hAnsi="Cambria"/>
          <w:b w:val="0"/>
          <w:bCs w:val="0"/>
          <w:i w:val="0"/>
          <w:iCs w:val="0"/>
          <w:sz w:val="22"/>
          <w:szCs w:val="22"/>
        </w:rPr>
        <w:t>Rezultatul final al studiului include un procent de pasageri mulțumiți datorită performanței indicatorilor cheie stabiliți în Anexa 11, și un număr de pasageri nemulțumiți prin compararea cărora se poate identifica gradul de satisfacție a așteptărilor acestora.</w:t>
      </w:r>
    </w:p>
    <w:p w:rsidR="003E7049" w:rsidRDefault="003E7049" w:rsidP="003E7049">
      <w:pPr>
        <w:pStyle w:val="Bodytext20"/>
        <w:numPr>
          <w:ilvl w:val="0"/>
          <w:numId w:val="63"/>
        </w:numPr>
        <w:tabs>
          <w:tab w:val="left" w:pos="646"/>
        </w:tabs>
        <w:spacing w:before="0" w:after="100"/>
        <w:ind w:left="740" w:hanging="600"/>
        <w:jc w:val="both"/>
        <w:rPr>
          <w:rFonts w:ascii="Cambria" w:hAnsi="Cambria"/>
          <w:sz w:val="22"/>
          <w:szCs w:val="22"/>
        </w:rPr>
      </w:pPr>
      <w:r>
        <w:rPr>
          <w:rFonts w:ascii="Cambria" w:hAnsi="Cambria"/>
          <w:b w:val="0"/>
          <w:bCs w:val="0"/>
          <w:i w:val="0"/>
          <w:iCs w:val="0"/>
          <w:sz w:val="22"/>
          <w:szCs w:val="22"/>
        </w:rPr>
        <w:t xml:space="preserve">După finalizarea analizei comparative a gradului de satisfacție al pasagerilor derivat din studiul efectuat și Indicatorii de Calitate de performanță oferiți, evaluați de către Autoritatea </w:t>
      </w:r>
      <w:r>
        <w:rPr>
          <w:rFonts w:ascii="Cambria" w:hAnsi="Cambria"/>
          <w:b w:val="0"/>
          <w:bCs w:val="0"/>
          <w:i w:val="0"/>
          <w:iCs w:val="0"/>
          <w:sz w:val="22"/>
          <w:szCs w:val="22"/>
          <w:lang w:bidi="en-US"/>
        </w:rPr>
        <w:t xml:space="preserve">Contractanta, aceasta </w:t>
      </w:r>
      <w:r>
        <w:rPr>
          <w:rFonts w:ascii="Cambria" w:hAnsi="Cambria"/>
          <w:b w:val="0"/>
          <w:bCs w:val="0"/>
          <w:i w:val="0"/>
          <w:iCs w:val="0"/>
          <w:sz w:val="22"/>
          <w:szCs w:val="22"/>
        </w:rPr>
        <w:t xml:space="preserve">împreună </w:t>
      </w:r>
      <w:r>
        <w:rPr>
          <w:rFonts w:ascii="Cambria" w:hAnsi="Cambria"/>
          <w:b w:val="0"/>
          <w:bCs w:val="0"/>
          <w:i w:val="0"/>
          <w:iCs w:val="0"/>
          <w:sz w:val="22"/>
          <w:szCs w:val="22"/>
          <w:lang w:bidi="en-US"/>
        </w:rPr>
        <w:t xml:space="preserve">cu Operatorul trebuie </w:t>
      </w:r>
      <w:r>
        <w:rPr>
          <w:rFonts w:ascii="Cambria" w:hAnsi="Cambria"/>
          <w:b w:val="0"/>
          <w:bCs w:val="0"/>
          <w:i w:val="0"/>
          <w:iCs w:val="0"/>
          <w:sz w:val="22"/>
          <w:szCs w:val="22"/>
        </w:rPr>
        <w:t xml:space="preserve">să </w:t>
      </w:r>
      <w:r>
        <w:rPr>
          <w:rFonts w:ascii="Cambria" w:hAnsi="Cambria"/>
          <w:b w:val="0"/>
          <w:bCs w:val="0"/>
          <w:i w:val="0"/>
          <w:iCs w:val="0"/>
          <w:sz w:val="22"/>
          <w:szCs w:val="22"/>
          <w:lang w:bidi="en-US"/>
        </w:rPr>
        <w:t xml:space="preserve">elaboreze planuri de </w:t>
      </w:r>
      <w:r>
        <w:rPr>
          <w:rFonts w:ascii="Cambria" w:hAnsi="Cambria"/>
          <w:b w:val="0"/>
          <w:bCs w:val="0"/>
          <w:i w:val="0"/>
          <w:iCs w:val="0"/>
          <w:sz w:val="22"/>
          <w:szCs w:val="22"/>
        </w:rPr>
        <w:t xml:space="preserve">măsuri </w:t>
      </w:r>
      <w:r>
        <w:rPr>
          <w:rFonts w:ascii="Cambria" w:hAnsi="Cambria"/>
          <w:b w:val="0"/>
          <w:bCs w:val="0"/>
          <w:i w:val="0"/>
          <w:iCs w:val="0"/>
          <w:sz w:val="22"/>
          <w:szCs w:val="22"/>
          <w:lang w:bidi="en-US"/>
        </w:rPr>
        <w:t xml:space="preserve">pentru </w:t>
      </w:r>
      <w:r>
        <w:rPr>
          <w:rFonts w:ascii="Cambria" w:hAnsi="Cambria"/>
          <w:b w:val="0"/>
          <w:bCs w:val="0"/>
          <w:i w:val="0"/>
          <w:iCs w:val="0"/>
          <w:sz w:val="22"/>
          <w:szCs w:val="22"/>
        </w:rPr>
        <w:t>îmbunătățirea calității transportului public.</w:t>
      </w:r>
    </w:p>
    <w:p w:rsidR="003E7049" w:rsidRDefault="003E7049" w:rsidP="003E7049">
      <w:pPr>
        <w:pStyle w:val="Bodytext20"/>
        <w:spacing w:before="0" w:after="560"/>
        <w:ind w:left="0"/>
        <w:jc w:val="both"/>
        <w:rPr>
          <w:rFonts w:ascii="Cambria" w:hAnsi="Cambria"/>
          <w:b w:val="0"/>
          <w:bCs w:val="0"/>
          <w:i w:val="0"/>
          <w:iCs w:val="0"/>
          <w:sz w:val="22"/>
          <w:szCs w:val="22"/>
        </w:rPr>
      </w:pPr>
      <w:r>
        <w:rPr>
          <w:rFonts w:ascii="Cambria" w:hAnsi="Cambria"/>
          <w:b w:val="0"/>
          <w:bCs w:val="0"/>
          <w:i w:val="0"/>
          <w:iCs w:val="0"/>
          <w:sz w:val="22"/>
          <w:szCs w:val="22"/>
        </w:rPr>
        <w:t>Noile planuri pentru îmbunătățirea calității transportului public pot viza schimbarea valorilor vizate ale indicatorilor cheie și revizuirea Programului Operatorului de Transport Public pentru anul următor.</w:t>
      </w:r>
    </w:p>
    <w:p w:rsidR="003E7049" w:rsidRDefault="003E7049" w:rsidP="003E7049">
      <w:pPr>
        <w:pStyle w:val="Bodytext20"/>
        <w:spacing w:before="0" w:after="420" w:line="285" w:lineRule="auto"/>
        <w:ind w:left="0"/>
        <w:rPr>
          <w:rFonts w:ascii="Cambria" w:hAnsi="Cambria"/>
          <w:sz w:val="22"/>
          <w:szCs w:val="22"/>
        </w:rPr>
      </w:pPr>
      <w:r>
        <w:rPr>
          <w:rFonts w:ascii="Cambria" w:hAnsi="Cambria"/>
          <w:i w:val="0"/>
          <w:iCs w:val="0"/>
          <w:sz w:val="22"/>
          <w:szCs w:val="22"/>
        </w:rPr>
        <w:t>Anexa 13 - Metodologia de monitorizare și evaluare a Programului de Transport</w:t>
      </w:r>
    </w:p>
    <w:p w:rsidR="003E7049" w:rsidRDefault="003E7049" w:rsidP="003E7049">
      <w:pPr>
        <w:pStyle w:val="Bodytext20"/>
        <w:numPr>
          <w:ilvl w:val="0"/>
          <w:numId w:val="64"/>
        </w:numPr>
        <w:tabs>
          <w:tab w:val="left" w:pos="340"/>
        </w:tabs>
        <w:spacing w:before="0" w:after="40" w:line="312" w:lineRule="auto"/>
        <w:rPr>
          <w:rFonts w:ascii="Cambria" w:hAnsi="Cambria"/>
          <w:sz w:val="22"/>
          <w:szCs w:val="22"/>
        </w:rPr>
      </w:pPr>
      <w:r>
        <w:rPr>
          <w:rFonts w:ascii="Cambria" w:hAnsi="Cambria"/>
          <w:b w:val="0"/>
          <w:bCs w:val="0"/>
          <w:i w:val="0"/>
          <w:iCs w:val="0"/>
          <w:sz w:val="22"/>
          <w:szCs w:val="22"/>
        </w:rPr>
        <w:t>Principii</w:t>
      </w:r>
    </w:p>
    <w:p w:rsidR="003E7049" w:rsidRDefault="003E7049" w:rsidP="003E7049">
      <w:pPr>
        <w:pStyle w:val="Bodytext20"/>
        <w:numPr>
          <w:ilvl w:val="0"/>
          <w:numId w:val="65"/>
        </w:numPr>
        <w:tabs>
          <w:tab w:val="left" w:pos="340"/>
        </w:tabs>
        <w:spacing w:before="0" w:after="100" w:line="312" w:lineRule="auto"/>
        <w:ind w:left="400" w:hanging="400"/>
        <w:jc w:val="both"/>
        <w:rPr>
          <w:rFonts w:ascii="Cambria" w:hAnsi="Cambria"/>
          <w:sz w:val="22"/>
          <w:szCs w:val="22"/>
        </w:rPr>
      </w:pPr>
      <w:r>
        <w:rPr>
          <w:rFonts w:ascii="Cambria" w:hAnsi="Cambria"/>
          <w:b w:val="0"/>
          <w:bCs w:val="0"/>
          <w:i w:val="0"/>
          <w:iCs w:val="0"/>
          <w:sz w:val="22"/>
          <w:szCs w:val="22"/>
        </w:rPr>
        <w:t>Prezenta metodologie definește principalii parametri care determină performanța Operatorului în cadrul Programului de Transport.</w:t>
      </w:r>
    </w:p>
    <w:p w:rsidR="003E7049" w:rsidRDefault="003E7049" w:rsidP="003E7049">
      <w:pPr>
        <w:pStyle w:val="Bodytext20"/>
        <w:numPr>
          <w:ilvl w:val="0"/>
          <w:numId w:val="65"/>
        </w:numPr>
        <w:tabs>
          <w:tab w:val="left" w:pos="347"/>
        </w:tabs>
        <w:spacing w:before="0" w:after="100" w:line="312" w:lineRule="auto"/>
        <w:ind w:left="400" w:hanging="400"/>
        <w:jc w:val="both"/>
        <w:rPr>
          <w:rFonts w:ascii="Cambria" w:hAnsi="Cambria"/>
          <w:sz w:val="22"/>
          <w:szCs w:val="22"/>
        </w:rPr>
      </w:pPr>
      <w:r>
        <w:rPr>
          <w:rFonts w:ascii="Cambria" w:hAnsi="Cambria"/>
          <w:b w:val="0"/>
          <w:bCs w:val="0"/>
          <w:i w:val="0"/>
          <w:iCs w:val="0"/>
          <w:sz w:val="22"/>
          <w:szCs w:val="22"/>
        </w:rPr>
        <w:t>UAT va monitoriza, evalua și înregistra prestația Operatorului în cadrul Programului de Transport prin mecanismul următor:</w:t>
      </w:r>
    </w:p>
    <w:p w:rsidR="003E7049" w:rsidRDefault="003E7049" w:rsidP="003E7049">
      <w:pPr>
        <w:pStyle w:val="Bodytext20"/>
        <w:numPr>
          <w:ilvl w:val="0"/>
          <w:numId w:val="66"/>
        </w:numPr>
        <w:tabs>
          <w:tab w:val="left" w:pos="763"/>
        </w:tabs>
        <w:spacing w:before="0" w:after="100" w:line="312" w:lineRule="auto"/>
        <w:ind w:firstLine="400"/>
        <w:rPr>
          <w:rFonts w:ascii="Cambria" w:hAnsi="Cambria"/>
          <w:sz w:val="22"/>
          <w:szCs w:val="22"/>
        </w:rPr>
      </w:pPr>
      <w:r>
        <w:rPr>
          <w:rFonts w:ascii="Cambria" w:hAnsi="Cambria"/>
          <w:b w:val="0"/>
          <w:bCs w:val="0"/>
          <w:i w:val="0"/>
          <w:iCs w:val="0"/>
          <w:sz w:val="22"/>
          <w:szCs w:val="22"/>
        </w:rPr>
        <w:t>Sistem Automat de Management și Control al Serviciilor de Transport .</w:t>
      </w:r>
    </w:p>
    <w:p w:rsidR="003E7049" w:rsidRDefault="003E7049" w:rsidP="003E7049">
      <w:pPr>
        <w:pStyle w:val="Bodytext20"/>
        <w:numPr>
          <w:ilvl w:val="0"/>
          <w:numId w:val="66"/>
        </w:numPr>
        <w:tabs>
          <w:tab w:val="left" w:pos="776"/>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Sondaje complete efectuate în mod regulat referitor la calitatea serviciilor. Autoritatea contractantă va elabora și implementa sondaje de control periodice privind serviciul de transport public, prin care se vor aduna informațiile necesare pentru monitorizarea și evaluarea Programului de Transport.</w:t>
      </w:r>
    </w:p>
    <w:p w:rsidR="003E7049" w:rsidRDefault="003E7049" w:rsidP="003E7049">
      <w:pPr>
        <w:pStyle w:val="Bodytext20"/>
        <w:numPr>
          <w:ilvl w:val="0"/>
          <w:numId w:val="65"/>
        </w:numPr>
        <w:tabs>
          <w:tab w:val="left" w:pos="347"/>
        </w:tabs>
        <w:spacing w:before="0" w:after="100" w:line="309" w:lineRule="auto"/>
        <w:ind w:left="400" w:hanging="400"/>
        <w:jc w:val="both"/>
        <w:rPr>
          <w:rFonts w:ascii="Cambria" w:hAnsi="Cambria"/>
          <w:sz w:val="22"/>
          <w:szCs w:val="22"/>
        </w:rPr>
      </w:pPr>
      <w:r>
        <w:rPr>
          <w:rFonts w:ascii="Cambria" w:hAnsi="Cambria"/>
          <w:b w:val="0"/>
          <w:bCs w:val="0"/>
          <w:i w:val="0"/>
          <w:iCs w:val="0"/>
          <w:sz w:val="22"/>
          <w:szCs w:val="22"/>
        </w:rPr>
        <w:t>Baza de date SIT conține următoarele specificații privind liniile de transport public, prin care este controlată prestarea Programului de Transport:</w:t>
      </w:r>
    </w:p>
    <w:p w:rsidR="003E7049" w:rsidRDefault="003E7049" w:rsidP="003E7049">
      <w:pPr>
        <w:pStyle w:val="Bodytext20"/>
        <w:numPr>
          <w:ilvl w:val="0"/>
          <w:numId w:val="67"/>
        </w:numPr>
        <w:tabs>
          <w:tab w:val="left" w:pos="763"/>
        </w:tabs>
        <w:spacing w:before="0" w:after="100" w:line="309" w:lineRule="auto"/>
        <w:ind w:left="760" w:hanging="340"/>
        <w:jc w:val="both"/>
        <w:rPr>
          <w:rFonts w:ascii="Cambria" w:hAnsi="Cambria"/>
          <w:sz w:val="22"/>
          <w:szCs w:val="22"/>
        </w:rPr>
      </w:pPr>
      <w:r>
        <w:rPr>
          <w:rFonts w:ascii="Cambria" w:hAnsi="Cambria"/>
          <w:b w:val="0"/>
          <w:bCs w:val="0"/>
          <w:i w:val="0"/>
          <w:iCs w:val="0"/>
          <w:sz w:val="22"/>
          <w:szCs w:val="22"/>
        </w:rPr>
        <w:t>Descrierea traseelor, cu stațiile de plecare, intermediare și terminus, pe fiecare direcție de circulație.</w:t>
      </w:r>
    </w:p>
    <w:p w:rsidR="003E7049" w:rsidRDefault="003E7049" w:rsidP="003E7049">
      <w:pPr>
        <w:pStyle w:val="Bodytext20"/>
        <w:numPr>
          <w:ilvl w:val="0"/>
          <w:numId w:val="67"/>
        </w:numPr>
        <w:tabs>
          <w:tab w:val="left" w:pos="763"/>
        </w:tabs>
        <w:spacing w:before="0" w:after="100" w:line="312" w:lineRule="auto"/>
        <w:ind w:firstLine="400"/>
        <w:rPr>
          <w:rFonts w:ascii="Cambria" w:hAnsi="Cambria"/>
          <w:sz w:val="22"/>
          <w:szCs w:val="22"/>
        </w:rPr>
      </w:pPr>
      <w:r>
        <w:rPr>
          <w:rFonts w:ascii="Cambria" w:hAnsi="Cambria"/>
          <w:b w:val="0"/>
          <w:bCs w:val="0"/>
          <w:i w:val="0"/>
          <w:iCs w:val="0"/>
          <w:sz w:val="22"/>
          <w:szCs w:val="22"/>
        </w:rPr>
        <w:t>Toate vehiculele care circulă pe trasee.</w:t>
      </w:r>
    </w:p>
    <w:p w:rsidR="003E7049" w:rsidRDefault="003E7049" w:rsidP="003E7049">
      <w:pPr>
        <w:pStyle w:val="Bodytext20"/>
        <w:numPr>
          <w:ilvl w:val="0"/>
          <w:numId w:val="67"/>
        </w:numPr>
        <w:tabs>
          <w:tab w:val="left" w:pos="763"/>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Orarul fiecărui vehicul în stația de plecare, în stațiile intermediare și în stația terminus pe linia stabilită..</w:t>
      </w:r>
    </w:p>
    <w:p w:rsidR="003E7049" w:rsidRDefault="003E7049" w:rsidP="003E7049">
      <w:pPr>
        <w:pStyle w:val="Bodytext20"/>
        <w:numPr>
          <w:ilvl w:val="0"/>
          <w:numId w:val="67"/>
        </w:numPr>
        <w:tabs>
          <w:tab w:val="left" w:pos="767"/>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Conformitatea cu orarul traseului, incluzând toate indicațiile prin intermediul SIT, atunci când este funcțional, apariția unor anomalii în orarul vehiculului, în baza determinării prin GPS a locației sale de-a lungul traseului și confirmă faptul că poziția sa este în conformitate cu acest orar programat.</w:t>
      </w:r>
    </w:p>
    <w:p w:rsidR="003E7049" w:rsidRDefault="003E7049" w:rsidP="003E7049">
      <w:pPr>
        <w:pStyle w:val="Bodytext20"/>
        <w:numPr>
          <w:ilvl w:val="0"/>
          <w:numId w:val="67"/>
        </w:numPr>
        <w:tabs>
          <w:tab w:val="left" w:pos="763"/>
        </w:tabs>
        <w:spacing w:before="0" w:after="100" w:line="309" w:lineRule="auto"/>
        <w:ind w:left="760" w:hanging="340"/>
        <w:jc w:val="both"/>
        <w:rPr>
          <w:rFonts w:ascii="Cambria" w:hAnsi="Cambria"/>
          <w:sz w:val="22"/>
          <w:szCs w:val="22"/>
        </w:rPr>
      </w:pPr>
      <w:r>
        <w:rPr>
          <w:rFonts w:ascii="Cambria" w:hAnsi="Cambria"/>
          <w:b w:val="0"/>
          <w:bCs w:val="0"/>
          <w:i w:val="0"/>
          <w:iCs w:val="0"/>
          <w:sz w:val="22"/>
          <w:szCs w:val="22"/>
        </w:rPr>
        <w:t>Vehicul*Kilometri realizati (zilnic, lunar sau anual);</w:t>
      </w:r>
    </w:p>
    <w:p w:rsidR="003E7049" w:rsidRDefault="003E7049" w:rsidP="003E7049">
      <w:pPr>
        <w:pStyle w:val="Bodytext20"/>
        <w:numPr>
          <w:ilvl w:val="0"/>
          <w:numId w:val="65"/>
        </w:numPr>
        <w:tabs>
          <w:tab w:val="left" w:pos="351"/>
        </w:tabs>
        <w:spacing w:before="0" w:after="100" w:line="309" w:lineRule="auto"/>
        <w:ind w:left="400" w:hanging="400"/>
        <w:jc w:val="both"/>
        <w:rPr>
          <w:rFonts w:ascii="Cambria" w:hAnsi="Cambria"/>
          <w:sz w:val="22"/>
          <w:szCs w:val="22"/>
        </w:rPr>
      </w:pPr>
      <w:r>
        <w:rPr>
          <w:rFonts w:ascii="Cambria" w:hAnsi="Cambria"/>
          <w:b w:val="0"/>
          <w:bCs w:val="0"/>
          <w:i w:val="0"/>
          <w:iCs w:val="0"/>
          <w:sz w:val="22"/>
          <w:szCs w:val="22"/>
        </w:rPr>
        <w:t>Raportarea și evaluarea prestării Programului de Transport se face prin intermediul indicatorilor prevăzuți la punctul 6).</w:t>
      </w:r>
    </w:p>
    <w:p w:rsidR="003E7049" w:rsidRDefault="003E7049" w:rsidP="003E7049">
      <w:pPr>
        <w:pStyle w:val="Bodytext20"/>
        <w:numPr>
          <w:ilvl w:val="0"/>
          <w:numId w:val="65"/>
        </w:numPr>
        <w:tabs>
          <w:tab w:val="left" w:pos="342"/>
        </w:tabs>
        <w:spacing w:before="0" w:after="100" w:line="312" w:lineRule="auto"/>
        <w:rPr>
          <w:rFonts w:ascii="Cambria" w:hAnsi="Cambria"/>
          <w:sz w:val="22"/>
          <w:szCs w:val="22"/>
        </w:rPr>
      </w:pPr>
      <w:r>
        <w:rPr>
          <w:rFonts w:ascii="Cambria" w:hAnsi="Cambria"/>
          <w:b w:val="0"/>
          <w:bCs w:val="0"/>
          <w:i w:val="0"/>
          <w:iCs w:val="0"/>
          <w:sz w:val="22"/>
          <w:szCs w:val="22"/>
        </w:rPr>
        <w:t>Indicatorii de raportare a prestării Programului de Transport</w:t>
      </w:r>
    </w:p>
    <w:p w:rsidR="003E7049" w:rsidRDefault="003E7049" w:rsidP="003E7049">
      <w:pPr>
        <w:pStyle w:val="Bodytext20"/>
        <w:spacing w:before="0" w:after="100" w:line="312" w:lineRule="auto"/>
        <w:ind w:left="400" w:firstLine="20"/>
        <w:jc w:val="both"/>
        <w:rPr>
          <w:rFonts w:ascii="Cambria" w:hAnsi="Cambria"/>
          <w:sz w:val="22"/>
          <w:szCs w:val="22"/>
        </w:rPr>
      </w:pPr>
      <w:r>
        <w:rPr>
          <w:rFonts w:ascii="Cambria" w:hAnsi="Cambria"/>
          <w:b w:val="0"/>
          <w:bCs w:val="0"/>
          <w:i w:val="0"/>
          <w:iCs w:val="0"/>
          <w:sz w:val="22"/>
          <w:szCs w:val="22"/>
        </w:rPr>
        <w:t>Indicatorii - cheie pentru raportarea prestării Programului de Transport sunt cursele și categoria parcursului în kilometri (microbuze). Cursele sunt evaluate după cum urmează:</w:t>
      </w:r>
    </w:p>
    <w:p w:rsidR="003E7049" w:rsidRDefault="003E7049" w:rsidP="003E7049">
      <w:pPr>
        <w:pStyle w:val="Bodytext20"/>
        <w:numPr>
          <w:ilvl w:val="0"/>
          <w:numId w:val="68"/>
        </w:numPr>
        <w:tabs>
          <w:tab w:val="left" w:pos="1061"/>
          <w:tab w:val="left" w:pos="1130"/>
          <w:tab w:val="left" w:pos="1812"/>
        </w:tabs>
        <w:spacing w:before="0" w:after="100" w:line="312" w:lineRule="auto"/>
        <w:ind w:firstLine="64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regulate</w:t>
      </w:r>
    </w:p>
    <w:p w:rsidR="003E7049" w:rsidRDefault="003E7049" w:rsidP="003E7049">
      <w:pPr>
        <w:pStyle w:val="Bodytext20"/>
        <w:numPr>
          <w:ilvl w:val="0"/>
          <w:numId w:val="68"/>
        </w:numPr>
        <w:tabs>
          <w:tab w:val="left" w:pos="1061"/>
          <w:tab w:val="left" w:pos="1093"/>
          <w:tab w:val="left" w:pos="1804"/>
        </w:tabs>
        <w:spacing w:before="0" w:after="100" w:line="312" w:lineRule="auto"/>
        <w:ind w:firstLine="56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neregulate din culpa Operatorului</w:t>
      </w:r>
    </w:p>
    <w:p w:rsidR="003E7049" w:rsidRDefault="003E7049" w:rsidP="003E7049">
      <w:pPr>
        <w:pStyle w:val="Bodytext20"/>
        <w:numPr>
          <w:ilvl w:val="0"/>
          <w:numId w:val="68"/>
        </w:numPr>
        <w:tabs>
          <w:tab w:val="left" w:pos="1085"/>
          <w:tab w:val="left" w:pos="1796"/>
        </w:tabs>
        <w:spacing w:before="0" w:after="100" w:line="312" w:lineRule="auto"/>
        <w:ind w:firstLine="48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neregulate fără culpa Operatorului</w:t>
      </w:r>
    </w:p>
    <w:p w:rsidR="003E7049" w:rsidRDefault="003E7049" w:rsidP="003E7049">
      <w:pPr>
        <w:pStyle w:val="Bodytext20"/>
        <w:numPr>
          <w:ilvl w:val="0"/>
          <w:numId w:val="68"/>
        </w:numPr>
        <w:tabs>
          <w:tab w:val="left" w:pos="1061"/>
          <w:tab w:val="left" w:pos="1099"/>
          <w:tab w:val="left" w:pos="1811"/>
        </w:tabs>
        <w:spacing w:before="0" w:after="100" w:line="312" w:lineRule="auto"/>
        <w:ind w:firstLine="48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neefectuate fără culpa Operatorului</w:t>
      </w:r>
    </w:p>
    <w:p w:rsidR="003E7049" w:rsidRDefault="003E7049" w:rsidP="003E7049">
      <w:pPr>
        <w:pStyle w:val="Bodytext20"/>
        <w:numPr>
          <w:ilvl w:val="0"/>
          <w:numId w:val="68"/>
        </w:numPr>
        <w:tabs>
          <w:tab w:val="left" w:pos="1061"/>
        </w:tabs>
        <w:spacing w:before="0" w:after="100" w:line="312" w:lineRule="auto"/>
        <w:ind w:firstLine="560"/>
        <w:rPr>
          <w:rFonts w:ascii="Cambria" w:hAnsi="Cambria"/>
          <w:sz w:val="22"/>
          <w:szCs w:val="22"/>
        </w:rPr>
      </w:pPr>
      <w:r>
        <w:rPr>
          <w:rFonts w:ascii="Cambria" w:hAnsi="Cambria"/>
          <w:b w:val="0"/>
          <w:bCs w:val="0"/>
          <w:i w:val="0"/>
          <w:iCs w:val="0"/>
          <w:sz w:val="22"/>
          <w:szCs w:val="22"/>
        </w:rPr>
        <w:t>Curse efectuate parțial fără culpa Operatorului</w:t>
      </w:r>
    </w:p>
    <w:p w:rsidR="003E7049" w:rsidRDefault="003E7049" w:rsidP="003E7049">
      <w:pPr>
        <w:pStyle w:val="Bodytext20"/>
        <w:numPr>
          <w:ilvl w:val="0"/>
          <w:numId w:val="68"/>
        </w:numPr>
        <w:tabs>
          <w:tab w:val="left" w:pos="1130"/>
        </w:tabs>
        <w:spacing w:before="0" w:after="100" w:line="312" w:lineRule="auto"/>
        <w:ind w:firstLine="640"/>
        <w:jc w:val="both"/>
        <w:rPr>
          <w:rFonts w:ascii="Cambria" w:hAnsi="Cambria"/>
          <w:sz w:val="22"/>
          <w:szCs w:val="22"/>
        </w:rPr>
      </w:pPr>
      <w:r>
        <w:rPr>
          <w:rFonts w:ascii="Cambria" w:hAnsi="Cambria"/>
          <w:b w:val="0"/>
          <w:bCs w:val="0"/>
          <w:i w:val="0"/>
          <w:iCs w:val="0"/>
          <w:sz w:val="22"/>
          <w:szCs w:val="22"/>
          <w:lang w:bidi="en-US"/>
        </w:rPr>
        <w:t>Curse neefectuate din culpa Operatorului</w:t>
      </w:r>
    </w:p>
    <w:p w:rsidR="003E7049" w:rsidRDefault="003E7049" w:rsidP="003E7049">
      <w:pPr>
        <w:pStyle w:val="Bodytext20"/>
        <w:spacing w:before="0" w:after="100" w:line="312" w:lineRule="auto"/>
        <w:ind w:left="580"/>
        <w:jc w:val="both"/>
        <w:rPr>
          <w:rFonts w:ascii="Cambria" w:hAnsi="Cambria"/>
          <w:sz w:val="22"/>
          <w:szCs w:val="22"/>
        </w:rPr>
      </w:pPr>
      <w:r>
        <w:rPr>
          <w:rFonts w:ascii="Cambria" w:hAnsi="Cambria"/>
          <w:b w:val="0"/>
          <w:bCs w:val="0"/>
          <w:i w:val="0"/>
          <w:iCs w:val="0"/>
          <w:sz w:val="22"/>
          <w:szCs w:val="22"/>
        </w:rPr>
        <w:t>În baza evaluării călătoriei prin intermediul indicatorilor prevăzuți la punctul 6 din prezenta Anexă și criteriilor din cadrul acestei metode, se stabilește categoria traseului în kilometri.</w:t>
      </w:r>
    </w:p>
    <w:p w:rsidR="003E7049" w:rsidRDefault="003E7049" w:rsidP="003E7049">
      <w:pPr>
        <w:pStyle w:val="Bodytext20"/>
        <w:spacing w:before="0" w:after="100" w:line="312" w:lineRule="auto"/>
        <w:ind w:left="580"/>
        <w:jc w:val="both"/>
        <w:rPr>
          <w:rFonts w:ascii="Cambria" w:hAnsi="Cambria"/>
          <w:sz w:val="22"/>
          <w:szCs w:val="22"/>
        </w:rPr>
      </w:pPr>
      <w:r>
        <w:rPr>
          <w:rFonts w:ascii="Cambria" w:hAnsi="Cambria"/>
          <w:b w:val="0"/>
          <w:bCs w:val="0"/>
          <w:i w:val="0"/>
          <w:iCs w:val="0"/>
          <w:sz w:val="22"/>
          <w:szCs w:val="22"/>
        </w:rPr>
        <w:t>Îi este permis Operatorului să parcurgă un kilometraj suplimentar/ curse suplimentare, care intră în categoria de traseu suplimentar, ce nu se încadrează în Programul de transport, atunci când se înlocuiesc alte Linii sau datorită prelungirii liniilor existente pentru motive obiective, sau curse ce sunt întreprinse în afara planului stabilit de-a lungul unei linii din cauza fluxului crescut de călători datorat unor evenimente speciale (dintr-un ordin operațional al UAT).</w:t>
      </w:r>
    </w:p>
    <w:p w:rsidR="003E7049" w:rsidRDefault="003E7049" w:rsidP="003E7049">
      <w:pPr>
        <w:pStyle w:val="Bodytext20"/>
        <w:spacing w:before="0" w:after="400" w:line="312" w:lineRule="auto"/>
        <w:ind w:left="0" w:firstLine="220"/>
        <w:rPr>
          <w:rFonts w:ascii="Cambria" w:hAnsi="Cambria"/>
          <w:sz w:val="22"/>
          <w:szCs w:val="22"/>
        </w:rPr>
      </w:pPr>
      <w:r>
        <w:rPr>
          <w:rFonts w:ascii="Cambria" w:hAnsi="Cambria"/>
          <w:b w:val="0"/>
          <w:bCs w:val="0"/>
          <w:i w:val="0"/>
          <w:iCs w:val="0"/>
          <w:sz w:val="22"/>
          <w:szCs w:val="22"/>
        </w:rPr>
        <w:t>Modul de evaluare a tipurilor de curse conform condițiilor prevăzute la punctul 6).</w:t>
      </w:r>
    </w:p>
    <w:p w:rsidR="003E7049" w:rsidRDefault="003E7049" w:rsidP="003E7049">
      <w:pPr>
        <w:pStyle w:val="Heading10"/>
        <w:keepNext/>
        <w:keepLines/>
        <w:numPr>
          <w:ilvl w:val="0"/>
          <w:numId w:val="69"/>
        </w:numPr>
        <w:tabs>
          <w:tab w:val="left" w:pos="490"/>
        </w:tabs>
        <w:spacing w:line="312" w:lineRule="auto"/>
        <w:rPr>
          <w:rFonts w:ascii="Cambria" w:hAnsi="Cambria"/>
        </w:rPr>
      </w:pPr>
      <w:bookmarkStart w:id="33" w:name="bookmark75"/>
      <w:r>
        <w:rPr>
          <w:rFonts w:ascii="Cambria" w:hAnsi="Cambria"/>
        </w:rPr>
        <w:t>O cursă regulată este o cursă care</w:t>
      </w:r>
      <w:r>
        <w:rPr>
          <w:rFonts w:ascii="Cambria" w:hAnsi="Cambria"/>
          <w:b w:val="0"/>
          <w:bCs w:val="0"/>
        </w:rPr>
        <w:t>:</w:t>
      </w:r>
      <w:bookmarkEnd w:id="33"/>
    </w:p>
    <w:p w:rsidR="003E7049" w:rsidRDefault="003E7049" w:rsidP="003E7049">
      <w:pPr>
        <w:pStyle w:val="Bodytext20"/>
        <w:numPr>
          <w:ilvl w:val="0"/>
          <w:numId w:val="70"/>
        </w:numPr>
        <w:tabs>
          <w:tab w:val="left" w:pos="926"/>
        </w:tabs>
        <w:spacing w:before="0" w:after="100" w:line="312" w:lineRule="auto"/>
        <w:ind w:left="940" w:hanging="360"/>
        <w:jc w:val="both"/>
        <w:rPr>
          <w:rFonts w:ascii="Cambria" w:hAnsi="Cambria"/>
          <w:sz w:val="22"/>
          <w:szCs w:val="22"/>
        </w:rPr>
      </w:pPr>
      <w:r>
        <w:rPr>
          <w:rFonts w:ascii="Cambria" w:hAnsi="Cambria"/>
          <w:b w:val="0"/>
          <w:bCs w:val="0"/>
          <w:i w:val="0"/>
          <w:iCs w:val="0"/>
          <w:sz w:val="22"/>
          <w:szCs w:val="22"/>
        </w:rPr>
        <w:t>Este prestată în mod regulat atunci când se inițiază de la o stație de plecare respectând orarul aprobat, circulația are loc de-a lungul unui traseu prestabilit, oprindu-se în toate stațiile de-a lungul traseului.</w:t>
      </w:r>
    </w:p>
    <w:p w:rsidR="003E7049" w:rsidRDefault="003E7049" w:rsidP="003E7049">
      <w:pPr>
        <w:pStyle w:val="Bodytext20"/>
        <w:numPr>
          <w:ilvl w:val="0"/>
          <w:numId w:val="70"/>
        </w:numPr>
        <w:tabs>
          <w:tab w:val="left" w:pos="926"/>
        </w:tabs>
        <w:spacing w:before="0" w:after="100" w:line="312" w:lineRule="auto"/>
        <w:ind w:firstLine="580"/>
        <w:jc w:val="both"/>
        <w:rPr>
          <w:rFonts w:ascii="Cambria" w:hAnsi="Cambria"/>
          <w:sz w:val="22"/>
          <w:szCs w:val="22"/>
        </w:rPr>
      </w:pPr>
      <w:r>
        <w:rPr>
          <w:rFonts w:ascii="Cambria" w:hAnsi="Cambria"/>
          <w:b w:val="0"/>
          <w:bCs w:val="0"/>
          <w:i w:val="0"/>
          <w:iCs w:val="0"/>
          <w:sz w:val="22"/>
          <w:szCs w:val="22"/>
        </w:rPr>
        <w:t>Sau, este considerată a fi regulată și este evaluată ca atare în oricare din următoarele cazuri:</w:t>
      </w:r>
    </w:p>
    <w:p w:rsidR="003E7049" w:rsidRDefault="003E7049" w:rsidP="003E7049">
      <w:pPr>
        <w:pStyle w:val="Bodytext20"/>
        <w:numPr>
          <w:ilvl w:val="0"/>
          <w:numId w:val="71"/>
        </w:numPr>
        <w:tabs>
          <w:tab w:val="left" w:pos="1290"/>
        </w:tabs>
        <w:spacing w:before="0" w:after="100" w:line="309" w:lineRule="auto"/>
        <w:ind w:left="1300" w:hanging="360"/>
        <w:jc w:val="both"/>
        <w:rPr>
          <w:rFonts w:ascii="Cambria" w:hAnsi="Cambria"/>
          <w:sz w:val="22"/>
          <w:szCs w:val="22"/>
        </w:rPr>
      </w:pPr>
      <w:r>
        <w:rPr>
          <w:rFonts w:ascii="Cambria" w:hAnsi="Cambria"/>
          <w:b w:val="0"/>
          <w:bCs w:val="0"/>
          <w:i w:val="0"/>
          <w:iCs w:val="0"/>
          <w:sz w:val="22"/>
          <w:szCs w:val="22"/>
        </w:rPr>
        <w:t>în următoarele condiții , recunoscute de către UAT prin intermediul SIT, atunci când este funcțional:</w:t>
      </w:r>
    </w:p>
    <w:p w:rsidR="003E7049" w:rsidRDefault="003E7049" w:rsidP="003E7049">
      <w:pPr>
        <w:pStyle w:val="Bodytext20"/>
        <w:numPr>
          <w:ilvl w:val="0"/>
          <w:numId w:val="72"/>
        </w:numPr>
        <w:tabs>
          <w:tab w:val="left" w:pos="1685"/>
        </w:tabs>
        <w:spacing w:before="0" w:after="100" w:line="309" w:lineRule="auto"/>
        <w:ind w:left="1660" w:hanging="360"/>
        <w:jc w:val="both"/>
        <w:rPr>
          <w:rFonts w:ascii="Cambria" w:hAnsi="Cambria"/>
          <w:sz w:val="22"/>
          <w:szCs w:val="22"/>
        </w:rPr>
      </w:pPr>
      <w:r>
        <w:rPr>
          <w:rFonts w:ascii="Cambria" w:hAnsi="Cambria"/>
          <w:b w:val="0"/>
          <w:bCs w:val="0"/>
          <w:i w:val="0"/>
          <w:iCs w:val="0"/>
          <w:sz w:val="22"/>
          <w:szCs w:val="22"/>
        </w:rPr>
        <w:t>Circulația vehiculului se desfășoară conform rutei și programului stabilit, cu o abatere de până la 2 (două) minute pentru cel mult 50 (cincizeci) % din stații.</w:t>
      </w:r>
    </w:p>
    <w:p w:rsidR="003E7049" w:rsidRDefault="003E7049" w:rsidP="003E7049">
      <w:pPr>
        <w:pStyle w:val="Bodytext20"/>
        <w:numPr>
          <w:ilvl w:val="0"/>
          <w:numId w:val="72"/>
        </w:numPr>
        <w:tabs>
          <w:tab w:val="left" w:pos="1685"/>
        </w:tabs>
        <w:spacing w:before="0" w:after="100" w:line="312" w:lineRule="auto"/>
        <w:ind w:left="1300"/>
        <w:jc w:val="both"/>
        <w:rPr>
          <w:rFonts w:ascii="Cambria" w:hAnsi="Cambria"/>
          <w:sz w:val="22"/>
          <w:szCs w:val="22"/>
        </w:rPr>
      </w:pPr>
      <w:r>
        <w:rPr>
          <w:rFonts w:ascii="Cambria" w:hAnsi="Cambria"/>
          <w:b w:val="0"/>
          <w:bCs w:val="0"/>
          <w:i w:val="0"/>
          <w:iCs w:val="0"/>
          <w:sz w:val="22"/>
          <w:szCs w:val="22"/>
        </w:rPr>
        <w:t>Pentru restul de 50 (cincizeci) % din stații abaterea este de până la 4 (patru) minute.</w:t>
      </w:r>
    </w:p>
    <w:p w:rsidR="003E7049" w:rsidRDefault="003E7049" w:rsidP="003E7049">
      <w:pPr>
        <w:pStyle w:val="Bodytext20"/>
        <w:spacing w:before="0" w:after="100" w:line="312" w:lineRule="auto"/>
        <w:ind w:left="1660"/>
        <w:jc w:val="both"/>
        <w:rPr>
          <w:rFonts w:ascii="Cambria" w:hAnsi="Cambria"/>
          <w:sz w:val="22"/>
          <w:szCs w:val="22"/>
        </w:rPr>
      </w:pPr>
      <w:r>
        <w:rPr>
          <w:rFonts w:ascii="Cambria" w:hAnsi="Cambria"/>
          <w:b w:val="0"/>
          <w:bCs w:val="0"/>
          <w:i w:val="0"/>
          <w:iCs w:val="0"/>
          <w:sz w:val="22"/>
          <w:szCs w:val="22"/>
        </w:rPr>
        <w:t>Plecarea în avans dintr-o stație înainte de ora stabilită în orarul traseului nu este admisă.</w:t>
      </w:r>
    </w:p>
    <w:p w:rsidR="003E7049" w:rsidRDefault="003E7049" w:rsidP="003E7049">
      <w:pPr>
        <w:pStyle w:val="Bodytext20"/>
        <w:numPr>
          <w:ilvl w:val="0"/>
          <w:numId w:val="71"/>
        </w:numPr>
        <w:tabs>
          <w:tab w:val="left" w:pos="1290"/>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Din lipsa indicațiilor privind circulația pentru o parte a călătoriei ca urmare a intrării într-o zonă de tăcere radio și a unui element defect al echipamentului de la bord.</w:t>
      </w:r>
    </w:p>
    <w:p w:rsidR="003E7049" w:rsidRDefault="003E7049" w:rsidP="003E7049">
      <w:pPr>
        <w:pStyle w:val="Bodytext20"/>
        <w:numPr>
          <w:ilvl w:val="0"/>
          <w:numId w:val="71"/>
        </w:numPr>
        <w:tabs>
          <w:tab w:val="left" w:pos="1325"/>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Din cauza unei disfuncționalități a unui dispozitiv de la bord în timpul circulației și nici o indicație de circulație a vehiculului de-a lungul traseului de până la 120 de minute, dar nu mai mult de o tură pe linia respectivă. Când tura pe linie este de peste 120 de minute, vehiculul sau dispozitivul de la bord este schimbat la prima stație de destinație de pe traseu sau în depou.</w:t>
      </w:r>
    </w:p>
    <w:p w:rsidR="003E7049" w:rsidRDefault="003E7049" w:rsidP="003E7049">
      <w:pPr>
        <w:pStyle w:val="Bodytext20"/>
        <w:numPr>
          <w:ilvl w:val="0"/>
          <w:numId w:val="71"/>
        </w:numPr>
        <w:tabs>
          <w:tab w:val="left" w:pos="1315"/>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Plecare dintr-o stație sau un punct de schimb inițiale, cu o întârziere de până la 5 (cinci) minute pentru liniile   și până la 10 (zece) minute pentru liniile sub  din programul aprobat, care este compensată până ajunge la jumătatea traseului.</w:t>
      </w:r>
    </w:p>
    <w:p w:rsidR="003E7049" w:rsidRDefault="003E7049" w:rsidP="003E7049">
      <w:pPr>
        <w:pStyle w:val="Bodytext20"/>
        <w:numPr>
          <w:ilvl w:val="0"/>
          <w:numId w:val="71"/>
        </w:numPr>
        <w:tabs>
          <w:tab w:val="left" w:pos="1290"/>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Urmând instrucțiunile furnizate de o persoană desemnată de către UAT sau de către autorități cum ar fi Inspectoratul de Stat pentru Controlul Traficului Rutier, Poliția Circulație, etc. prin completarea formularului necesar sau într-un mod operațional (prin intermediul unui post de radio sau un dispozitiv de la bord).</w:t>
      </w:r>
    </w:p>
    <w:p w:rsidR="003E7049" w:rsidRDefault="003E7049" w:rsidP="003E7049">
      <w:pPr>
        <w:pStyle w:val="Bodytext20"/>
        <w:numPr>
          <w:ilvl w:val="0"/>
          <w:numId w:val="71"/>
        </w:numPr>
        <w:tabs>
          <w:tab w:val="left" w:pos="1320"/>
        </w:tabs>
        <w:spacing w:before="0" w:after="100" w:line="312" w:lineRule="auto"/>
        <w:ind w:firstLine="940"/>
        <w:jc w:val="both"/>
        <w:rPr>
          <w:rFonts w:ascii="Cambria" w:hAnsi="Cambria"/>
          <w:sz w:val="22"/>
          <w:szCs w:val="22"/>
        </w:rPr>
      </w:pPr>
      <w:r>
        <w:rPr>
          <w:rFonts w:ascii="Cambria" w:hAnsi="Cambria"/>
          <w:b w:val="0"/>
          <w:bCs w:val="0"/>
          <w:i w:val="0"/>
          <w:iCs w:val="0"/>
          <w:sz w:val="22"/>
          <w:szCs w:val="22"/>
        </w:rPr>
        <w:t>În cazul în care apare o abatere de la traseu printr-un ordin, coordonat cu UAT.</w:t>
      </w:r>
    </w:p>
    <w:p w:rsidR="003E7049" w:rsidRDefault="003E7049" w:rsidP="003E7049">
      <w:pPr>
        <w:pStyle w:val="Bodytext20"/>
        <w:numPr>
          <w:ilvl w:val="0"/>
          <w:numId w:val="71"/>
        </w:numPr>
        <w:tabs>
          <w:tab w:val="left" w:pos="1377"/>
        </w:tabs>
        <w:spacing w:before="0" w:after="100" w:line="309" w:lineRule="auto"/>
        <w:ind w:left="1300" w:hanging="360"/>
        <w:jc w:val="both"/>
        <w:rPr>
          <w:rFonts w:ascii="Cambria" w:hAnsi="Cambria"/>
          <w:sz w:val="22"/>
          <w:szCs w:val="22"/>
        </w:rPr>
      </w:pPr>
      <w:r>
        <w:rPr>
          <w:rFonts w:ascii="Cambria" w:hAnsi="Cambria"/>
          <w:b w:val="0"/>
          <w:bCs w:val="0"/>
          <w:i w:val="0"/>
          <w:iCs w:val="0"/>
          <w:sz w:val="22"/>
          <w:szCs w:val="22"/>
        </w:rPr>
        <w:t>În caz de defectare a serverului central al SIT, cu excepția cazurilor ce nu sunt controlate de către UAT.</w:t>
      </w:r>
    </w:p>
    <w:p w:rsidR="003E7049" w:rsidRDefault="003E7049" w:rsidP="003E7049">
      <w:pPr>
        <w:pStyle w:val="Bodytext20"/>
        <w:numPr>
          <w:ilvl w:val="0"/>
          <w:numId w:val="69"/>
        </w:numPr>
        <w:tabs>
          <w:tab w:val="left" w:pos="490"/>
        </w:tabs>
        <w:spacing w:before="0" w:after="100" w:line="312" w:lineRule="auto"/>
        <w:rPr>
          <w:rFonts w:ascii="Cambria" w:hAnsi="Cambria"/>
          <w:sz w:val="22"/>
          <w:szCs w:val="22"/>
        </w:rPr>
      </w:pPr>
      <w:r>
        <w:rPr>
          <w:rFonts w:ascii="Cambria" w:hAnsi="Cambria"/>
          <w:i w:val="0"/>
          <w:iCs w:val="0"/>
          <w:sz w:val="22"/>
          <w:szCs w:val="22"/>
        </w:rPr>
        <w:t>O cursă neregulată din culpa Operatorului este o cursă care se efectuează, însă:</w:t>
      </w:r>
    </w:p>
    <w:p w:rsidR="003E7049" w:rsidRDefault="003E7049" w:rsidP="003E7049">
      <w:pPr>
        <w:pStyle w:val="Bodytext20"/>
        <w:numPr>
          <w:ilvl w:val="0"/>
          <w:numId w:val="73"/>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Nu respectă orarul traseului și se abate de la orele controlate din Orarul Traseului, cu abatere mai mare decât marja admisă în conformitate cu punctul b, i) 1,2,3 și 4.</w:t>
      </w:r>
    </w:p>
    <w:p w:rsidR="003E7049" w:rsidRDefault="003E7049" w:rsidP="003E7049">
      <w:pPr>
        <w:pStyle w:val="Bodytext20"/>
        <w:numPr>
          <w:ilvl w:val="0"/>
          <w:numId w:val="73"/>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Cu o abatere de la traseu, fără omiterea vreunei stații, dar fără un ordin coordonat cu UAT sau cu o persoană desemnată de către UAT sau</w:t>
      </w:r>
    </w:p>
    <w:p w:rsidR="003E7049" w:rsidRDefault="003E7049" w:rsidP="003E7049">
      <w:pPr>
        <w:pStyle w:val="Bodytext20"/>
        <w:numPr>
          <w:ilvl w:val="0"/>
          <w:numId w:val="73"/>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Cu un interval de timp perturbat (stabilit la pct. b.4) între vehiculele de pe o linie (în circulația "Grupului"). Circulația simultană a mai mult de 2 (două) vehiculele pe una și aceeași linie de la plecarea la prima stație de pe traseu până la 1 (una) sau mai multe stații.</w:t>
      </w:r>
    </w:p>
    <w:p w:rsidR="003E7049" w:rsidRDefault="003E7049" w:rsidP="003E7049">
      <w:pPr>
        <w:pStyle w:val="Bodytext20"/>
        <w:numPr>
          <w:ilvl w:val="0"/>
          <w:numId w:val="73"/>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În toate celelalte cazuri datorate culpei Operatorului.</w:t>
      </w:r>
    </w:p>
    <w:p w:rsidR="003E7049" w:rsidRDefault="003E7049" w:rsidP="003E7049">
      <w:pPr>
        <w:pStyle w:val="Bodytext20"/>
        <w:numPr>
          <w:ilvl w:val="0"/>
          <w:numId w:val="69"/>
        </w:numPr>
        <w:tabs>
          <w:tab w:val="left" w:pos="490"/>
        </w:tabs>
        <w:spacing w:before="0" w:after="100" w:line="312" w:lineRule="auto"/>
        <w:rPr>
          <w:rFonts w:ascii="Cambria" w:hAnsi="Cambria"/>
          <w:sz w:val="22"/>
          <w:szCs w:val="22"/>
        </w:rPr>
      </w:pPr>
      <w:r>
        <w:rPr>
          <w:rFonts w:ascii="Cambria" w:hAnsi="Cambria"/>
          <w:i w:val="0"/>
          <w:iCs w:val="0"/>
          <w:sz w:val="22"/>
          <w:szCs w:val="22"/>
        </w:rPr>
        <w:t xml:space="preserve">O cursă neregulată fără culpa Operatorului </w:t>
      </w:r>
      <w:r>
        <w:rPr>
          <w:rFonts w:ascii="Cambria" w:hAnsi="Cambria"/>
          <w:b w:val="0"/>
          <w:bCs w:val="0"/>
          <w:i w:val="0"/>
          <w:iCs w:val="0"/>
          <w:sz w:val="22"/>
          <w:szCs w:val="22"/>
        </w:rPr>
        <w:t>este considerată astfel în următoarele cazuri:</w:t>
      </w:r>
    </w:p>
    <w:p w:rsidR="003E7049" w:rsidRDefault="003E7049" w:rsidP="003E7049">
      <w:pPr>
        <w:pStyle w:val="Bodytext20"/>
        <w:numPr>
          <w:ilvl w:val="0"/>
          <w:numId w:val="74"/>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La încălcarea Orarului Traseului planificat și o abatere de la orarul controlat din Orarul Traseului peste limita admisă conform punctului b,i) 1,2,3 și 4 din prezenta anexă, datorită unuia dintre motivele indicate în clauza IVde la punctul a) la h) sau Clauza V de la punctul o) la h).</w:t>
      </w:r>
    </w:p>
    <w:p w:rsidR="003E7049" w:rsidRDefault="003E7049" w:rsidP="003E7049">
      <w:pPr>
        <w:pStyle w:val="Bodytext20"/>
        <w:numPr>
          <w:ilvl w:val="0"/>
          <w:numId w:val="74"/>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La încălcarea Orarului Traseului la schimbarea vehiculului cu până la 6 (șase) minute în urmă față de orar de la ora de sosire a vehiculului ce îl înlocuiește.</w:t>
      </w:r>
    </w:p>
    <w:p w:rsidR="003E7049" w:rsidRDefault="003E7049" w:rsidP="003E7049">
      <w:pPr>
        <w:pStyle w:val="Bodytext20"/>
        <w:spacing w:before="0" w:after="100" w:line="312" w:lineRule="auto"/>
        <w:ind w:left="1040" w:firstLine="40"/>
        <w:jc w:val="both"/>
        <w:rPr>
          <w:rFonts w:ascii="Cambria" w:hAnsi="Cambria"/>
          <w:sz w:val="22"/>
          <w:szCs w:val="22"/>
        </w:rPr>
      </w:pPr>
      <w:r>
        <w:rPr>
          <w:rFonts w:ascii="Cambria" w:hAnsi="Cambria"/>
          <w:b w:val="0"/>
          <w:bCs w:val="0"/>
          <w:i w:val="0"/>
          <w:iCs w:val="0"/>
          <w:sz w:val="22"/>
          <w:szCs w:val="22"/>
        </w:rPr>
        <w:t>Introducerea unui vehicul pe o linie ce înregistrează o întârziere de mai mult de 6 (șase) minute se efectuează cu permisiunea acordată de către UAT sau de către o persoană desemnată de către UAT.</w:t>
      </w:r>
    </w:p>
    <w:p w:rsidR="003E7049" w:rsidRDefault="003E7049" w:rsidP="003E7049">
      <w:pPr>
        <w:pStyle w:val="Bodytext20"/>
        <w:numPr>
          <w:ilvl w:val="0"/>
          <w:numId w:val="69"/>
        </w:numPr>
        <w:tabs>
          <w:tab w:val="left" w:pos="490"/>
        </w:tabs>
        <w:spacing w:before="0" w:after="100" w:line="309" w:lineRule="auto"/>
        <w:ind w:left="680" w:hanging="680"/>
        <w:jc w:val="both"/>
        <w:rPr>
          <w:rFonts w:ascii="Cambria" w:hAnsi="Cambria"/>
          <w:sz w:val="22"/>
          <w:szCs w:val="22"/>
        </w:rPr>
      </w:pPr>
      <w:r>
        <w:rPr>
          <w:rFonts w:ascii="Cambria" w:hAnsi="Cambria"/>
          <w:i w:val="0"/>
          <w:iCs w:val="0"/>
          <w:sz w:val="22"/>
          <w:szCs w:val="22"/>
        </w:rPr>
        <w:t xml:space="preserve">O cursă neefectuată fără culpa Operatorului </w:t>
      </w:r>
      <w:r>
        <w:rPr>
          <w:rFonts w:ascii="Cambria" w:hAnsi="Cambria"/>
          <w:b w:val="0"/>
          <w:bCs w:val="0"/>
          <w:i w:val="0"/>
          <w:iCs w:val="0"/>
          <w:sz w:val="22"/>
          <w:szCs w:val="22"/>
        </w:rPr>
        <w:t>este o călătorie care nu a putut fi efectuată de către Operator pentru unul din următoarele motive enumerate în mod exhaustiv:</w:t>
      </w:r>
    </w:p>
    <w:p w:rsidR="003E7049" w:rsidRDefault="003E7049" w:rsidP="003E7049">
      <w:pPr>
        <w:pStyle w:val="Bodytext20"/>
        <w:numPr>
          <w:ilvl w:val="0"/>
          <w:numId w:val="75"/>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Impedimente în trafic datorate traficului intens, care au făcut imposibilă prestarea serviciului de transport planificat conform orarului.</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Semafoare nefuncționale și semafoare cu regim special de funcționare.</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Drumuri necurățate de zăpadă și/sau cu polei.</w:t>
      </w:r>
    </w:p>
    <w:p w:rsidR="003E7049" w:rsidRDefault="003E7049" w:rsidP="003E7049">
      <w:pPr>
        <w:pStyle w:val="Bodytext20"/>
        <w:numPr>
          <w:ilvl w:val="0"/>
          <w:numId w:val="75"/>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Suprafața drumului este într-o stare proastă, împiedicând circulația transportul public local în condițiile tehnice de siguranță și de confort stabilite.</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Zone inundate.</w:t>
      </w:r>
    </w:p>
    <w:p w:rsidR="003E7049" w:rsidRDefault="003E7049" w:rsidP="003E7049">
      <w:pPr>
        <w:pStyle w:val="Bodytext20"/>
        <w:numPr>
          <w:ilvl w:val="0"/>
          <w:numId w:val="75"/>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Mitinguri, manifestări, precum și evenimente permise și/sau efectuate printr-un ordin al Municipiului.</w:t>
      </w:r>
    </w:p>
    <w:p w:rsidR="003E7049" w:rsidRDefault="003E7049" w:rsidP="003E7049">
      <w:pPr>
        <w:pStyle w:val="Bodytext20"/>
        <w:numPr>
          <w:ilvl w:val="0"/>
          <w:numId w:val="75"/>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Ca urmare a comunicării: pentru a asigura regularitatea, perioadele de standby pentru includerea în Orarul Itinerariului, dar fără a depăși durata călătoriei, pauze conform orarului, numai după informarea și sub coordonarea UAT sau a unei persoane desemnate de către UAT.</w:t>
      </w:r>
    </w:p>
    <w:p w:rsidR="003E7049" w:rsidRDefault="003E7049" w:rsidP="003E7049">
      <w:pPr>
        <w:pStyle w:val="Bodytext20"/>
        <w:numPr>
          <w:ilvl w:val="0"/>
          <w:numId w:val="69"/>
        </w:numPr>
        <w:tabs>
          <w:tab w:val="left" w:pos="490"/>
        </w:tabs>
        <w:spacing w:before="0" w:after="100" w:line="312" w:lineRule="auto"/>
        <w:ind w:left="680" w:hanging="680"/>
        <w:jc w:val="both"/>
        <w:rPr>
          <w:rFonts w:ascii="Cambria" w:hAnsi="Cambria"/>
          <w:sz w:val="22"/>
          <w:szCs w:val="22"/>
        </w:rPr>
      </w:pPr>
      <w:r>
        <w:rPr>
          <w:rFonts w:ascii="Cambria" w:hAnsi="Cambria"/>
          <w:i w:val="0"/>
          <w:iCs w:val="0"/>
          <w:sz w:val="22"/>
          <w:szCs w:val="22"/>
        </w:rPr>
        <w:t xml:space="preserve">O cursă efectuată parțial fără culpa Operatorului </w:t>
      </w:r>
      <w:r>
        <w:rPr>
          <w:rFonts w:ascii="Cambria" w:hAnsi="Cambria"/>
          <w:b w:val="0"/>
          <w:bCs w:val="0"/>
          <w:i w:val="0"/>
          <w:iCs w:val="0"/>
          <w:sz w:val="22"/>
          <w:szCs w:val="22"/>
        </w:rPr>
        <w:t>este o cursă care nu a putut fi executată în mod corect din cauza unuia din următoarele motive:</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Accident de circulație rutier fără culpa Operatorului împiedicând astfel circulația.</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Accidente de circulație rutiere, cu îngreunarea sau împiedicarea circulației.</w:t>
      </w:r>
    </w:p>
    <w:p w:rsidR="003E7049" w:rsidRDefault="003E7049" w:rsidP="003E7049">
      <w:pPr>
        <w:pStyle w:val="Bodytext20"/>
        <w:numPr>
          <w:ilvl w:val="0"/>
          <w:numId w:val="76"/>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Un vehicul oprit sau parcat în mod necorespunzător, pe traseul de deplasare alocat în mod normal transporturi public local, împiedicând astfel circulația.</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Lucrări de reparații în regim de urgență fără ordin din partea UAT.</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lang w:bidi="en-US"/>
        </w:rPr>
        <w:t xml:space="preserve">Actele de vandalism </w:t>
      </w:r>
      <w:r>
        <w:rPr>
          <w:rFonts w:ascii="Cambria" w:hAnsi="Cambria"/>
          <w:b w:val="0"/>
          <w:bCs w:val="0"/>
          <w:i w:val="0"/>
          <w:iCs w:val="0"/>
          <w:sz w:val="22"/>
          <w:szCs w:val="22"/>
        </w:rPr>
        <w:t xml:space="preserve">într-un </w:t>
      </w:r>
      <w:r>
        <w:rPr>
          <w:rFonts w:ascii="Cambria" w:hAnsi="Cambria"/>
          <w:b w:val="0"/>
          <w:bCs w:val="0"/>
          <w:i w:val="0"/>
          <w:iCs w:val="0"/>
          <w:sz w:val="22"/>
          <w:szCs w:val="22"/>
          <w:lang w:bidi="en-US"/>
        </w:rPr>
        <w:t xml:space="preserve">vehicul  a Operatorului,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cazul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care Operatorul a informat persoana </w:t>
      </w:r>
      <w:r>
        <w:rPr>
          <w:rFonts w:ascii="Cambria" w:hAnsi="Cambria"/>
          <w:b w:val="0"/>
          <w:bCs w:val="0"/>
          <w:i w:val="0"/>
          <w:iCs w:val="0"/>
          <w:sz w:val="22"/>
          <w:szCs w:val="22"/>
        </w:rPr>
        <w:t xml:space="preserve">desemnată </w:t>
      </w:r>
      <w:r>
        <w:rPr>
          <w:rFonts w:ascii="Cambria" w:hAnsi="Cambria"/>
          <w:b w:val="0"/>
          <w:bCs w:val="0"/>
          <w:i w:val="0"/>
          <w:iCs w:val="0"/>
          <w:sz w:val="22"/>
          <w:szCs w:val="22"/>
          <w:lang w:bidi="en-US"/>
        </w:rPr>
        <w:t xml:space="preserve">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UAT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termen de 60 de minute.</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 xml:space="preserve">Călători </w:t>
      </w:r>
      <w:r>
        <w:rPr>
          <w:rFonts w:ascii="Cambria" w:hAnsi="Cambria"/>
          <w:b w:val="0"/>
          <w:bCs w:val="0"/>
          <w:i w:val="0"/>
          <w:iCs w:val="0"/>
          <w:sz w:val="22"/>
          <w:szCs w:val="22"/>
          <w:lang w:val="pt-BR" w:bidi="en-US"/>
        </w:rPr>
        <w:t xml:space="preserve">pentru care s-a solicitat </w:t>
      </w:r>
      <w:r>
        <w:rPr>
          <w:rFonts w:ascii="Cambria" w:hAnsi="Cambria"/>
          <w:b w:val="0"/>
          <w:bCs w:val="0"/>
          <w:i w:val="0"/>
          <w:iCs w:val="0"/>
          <w:sz w:val="22"/>
          <w:szCs w:val="22"/>
        </w:rPr>
        <w:t xml:space="preserve">intervenția </w:t>
      </w:r>
      <w:r>
        <w:rPr>
          <w:rFonts w:ascii="Cambria" w:hAnsi="Cambria"/>
          <w:b w:val="0"/>
          <w:bCs w:val="0"/>
          <w:i w:val="0"/>
          <w:iCs w:val="0"/>
          <w:sz w:val="22"/>
          <w:szCs w:val="22"/>
          <w:lang w:val="pt-BR" w:bidi="en-US"/>
        </w:rPr>
        <w:t xml:space="preserve">echipajelor de </w:t>
      </w:r>
      <w:r>
        <w:rPr>
          <w:rFonts w:ascii="Cambria" w:hAnsi="Cambria"/>
          <w:b w:val="0"/>
          <w:bCs w:val="0"/>
          <w:i w:val="0"/>
          <w:iCs w:val="0"/>
          <w:sz w:val="22"/>
          <w:szCs w:val="22"/>
        </w:rPr>
        <w:t>urgență.</w:t>
      </w:r>
    </w:p>
    <w:p w:rsidR="003E7049" w:rsidRDefault="003E7049" w:rsidP="003E7049">
      <w:pPr>
        <w:pStyle w:val="Bodytext20"/>
        <w:numPr>
          <w:ilvl w:val="0"/>
          <w:numId w:val="76"/>
        </w:numPr>
        <w:tabs>
          <w:tab w:val="left" w:pos="1012"/>
        </w:tabs>
        <w:spacing w:before="0" w:after="100" w:line="316" w:lineRule="auto"/>
        <w:ind w:left="1040" w:hanging="360"/>
        <w:jc w:val="both"/>
        <w:rPr>
          <w:rFonts w:ascii="Cambria" w:hAnsi="Cambria"/>
          <w:sz w:val="22"/>
          <w:szCs w:val="22"/>
        </w:rPr>
      </w:pPr>
      <w:r>
        <w:rPr>
          <w:rFonts w:ascii="Cambria" w:hAnsi="Cambria"/>
          <w:b w:val="0"/>
          <w:bCs w:val="0"/>
          <w:i w:val="0"/>
          <w:iCs w:val="0"/>
          <w:sz w:val="22"/>
          <w:szCs w:val="22"/>
          <w:lang w:val="it-IT" w:bidi="en-US"/>
        </w:rPr>
        <w:t xml:space="preserve">La </w:t>
      </w:r>
      <w:r>
        <w:rPr>
          <w:rFonts w:ascii="Cambria" w:hAnsi="Cambria"/>
          <w:b w:val="0"/>
          <w:bCs w:val="0"/>
          <w:i w:val="0"/>
          <w:iCs w:val="0"/>
          <w:sz w:val="22"/>
          <w:szCs w:val="22"/>
        </w:rPr>
        <w:t xml:space="preserve">evenimente </w:t>
      </w:r>
      <w:r>
        <w:rPr>
          <w:rFonts w:ascii="Cambria" w:hAnsi="Cambria"/>
          <w:b w:val="0"/>
          <w:bCs w:val="0"/>
          <w:i w:val="0"/>
          <w:iCs w:val="0"/>
          <w:sz w:val="22"/>
          <w:szCs w:val="22"/>
          <w:lang w:val="it-IT" w:bidi="en-US"/>
        </w:rPr>
        <w:t xml:space="preserve">aflate sub </w:t>
      </w:r>
      <w:r>
        <w:rPr>
          <w:rFonts w:ascii="Cambria" w:hAnsi="Cambria"/>
          <w:b w:val="0"/>
          <w:bCs w:val="0"/>
          <w:i w:val="0"/>
          <w:iCs w:val="0"/>
          <w:sz w:val="22"/>
          <w:szCs w:val="22"/>
        </w:rPr>
        <w:t xml:space="preserve">jurisdicția Ministerului de Interne - incendiu, obiecte suspecte, investigații, </w:t>
      </w:r>
      <w:r>
        <w:rPr>
          <w:rFonts w:ascii="Cambria" w:hAnsi="Cambria"/>
          <w:b w:val="0"/>
          <w:bCs w:val="0"/>
          <w:i w:val="0"/>
          <w:iCs w:val="0"/>
          <w:sz w:val="22"/>
          <w:szCs w:val="22"/>
          <w:lang w:val="it-IT" w:bidi="en-US"/>
        </w:rPr>
        <w:t>etc.</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În circulația simultană într-un "Grup" de mai mult de 2 vehicule pe una și aceeași linie la plecarea din stația inițială de pe traseu, cu o diferență de până la 1 (un) minut, conform datelor furnizate de SIT, pentru al treilea vehiculului. Cursa fiecărui vehicul consecutiv este evaluată ca fiind o cursă neefectuată fără a se datora culpei Operatorului.</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Impedimente în trafic datorate fluxului de trafic intens, ceea ce duce la nerespectarea orarului așa cum este indicat în Planul de Transport .</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Semafoare nefuncționale de-a lungul traseelor .</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Drumuri de-a lungul traseelor care nu au fost curățate de zăpadă și/sau cu polei.</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Starea proastă a suprafeței drumului de-a lungul traseelor, care îngreunează sau face circulația vehiculelor imposibilă.</w:t>
      </w:r>
    </w:p>
    <w:p w:rsidR="003E7049" w:rsidRDefault="003E7049" w:rsidP="003E7049">
      <w:pPr>
        <w:pStyle w:val="Bodytext20"/>
        <w:numPr>
          <w:ilvl w:val="0"/>
          <w:numId w:val="76"/>
        </w:numPr>
        <w:tabs>
          <w:tab w:val="left" w:pos="1044"/>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Zone inundate de-a lungul traseelor .</w:t>
      </w:r>
    </w:p>
    <w:p w:rsidR="003E7049" w:rsidRDefault="003E7049" w:rsidP="003E7049">
      <w:pPr>
        <w:pStyle w:val="Bodytext20"/>
        <w:spacing w:before="0" w:after="480" w:line="309" w:lineRule="auto"/>
        <w:ind w:left="1040" w:hanging="360"/>
        <w:jc w:val="both"/>
        <w:rPr>
          <w:rFonts w:ascii="Cambria" w:hAnsi="Cambria"/>
          <w:sz w:val="22"/>
          <w:szCs w:val="22"/>
        </w:rPr>
      </w:pPr>
      <w:r>
        <w:rPr>
          <w:rFonts w:ascii="Cambria" w:hAnsi="Cambria"/>
          <w:b w:val="0"/>
          <w:bCs w:val="0"/>
          <w:i w:val="0"/>
          <w:iCs w:val="0"/>
          <w:sz w:val="22"/>
          <w:szCs w:val="22"/>
        </w:rPr>
        <w:t>n) Mitingurile, marșurile, precum și evenimentele permise și/sau organizate printr-un ordin al UAT.</w:t>
      </w:r>
    </w:p>
    <w:p w:rsidR="003E7049" w:rsidRDefault="003E7049" w:rsidP="003E7049">
      <w:pPr>
        <w:pStyle w:val="Bodytext20"/>
        <w:spacing w:before="0" w:after="100" w:line="312" w:lineRule="auto"/>
        <w:ind w:left="660" w:hanging="660"/>
        <w:jc w:val="both"/>
        <w:rPr>
          <w:rFonts w:ascii="Cambria" w:hAnsi="Cambria"/>
          <w:sz w:val="22"/>
          <w:szCs w:val="22"/>
        </w:rPr>
      </w:pPr>
      <w:r>
        <w:rPr>
          <w:rFonts w:ascii="Cambria" w:hAnsi="Cambria"/>
          <w:b w:val="0"/>
          <w:bCs w:val="0"/>
          <w:i w:val="0"/>
          <w:iCs w:val="0"/>
          <w:sz w:val="22"/>
          <w:szCs w:val="22"/>
        </w:rPr>
        <w:t xml:space="preserve">VI. </w:t>
      </w:r>
      <w:r>
        <w:rPr>
          <w:rFonts w:ascii="Cambria" w:hAnsi="Cambria"/>
          <w:i w:val="0"/>
          <w:iCs w:val="0"/>
          <w:sz w:val="22"/>
          <w:szCs w:val="22"/>
        </w:rPr>
        <w:t xml:space="preserve">O cursă neefectuată din culpa Operatorului </w:t>
      </w:r>
      <w:r>
        <w:rPr>
          <w:rFonts w:ascii="Cambria" w:hAnsi="Cambria"/>
          <w:b w:val="0"/>
          <w:bCs w:val="0"/>
          <w:i w:val="0"/>
          <w:iCs w:val="0"/>
          <w:sz w:val="22"/>
          <w:szCs w:val="22"/>
        </w:rPr>
        <w:t>este o cursă în care cel puțin una din următoarele ipoteze este valabilă:</w:t>
      </w:r>
    </w:p>
    <w:p w:rsidR="003E7049" w:rsidRDefault="003E7049" w:rsidP="003E7049">
      <w:pPr>
        <w:pStyle w:val="Bodytext20"/>
        <w:spacing w:before="0" w:after="100" w:line="309" w:lineRule="auto"/>
        <w:ind w:left="1240" w:hanging="360"/>
        <w:jc w:val="both"/>
        <w:rPr>
          <w:rFonts w:ascii="Cambria" w:hAnsi="Cambria"/>
          <w:sz w:val="22"/>
          <w:szCs w:val="22"/>
        </w:rPr>
      </w:pPr>
      <w:r>
        <w:rPr>
          <w:rFonts w:ascii="Cambria" w:hAnsi="Cambria"/>
          <w:b w:val="0"/>
          <w:bCs w:val="0"/>
          <w:i w:val="0"/>
          <w:iCs w:val="0"/>
          <w:sz w:val="22"/>
          <w:szCs w:val="22"/>
        </w:rPr>
        <w:t>i)Vehiculul a început să circule cu un dispozitiv de bord nefuncțional sau nu sunt luate măsuri de către Operator pentru asigurarea funcționării dispozitivului de bord al vehiculului.</w:t>
      </w:r>
    </w:p>
    <w:p w:rsidR="003E7049" w:rsidRDefault="003E7049" w:rsidP="003E7049">
      <w:pPr>
        <w:pStyle w:val="Bodytext20"/>
        <w:spacing w:before="0" w:after="100" w:line="312" w:lineRule="auto"/>
        <w:ind w:left="1240" w:hanging="360"/>
        <w:jc w:val="both"/>
        <w:rPr>
          <w:rFonts w:ascii="Cambria" w:hAnsi="Cambria"/>
          <w:sz w:val="22"/>
          <w:szCs w:val="22"/>
        </w:rPr>
      </w:pPr>
      <w:r>
        <w:rPr>
          <w:rFonts w:ascii="Cambria" w:hAnsi="Cambria"/>
          <w:b w:val="0"/>
          <w:bCs w:val="0"/>
          <w:i w:val="0"/>
          <w:iCs w:val="0"/>
          <w:sz w:val="22"/>
          <w:szCs w:val="22"/>
        </w:rPr>
        <w:t>ii) La o abatere completă de la traseu, fără a opri la mai multe stații decât cele desemnate deja, netransportarea călătorilor fără ordin din partea UAT sau a unei persoane desemnate de către UAT, înregistrate de SIT sau prin rapoarte oficiale ale organismelor de control.</w:t>
      </w:r>
    </w:p>
    <w:p w:rsidR="003E7049" w:rsidRDefault="003E7049" w:rsidP="003E7049">
      <w:pPr>
        <w:pStyle w:val="Bodytext20"/>
        <w:spacing w:before="0" w:after="100" w:line="312" w:lineRule="auto"/>
        <w:ind w:left="1240" w:hanging="360"/>
        <w:jc w:val="both"/>
        <w:rPr>
          <w:rFonts w:ascii="Cambria" w:hAnsi="Cambria"/>
          <w:sz w:val="22"/>
          <w:szCs w:val="22"/>
        </w:rPr>
      </w:pPr>
      <w:r>
        <w:rPr>
          <w:rFonts w:ascii="Cambria" w:hAnsi="Cambria"/>
          <w:b w:val="0"/>
          <w:bCs w:val="0"/>
          <w:i w:val="0"/>
          <w:iCs w:val="0"/>
          <w:sz w:val="22"/>
          <w:szCs w:val="22"/>
        </w:rPr>
        <w:t>iii) La deteriorarea deliberată a dispozitivelor de la bord (atunci când s-au luat măsuri de împiedicare a intervenției șoferilor). După un accident de circulație rutier între două vehicule ale Operatorului în cazul vehiculului responsabil de accident.</w:t>
      </w:r>
    </w:p>
    <w:p w:rsidR="003E7049" w:rsidRDefault="003E7049" w:rsidP="003E7049">
      <w:pPr>
        <w:pStyle w:val="Tablecaption0"/>
        <w:rPr>
          <w:rFonts w:ascii="Cambria" w:hAnsi="Cambria"/>
          <w:sz w:val="22"/>
          <w:szCs w:val="22"/>
        </w:rPr>
      </w:pPr>
      <w:r>
        <w:rPr>
          <w:rFonts w:ascii="Cambria" w:hAnsi="Cambria"/>
          <w:sz w:val="22"/>
          <w:szCs w:val="22"/>
        </w:rPr>
        <w:t>2. Evaluarea curselor și sancțiunile aplicabile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6"/>
        <w:gridCol w:w="3742"/>
        <w:gridCol w:w="1220"/>
        <w:gridCol w:w="2362"/>
      </w:tblGrid>
      <w:tr w:rsidR="003E7049" w:rsidTr="003E7049">
        <w:trPr>
          <w:trHeight w:hRule="exact" w:val="277"/>
          <w:jc w:val="center"/>
        </w:trPr>
        <w:tc>
          <w:tcPr>
            <w:tcW w:w="201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Tipul călătoriei</w:t>
            </w:r>
          </w:p>
        </w:tc>
        <w:tc>
          <w:tcPr>
            <w:tcW w:w="374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jc w:val="both"/>
              <w:rPr>
                <w:rFonts w:ascii="Cambria" w:hAnsi="Cambria"/>
                <w:sz w:val="18"/>
                <w:szCs w:val="18"/>
              </w:rPr>
            </w:pPr>
            <w:r>
              <w:rPr>
                <w:rFonts w:ascii="Cambria" w:hAnsi="Cambria"/>
                <w:b/>
                <w:bCs/>
                <w:sz w:val="18"/>
                <w:szCs w:val="18"/>
              </w:rPr>
              <w:t>Plata către Operator</w:t>
            </w:r>
          </w:p>
        </w:tc>
        <w:tc>
          <w:tcPr>
            <w:tcW w:w="1220"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Nr. de km</w:t>
            </w:r>
          </w:p>
        </w:tc>
        <w:tc>
          <w:tcPr>
            <w:tcW w:w="236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Sancțiuni pentru Operator</w:t>
            </w:r>
          </w:p>
        </w:tc>
      </w:tr>
      <w:tr w:rsidR="003E7049" w:rsidTr="003E7049">
        <w:trPr>
          <w:trHeight w:hRule="exact" w:val="483"/>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Curse regulate</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909"/>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Curse neregulate din culpa Operatorului.</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 Operator plătit numai până la nivelul maxim, prevăzut în Anexa 12, indicatorul 1.</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1.</w:t>
            </w:r>
          </w:p>
        </w:tc>
      </w:tr>
      <w:tr w:rsidR="003E7049" w:rsidTr="003E7049">
        <w:trPr>
          <w:trHeight w:hRule="exact" w:val="576"/>
          <w:jc w:val="center"/>
        </w:trPr>
        <w:tc>
          <w:tcPr>
            <w:tcW w:w="2016" w:type="dxa"/>
            <w:tcBorders>
              <w:top w:val="single" w:sz="4" w:space="0" w:color="auto"/>
              <w:left w:val="single" w:sz="4" w:space="0" w:color="auto"/>
              <w:bottom w:val="single" w:sz="4" w:space="0" w:color="auto"/>
              <w:right w:val="single" w:sz="4" w:space="0" w:color="auto"/>
            </w:tcBorders>
            <w:hideMark/>
          </w:tcPr>
          <w:p w:rsidR="003E7049" w:rsidRDefault="003E7049">
            <w:pPr>
              <w:pStyle w:val="Other0"/>
              <w:spacing w:after="0" w:line="256" w:lineRule="auto"/>
              <w:rPr>
                <w:rFonts w:ascii="Cambria" w:hAnsi="Cambria"/>
                <w:sz w:val="18"/>
                <w:szCs w:val="18"/>
              </w:rPr>
            </w:pPr>
            <w:r>
              <w:rPr>
                <w:rFonts w:ascii="Cambria" w:hAnsi="Cambria"/>
                <w:sz w:val="18"/>
                <w:szCs w:val="18"/>
              </w:rPr>
              <w:t>Curse neregulate fără a se datora culpei 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699"/>
          <w:jc w:val="center"/>
        </w:trPr>
        <w:tc>
          <w:tcPr>
            <w:tcW w:w="2016" w:type="dxa"/>
            <w:tcBorders>
              <w:top w:val="single" w:sz="4" w:space="0" w:color="auto"/>
              <w:left w:val="single" w:sz="4" w:space="0" w:color="auto"/>
              <w:bottom w:val="single" w:sz="4" w:space="0" w:color="auto"/>
              <w:right w:val="single" w:sz="4" w:space="0" w:color="auto"/>
            </w:tcBorders>
            <w:hideMark/>
          </w:tcPr>
          <w:p w:rsidR="003E7049" w:rsidRDefault="003E7049">
            <w:pPr>
              <w:pStyle w:val="Other0"/>
              <w:spacing w:after="0" w:line="256" w:lineRule="auto"/>
              <w:rPr>
                <w:rFonts w:ascii="Cambria" w:hAnsi="Cambria"/>
                <w:sz w:val="18"/>
                <w:szCs w:val="18"/>
              </w:rPr>
            </w:pPr>
            <w:r>
              <w:rPr>
                <w:rFonts w:ascii="Cambria" w:hAnsi="Cambria"/>
                <w:sz w:val="18"/>
                <w:szCs w:val="18"/>
              </w:rPr>
              <w:t>Curse neefectuate din culpa 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Nu se plătește</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1.</w:t>
            </w:r>
          </w:p>
        </w:tc>
      </w:tr>
      <w:tr w:rsidR="003E7049" w:rsidTr="003E7049">
        <w:trPr>
          <w:trHeight w:hRule="exact" w:val="931"/>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tabs>
                <w:tab w:val="left" w:pos="1022"/>
              </w:tabs>
              <w:spacing w:after="0" w:line="256" w:lineRule="auto"/>
              <w:rPr>
                <w:rFonts w:ascii="Cambria" w:hAnsi="Cambria"/>
                <w:sz w:val="18"/>
                <w:szCs w:val="18"/>
              </w:rPr>
            </w:pPr>
            <w:r>
              <w:rPr>
                <w:rFonts w:ascii="Cambria" w:hAnsi="Cambria"/>
                <w:sz w:val="18"/>
                <w:szCs w:val="18"/>
              </w:rPr>
              <w:t>Curse neefectuate din culpa Operatorului,</w:t>
            </w:r>
            <w:r>
              <w:rPr>
                <w:rFonts w:ascii="Cambria" w:hAnsi="Cambria"/>
                <w:sz w:val="18"/>
                <w:szCs w:val="18"/>
              </w:rPr>
              <w:tab/>
              <w:t>pe același</w:t>
            </w:r>
          </w:p>
          <w:p w:rsidR="003E7049" w:rsidRDefault="003E7049">
            <w:pPr>
              <w:pStyle w:val="Other0"/>
              <w:spacing w:after="0" w:line="256" w:lineRule="auto"/>
              <w:rPr>
                <w:rFonts w:ascii="Cambria" w:hAnsi="Cambria"/>
                <w:sz w:val="18"/>
                <w:szCs w:val="18"/>
              </w:rPr>
            </w:pPr>
            <w:r>
              <w:rPr>
                <w:rFonts w:ascii="Cambria" w:hAnsi="Cambria"/>
                <w:sz w:val="18"/>
                <w:szCs w:val="18"/>
              </w:rPr>
              <w:t>traseu pentru mai mult de 24 de ore</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Nu se plătește</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2.</w:t>
            </w:r>
          </w:p>
        </w:tc>
      </w:tr>
      <w:tr w:rsidR="003E7049" w:rsidTr="003E7049">
        <w:trPr>
          <w:trHeight w:hRule="exact" w:val="283"/>
          <w:jc w:val="center"/>
        </w:trPr>
        <w:tc>
          <w:tcPr>
            <w:tcW w:w="201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Tipul călătoriei</w:t>
            </w:r>
          </w:p>
        </w:tc>
        <w:tc>
          <w:tcPr>
            <w:tcW w:w="374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Plata către Operator</w:t>
            </w:r>
          </w:p>
        </w:tc>
        <w:tc>
          <w:tcPr>
            <w:tcW w:w="1220"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Nr. de km</w:t>
            </w:r>
          </w:p>
        </w:tc>
        <w:tc>
          <w:tcPr>
            <w:tcW w:w="236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Sancțiuni pentru Operator</w:t>
            </w:r>
          </w:p>
        </w:tc>
      </w:tr>
      <w:tr w:rsidR="003E7049" w:rsidTr="003E7049">
        <w:trPr>
          <w:trHeight w:hRule="exact" w:val="483"/>
          <w:jc w:val="center"/>
        </w:trPr>
        <w:tc>
          <w:tcPr>
            <w:tcW w:w="2016"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sz w:val="18"/>
                <w:szCs w:val="18"/>
              </w:rPr>
            </w:pPr>
            <w:r>
              <w:rPr>
                <w:rFonts w:ascii="Cambria" w:hAnsi="Cambria"/>
                <w:sz w:val="18"/>
                <w:szCs w:val="18"/>
              </w:rPr>
              <w:t>Curse neefectuate fără a se datora culpei Operatorului</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693"/>
          <w:jc w:val="center"/>
        </w:trPr>
        <w:tc>
          <w:tcPr>
            <w:tcW w:w="2016"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tabs>
                <w:tab w:val="left" w:pos="336"/>
                <w:tab w:val="left" w:pos="730"/>
                <w:tab w:val="left" w:pos="1392"/>
              </w:tabs>
              <w:spacing w:after="0" w:line="256" w:lineRule="auto"/>
              <w:rPr>
                <w:rFonts w:ascii="Cambria" w:hAnsi="Cambria"/>
                <w:sz w:val="18"/>
                <w:szCs w:val="18"/>
              </w:rPr>
            </w:pPr>
            <w:r>
              <w:rPr>
                <w:rFonts w:ascii="Cambria" w:hAnsi="Cambria"/>
                <w:sz w:val="18"/>
                <w:szCs w:val="18"/>
              </w:rPr>
              <w:t>Curse efectuate parțial fără a</w:t>
            </w:r>
            <w:r>
              <w:rPr>
                <w:rFonts w:ascii="Cambria" w:hAnsi="Cambria"/>
                <w:sz w:val="18"/>
                <w:szCs w:val="18"/>
              </w:rPr>
              <w:tab/>
              <w:t>se</w:t>
            </w:r>
            <w:r>
              <w:rPr>
                <w:rFonts w:ascii="Cambria" w:hAnsi="Cambria"/>
                <w:sz w:val="18"/>
                <w:szCs w:val="18"/>
              </w:rPr>
              <w:tab/>
              <w:t>datora</w:t>
            </w:r>
            <w:r>
              <w:rPr>
                <w:rFonts w:ascii="Cambria" w:hAnsi="Cambria"/>
                <w:sz w:val="18"/>
                <w:szCs w:val="18"/>
              </w:rPr>
              <w:tab/>
              <w:t>culpei</w:t>
            </w:r>
          </w:p>
          <w:p w:rsidR="003E7049" w:rsidRDefault="003E7049">
            <w:pPr>
              <w:pStyle w:val="Other0"/>
              <w:spacing w:after="0" w:line="256" w:lineRule="auto"/>
              <w:rPr>
                <w:rFonts w:ascii="Cambria" w:hAnsi="Cambria"/>
                <w:sz w:val="18"/>
                <w:szCs w:val="18"/>
              </w:rPr>
            </w:pPr>
            <w:r>
              <w:rPr>
                <w:rFonts w:ascii="Cambria" w:hAnsi="Cambria"/>
                <w:sz w:val="18"/>
                <w:szCs w:val="18"/>
              </w:rPr>
              <w:t>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Plată de 50%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321"/>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TOTAL</w:t>
            </w:r>
          </w:p>
        </w:tc>
        <w:tc>
          <w:tcPr>
            <w:tcW w:w="374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r>
    </w:tbl>
    <w:p w:rsidR="003E7049" w:rsidRDefault="003E7049" w:rsidP="003E7049">
      <w:pPr>
        <w:spacing w:after="319" w:line="1" w:lineRule="exact"/>
        <w:rPr>
          <w:rFonts w:ascii="Cambria" w:hAnsi="Cambria"/>
        </w:rPr>
      </w:pPr>
    </w:p>
    <w:p w:rsidR="003E7049" w:rsidRDefault="003E7049" w:rsidP="003E7049">
      <w:pPr>
        <w:pStyle w:val="Bodytext20"/>
        <w:spacing w:before="0" w:after="100"/>
        <w:ind w:left="0"/>
        <w:jc w:val="both"/>
        <w:rPr>
          <w:rFonts w:ascii="Cambria" w:hAnsi="Cambria"/>
          <w:sz w:val="22"/>
          <w:szCs w:val="22"/>
        </w:rPr>
      </w:pPr>
      <w:r>
        <w:rPr>
          <w:rFonts w:ascii="Cambria" w:hAnsi="Cambria"/>
          <w:b w:val="0"/>
          <w:bCs w:val="0"/>
          <w:i w:val="0"/>
          <w:iCs w:val="0"/>
          <w:sz w:val="22"/>
          <w:szCs w:val="22"/>
        </w:rPr>
        <w:t xml:space="preserve">Până </w:t>
      </w:r>
      <w:r>
        <w:rPr>
          <w:rFonts w:ascii="Cambria" w:hAnsi="Cambria"/>
          <w:b w:val="0"/>
          <w:bCs w:val="0"/>
          <w:i w:val="0"/>
          <w:iCs w:val="0"/>
          <w:sz w:val="22"/>
          <w:szCs w:val="22"/>
          <w:lang w:bidi="en-US"/>
        </w:rPr>
        <w:t xml:space="preserve">la punerea </w:t>
      </w:r>
      <w:r>
        <w:rPr>
          <w:rFonts w:ascii="Cambria" w:hAnsi="Cambria"/>
          <w:b w:val="0"/>
          <w:bCs w:val="0"/>
          <w:i w:val="0"/>
          <w:iCs w:val="0"/>
          <w:sz w:val="22"/>
          <w:szCs w:val="22"/>
        </w:rPr>
        <w:t xml:space="preserve">în funcție </w:t>
      </w:r>
      <w:r>
        <w:rPr>
          <w:rFonts w:ascii="Cambria" w:hAnsi="Cambria"/>
          <w:b w:val="0"/>
          <w:bCs w:val="0"/>
          <w:i w:val="0"/>
          <w:iCs w:val="0"/>
          <w:sz w:val="22"/>
          <w:szCs w:val="22"/>
          <w:lang w:bidi="en-US"/>
        </w:rPr>
        <w:t xml:space="preserve">a unui Sistem automat de management al traficului, evaluarea modului de realizare a Programului de Transport al Operatorului se va realiza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modul </w:t>
      </w:r>
      <w:r>
        <w:rPr>
          <w:rFonts w:ascii="Cambria" w:hAnsi="Cambria"/>
          <w:b w:val="0"/>
          <w:bCs w:val="0"/>
          <w:i w:val="0"/>
          <w:iCs w:val="0"/>
          <w:sz w:val="22"/>
          <w:szCs w:val="22"/>
        </w:rPr>
        <w:t>următor:</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Verificarea prin sondaj a </w:t>
      </w:r>
      <w:r>
        <w:rPr>
          <w:rFonts w:ascii="Cambria" w:hAnsi="Cambria"/>
          <w:b w:val="0"/>
          <w:bCs w:val="0"/>
          <w:i w:val="0"/>
          <w:iCs w:val="0"/>
          <w:sz w:val="22"/>
          <w:szCs w:val="22"/>
        </w:rPr>
        <w:t xml:space="preserve">ieșirilor și intrărilor </w:t>
      </w:r>
      <w:r>
        <w:rPr>
          <w:rFonts w:ascii="Cambria" w:hAnsi="Cambria"/>
          <w:b w:val="0"/>
          <w:bCs w:val="0"/>
          <w:i w:val="0"/>
          <w:iCs w:val="0"/>
          <w:sz w:val="22"/>
          <w:szCs w:val="22"/>
          <w:lang w:bidi="en-US"/>
        </w:rPr>
        <w:t xml:space="preserve">programate din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depouri/autobaze, pentru conformitatea parcului circulant realizat cu cel programat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raportat.</w:t>
      </w:r>
    </w:p>
    <w:p w:rsidR="003E7049" w:rsidRDefault="003E7049" w:rsidP="003E7049">
      <w:pPr>
        <w:pStyle w:val="Bodytext20"/>
        <w:numPr>
          <w:ilvl w:val="0"/>
          <w:numId w:val="77"/>
        </w:numPr>
        <w:tabs>
          <w:tab w:val="left" w:pos="294"/>
        </w:tabs>
        <w:spacing w:before="0" w:after="100"/>
        <w:jc w:val="both"/>
        <w:rPr>
          <w:rFonts w:ascii="Cambria" w:hAnsi="Cambria"/>
          <w:sz w:val="22"/>
          <w:szCs w:val="22"/>
        </w:rPr>
      </w:pPr>
      <w:r>
        <w:rPr>
          <w:rFonts w:ascii="Cambria" w:hAnsi="Cambria"/>
          <w:b w:val="0"/>
          <w:bCs w:val="0"/>
          <w:i w:val="0"/>
          <w:iCs w:val="0"/>
          <w:sz w:val="22"/>
          <w:szCs w:val="22"/>
          <w:lang w:val="it-IT" w:bidi="en-US"/>
        </w:rPr>
        <w:t>Verificarea prin sondaj a modului de confirmare a curselor la capetele de linii.</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val="it-IT" w:bidi="en-US"/>
        </w:rPr>
        <w:t xml:space="preserve">Verificarea prin sondaj a </w:t>
      </w:r>
      <w:r>
        <w:rPr>
          <w:rFonts w:ascii="Cambria" w:hAnsi="Cambria"/>
          <w:b w:val="0"/>
          <w:bCs w:val="0"/>
          <w:i w:val="0"/>
          <w:iCs w:val="0"/>
          <w:sz w:val="22"/>
          <w:szCs w:val="22"/>
        </w:rPr>
        <w:t xml:space="preserve">plecărilor </w:t>
      </w:r>
      <w:r>
        <w:rPr>
          <w:rFonts w:ascii="Cambria" w:hAnsi="Cambria"/>
          <w:b w:val="0"/>
          <w:bCs w:val="0"/>
          <w:i w:val="0"/>
          <w:iCs w:val="0"/>
          <w:sz w:val="22"/>
          <w:szCs w:val="22"/>
          <w:lang w:val="it-IT" w:bidi="en-US"/>
        </w:rPr>
        <w:t xml:space="preserve">ritmice </w:t>
      </w:r>
      <w:r>
        <w:rPr>
          <w:rFonts w:ascii="Cambria" w:hAnsi="Cambria"/>
          <w:b w:val="0"/>
          <w:bCs w:val="0"/>
          <w:i w:val="0"/>
          <w:iCs w:val="0"/>
          <w:sz w:val="22"/>
          <w:szCs w:val="22"/>
        </w:rPr>
        <w:t xml:space="preserve">în </w:t>
      </w:r>
      <w:r>
        <w:rPr>
          <w:rFonts w:ascii="Cambria" w:hAnsi="Cambria"/>
          <w:b w:val="0"/>
          <w:bCs w:val="0"/>
          <w:i w:val="0"/>
          <w:iCs w:val="0"/>
          <w:sz w:val="22"/>
          <w:szCs w:val="22"/>
          <w:lang w:val="it-IT" w:bidi="en-US"/>
        </w:rPr>
        <w:t xml:space="preserve">traseu (evitarea </w:t>
      </w:r>
      <w:r>
        <w:rPr>
          <w:rFonts w:ascii="Cambria" w:hAnsi="Cambria"/>
          <w:b w:val="0"/>
          <w:bCs w:val="0"/>
          <w:i w:val="0"/>
          <w:iCs w:val="0"/>
          <w:sz w:val="22"/>
          <w:szCs w:val="22"/>
        </w:rPr>
        <w:t xml:space="preserve">circulației ”în </w:t>
      </w:r>
      <w:r>
        <w:rPr>
          <w:rFonts w:ascii="Cambria" w:hAnsi="Cambria"/>
          <w:b w:val="0"/>
          <w:bCs w:val="0"/>
          <w:i w:val="0"/>
          <w:iCs w:val="0"/>
          <w:sz w:val="22"/>
          <w:szCs w:val="22"/>
          <w:lang w:val="it-IT" w:bidi="en-US"/>
        </w:rPr>
        <w:t>pachete” de vehicule).</w:t>
      </w:r>
    </w:p>
    <w:p w:rsidR="003E7049" w:rsidRDefault="003E7049" w:rsidP="003E7049">
      <w:pPr>
        <w:pStyle w:val="Bodytext20"/>
        <w:numPr>
          <w:ilvl w:val="0"/>
          <w:numId w:val="77"/>
        </w:numPr>
        <w:tabs>
          <w:tab w:val="left" w:pos="284"/>
        </w:tabs>
        <w:spacing w:before="0" w:after="100"/>
        <w:jc w:val="both"/>
        <w:rPr>
          <w:rFonts w:ascii="Cambria" w:hAnsi="Cambria"/>
          <w:sz w:val="22"/>
          <w:szCs w:val="22"/>
        </w:rPr>
      </w:pPr>
      <w:r>
        <w:rPr>
          <w:rFonts w:ascii="Cambria" w:hAnsi="Cambria"/>
          <w:b w:val="0"/>
          <w:bCs w:val="0"/>
          <w:i w:val="0"/>
          <w:iCs w:val="0"/>
          <w:sz w:val="22"/>
          <w:szCs w:val="22"/>
          <w:lang w:bidi="en-US"/>
        </w:rPr>
        <w:t xml:space="preserve">Verificarea prin sondaj a </w:t>
      </w:r>
      <w:r>
        <w:rPr>
          <w:rFonts w:ascii="Cambria" w:hAnsi="Cambria"/>
          <w:b w:val="0"/>
          <w:bCs w:val="0"/>
          <w:i w:val="0"/>
          <w:iCs w:val="0"/>
          <w:sz w:val="22"/>
          <w:szCs w:val="22"/>
        </w:rPr>
        <w:t xml:space="preserve">aderenței prestației </w:t>
      </w:r>
      <w:r>
        <w:rPr>
          <w:rFonts w:ascii="Cambria" w:hAnsi="Cambria"/>
          <w:b w:val="0"/>
          <w:bCs w:val="0"/>
          <w:i w:val="0"/>
          <w:iCs w:val="0"/>
          <w:sz w:val="22"/>
          <w:szCs w:val="22"/>
          <w:lang w:bidi="en-US"/>
        </w:rPr>
        <w:t xml:space="preserve">efective la Programul de transport </w:t>
      </w:r>
      <w:r>
        <w:rPr>
          <w:rFonts w:ascii="Cambria" w:hAnsi="Cambria"/>
          <w:b w:val="0"/>
          <w:bCs w:val="0"/>
          <w:i w:val="0"/>
          <w:iCs w:val="0"/>
          <w:sz w:val="22"/>
          <w:szCs w:val="22"/>
        </w:rPr>
        <w:t xml:space="preserve">în stațiile </w:t>
      </w:r>
      <w:r>
        <w:rPr>
          <w:rFonts w:ascii="Cambria" w:hAnsi="Cambria"/>
          <w:b w:val="0"/>
          <w:bCs w:val="0"/>
          <w:i w:val="0"/>
          <w:iCs w:val="0"/>
          <w:sz w:val="22"/>
          <w:szCs w:val="22"/>
          <w:lang w:bidi="en-US"/>
        </w:rPr>
        <w:t xml:space="preserve">de plecare, intermediare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terminus,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conformitate cu orarele </w:t>
      </w:r>
      <w:r>
        <w:rPr>
          <w:rFonts w:ascii="Cambria" w:hAnsi="Cambria"/>
          <w:b w:val="0"/>
          <w:bCs w:val="0"/>
          <w:i w:val="0"/>
          <w:iCs w:val="0"/>
          <w:sz w:val="22"/>
          <w:szCs w:val="22"/>
        </w:rPr>
        <w:t xml:space="preserve">afișate și </w:t>
      </w:r>
      <w:r>
        <w:rPr>
          <w:rFonts w:ascii="Cambria" w:hAnsi="Cambria"/>
          <w:b w:val="0"/>
          <w:bCs w:val="0"/>
          <w:i w:val="0"/>
          <w:iCs w:val="0"/>
          <w:sz w:val="22"/>
          <w:szCs w:val="22"/>
          <w:lang w:bidi="en-US"/>
        </w:rPr>
        <w:t xml:space="preserve">asumate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Operator.</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val="it-IT" w:bidi="en-US"/>
        </w:rPr>
        <w:t xml:space="preserve">Verificarea prin sondaj a </w:t>
      </w:r>
      <w:r>
        <w:rPr>
          <w:rFonts w:ascii="Cambria" w:hAnsi="Cambria"/>
          <w:b w:val="0"/>
          <w:bCs w:val="0"/>
          <w:i w:val="0"/>
          <w:iCs w:val="0"/>
          <w:sz w:val="22"/>
          <w:szCs w:val="22"/>
        </w:rPr>
        <w:t xml:space="preserve">ieșirilor </w:t>
      </w:r>
      <w:r>
        <w:rPr>
          <w:rFonts w:ascii="Cambria" w:hAnsi="Cambria"/>
          <w:b w:val="0"/>
          <w:bCs w:val="0"/>
          <w:i w:val="0"/>
          <w:iCs w:val="0"/>
          <w:sz w:val="22"/>
          <w:szCs w:val="22"/>
          <w:lang w:val="it-IT" w:bidi="en-US"/>
        </w:rPr>
        <w:t>neprogramate din traseu.</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Evaluarea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analiza incidentelor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trafic, pe teren </w:t>
      </w:r>
      <w:r>
        <w:rPr>
          <w:rFonts w:ascii="Cambria" w:hAnsi="Cambria"/>
          <w:b w:val="0"/>
          <w:bCs w:val="0"/>
          <w:i w:val="0"/>
          <w:iCs w:val="0"/>
          <w:sz w:val="22"/>
          <w:szCs w:val="22"/>
        </w:rPr>
        <w:t xml:space="preserve">și cât </w:t>
      </w:r>
      <w:r>
        <w:rPr>
          <w:rFonts w:ascii="Cambria" w:hAnsi="Cambria"/>
          <w:b w:val="0"/>
          <w:bCs w:val="0"/>
          <w:i w:val="0"/>
          <w:iCs w:val="0"/>
          <w:sz w:val="22"/>
          <w:szCs w:val="22"/>
          <w:lang w:bidi="en-US"/>
        </w:rPr>
        <w:t xml:space="preserve">mai repede </w:t>
      </w:r>
      <w:r>
        <w:rPr>
          <w:rFonts w:ascii="Cambria" w:hAnsi="Cambria"/>
          <w:b w:val="0"/>
          <w:bCs w:val="0"/>
          <w:i w:val="0"/>
          <w:iCs w:val="0"/>
          <w:sz w:val="22"/>
          <w:szCs w:val="22"/>
        </w:rPr>
        <w:t xml:space="preserve">față </w:t>
      </w:r>
      <w:r>
        <w:rPr>
          <w:rFonts w:ascii="Cambria" w:hAnsi="Cambria"/>
          <w:b w:val="0"/>
          <w:bCs w:val="0"/>
          <w:i w:val="0"/>
          <w:iCs w:val="0"/>
          <w:sz w:val="22"/>
          <w:szCs w:val="22"/>
          <w:lang w:bidi="en-US"/>
        </w:rPr>
        <w:t xml:space="preserve">de momentul producerii lor, pentru stabilirea </w:t>
      </w:r>
      <w:r>
        <w:rPr>
          <w:rFonts w:ascii="Cambria" w:hAnsi="Cambria"/>
          <w:b w:val="0"/>
          <w:bCs w:val="0"/>
          <w:i w:val="0"/>
          <w:iCs w:val="0"/>
          <w:sz w:val="22"/>
          <w:szCs w:val="22"/>
        </w:rPr>
        <w:t xml:space="preserve">responsabilităților și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consecințelor </w:t>
      </w:r>
      <w:r>
        <w:rPr>
          <w:rFonts w:ascii="Cambria" w:hAnsi="Cambria"/>
          <w:b w:val="0"/>
          <w:bCs w:val="0"/>
          <w:i w:val="0"/>
          <w:iCs w:val="0"/>
          <w:sz w:val="22"/>
          <w:szCs w:val="22"/>
          <w:lang w:bidi="en-US"/>
        </w:rPr>
        <w:t xml:space="preserve">asupra formulelor de </w:t>
      </w:r>
      <w:r>
        <w:rPr>
          <w:rFonts w:ascii="Cambria" w:hAnsi="Cambria"/>
          <w:b w:val="0"/>
          <w:bCs w:val="0"/>
          <w:i w:val="0"/>
          <w:iCs w:val="0"/>
          <w:sz w:val="22"/>
          <w:szCs w:val="22"/>
        </w:rPr>
        <w:t xml:space="preserve">plată </w:t>
      </w:r>
      <w:r>
        <w:rPr>
          <w:rFonts w:ascii="Cambria" w:hAnsi="Cambria"/>
          <w:b w:val="0"/>
          <w:bCs w:val="0"/>
          <w:i w:val="0"/>
          <w:iCs w:val="0"/>
          <w:sz w:val="22"/>
          <w:szCs w:val="22"/>
          <w:lang w:bidi="en-US"/>
        </w:rPr>
        <w:t xml:space="preserve">a Operatorului pentru </w:t>
      </w:r>
      <w:r>
        <w:rPr>
          <w:rFonts w:ascii="Cambria" w:hAnsi="Cambria"/>
          <w:b w:val="0"/>
          <w:bCs w:val="0"/>
          <w:i w:val="0"/>
          <w:iCs w:val="0"/>
          <w:sz w:val="22"/>
          <w:szCs w:val="22"/>
        </w:rPr>
        <w:t xml:space="preserve">prestația </w:t>
      </w:r>
      <w:r>
        <w:rPr>
          <w:rFonts w:ascii="Cambria" w:hAnsi="Cambria"/>
          <w:b w:val="0"/>
          <w:bCs w:val="0"/>
          <w:i w:val="0"/>
          <w:iCs w:val="0"/>
          <w:sz w:val="22"/>
          <w:szCs w:val="22"/>
          <w:lang w:bidi="en-US"/>
        </w:rPr>
        <w:t xml:space="preserve">efectiv </w:t>
      </w:r>
      <w:r>
        <w:rPr>
          <w:rFonts w:ascii="Cambria" w:hAnsi="Cambria"/>
          <w:b w:val="0"/>
          <w:bCs w:val="0"/>
          <w:i w:val="0"/>
          <w:iCs w:val="0"/>
          <w:sz w:val="22"/>
          <w:szCs w:val="22"/>
        </w:rPr>
        <w:t>realizată.</w:t>
      </w:r>
    </w:p>
    <w:p w:rsidR="003E7049" w:rsidRDefault="003E7049" w:rsidP="003E7049">
      <w:pPr>
        <w:pStyle w:val="Bodytext20"/>
        <w:numPr>
          <w:ilvl w:val="0"/>
          <w:numId w:val="77"/>
        </w:numPr>
        <w:tabs>
          <w:tab w:val="left" w:pos="289"/>
        </w:tabs>
        <w:spacing w:before="0" w:after="100"/>
        <w:jc w:val="both"/>
        <w:rPr>
          <w:rFonts w:ascii="Cambria" w:hAnsi="Cambria"/>
          <w:sz w:val="22"/>
          <w:szCs w:val="22"/>
        </w:rPr>
      </w:pPr>
      <w:r>
        <w:rPr>
          <w:rFonts w:ascii="Cambria" w:hAnsi="Cambria"/>
          <w:b w:val="0"/>
          <w:bCs w:val="0"/>
          <w:i w:val="0"/>
          <w:iCs w:val="0"/>
          <w:sz w:val="22"/>
          <w:szCs w:val="22"/>
          <w:lang w:bidi="en-US"/>
        </w:rPr>
        <w:t xml:space="preserve">Monitorizarea </w:t>
      </w:r>
      <w:r>
        <w:rPr>
          <w:rFonts w:ascii="Cambria" w:hAnsi="Cambria"/>
          <w:b w:val="0"/>
          <w:bCs w:val="0"/>
          <w:i w:val="0"/>
          <w:iCs w:val="0"/>
          <w:sz w:val="22"/>
          <w:szCs w:val="22"/>
        </w:rPr>
        <w:t xml:space="preserve">permanentă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funcționalității </w:t>
      </w:r>
      <w:r>
        <w:rPr>
          <w:rFonts w:ascii="Cambria" w:hAnsi="Cambria"/>
          <w:b w:val="0"/>
          <w:bCs w:val="0"/>
          <w:i w:val="0"/>
          <w:iCs w:val="0"/>
          <w:sz w:val="22"/>
          <w:szCs w:val="22"/>
          <w:lang w:bidi="en-US"/>
        </w:rPr>
        <w:t xml:space="preserve">semafoarelor din </w:t>
      </w:r>
      <w:r>
        <w:rPr>
          <w:rFonts w:ascii="Cambria" w:hAnsi="Cambria"/>
          <w:b w:val="0"/>
          <w:bCs w:val="0"/>
          <w:i w:val="0"/>
          <w:iCs w:val="0"/>
          <w:sz w:val="22"/>
          <w:szCs w:val="22"/>
        </w:rPr>
        <w:t xml:space="preserve">intersecțiile străbătute </w:t>
      </w:r>
      <w:r>
        <w:rPr>
          <w:rFonts w:ascii="Cambria" w:hAnsi="Cambria"/>
          <w:b w:val="0"/>
          <w:bCs w:val="0"/>
          <w:i w:val="0"/>
          <w:iCs w:val="0"/>
          <w:sz w:val="22"/>
          <w:szCs w:val="22"/>
          <w:lang w:bidi="en-US"/>
        </w:rPr>
        <w:t xml:space="preserve">de traseele transportului public, sau care sunt situate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afara traseelor, dar </w:t>
      </w:r>
      <w:r>
        <w:rPr>
          <w:rFonts w:ascii="Cambria" w:hAnsi="Cambria"/>
          <w:b w:val="0"/>
          <w:bCs w:val="0"/>
          <w:i w:val="0"/>
          <w:iCs w:val="0"/>
          <w:sz w:val="22"/>
          <w:szCs w:val="22"/>
        </w:rPr>
        <w:t xml:space="preserve">influențează </w:t>
      </w:r>
      <w:r>
        <w:rPr>
          <w:rFonts w:ascii="Cambria" w:hAnsi="Cambria"/>
          <w:b w:val="0"/>
          <w:bCs w:val="0"/>
          <w:i w:val="0"/>
          <w:iCs w:val="0"/>
          <w:sz w:val="22"/>
          <w:szCs w:val="22"/>
          <w:lang w:bidi="en-US"/>
        </w:rPr>
        <w:t xml:space="preserve">relevant </w:t>
      </w:r>
      <w:r>
        <w:rPr>
          <w:rFonts w:ascii="Cambria" w:hAnsi="Cambria"/>
          <w:b w:val="0"/>
          <w:bCs w:val="0"/>
          <w:i w:val="0"/>
          <w:iCs w:val="0"/>
          <w:sz w:val="22"/>
          <w:szCs w:val="22"/>
        </w:rPr>
        <w:t xml:space="preserve">circulația în </w:t>
      </w:r>
      <w:r>
        <w:rPr>
          <w:rFonts w:ascii="Cambria" w:hAnsi="Cambria"/>
          <w:b w:val="0"/>
          <w:bCs w:val="0"/>
          <w:i w:val="0"/>
          <w:iCs w:val="0"/>
          <w:sz w:val="22"/>
          <w:szCs w:val="22"/>
          <w:lang w:bidi="en-US"/>
        </w:rPr>
        <w:t xml:space="preserve">acele </w:t>
      </w:r>
      <w:r>
        <w:rPr>
          <w:rFonts w:ascii="Cambria" w:hAnsi="Cambria"/>
          <w:b w:val="0"/>
          <w:bCs w:val="0"/>
          <w:i w:val="0"/>
          <w:iCs w:val="0"/>
          <w:sz w:val="22"/>
          <w:szCs w:val="22"/>
        </w:rPr>
        <w:t xml:space="preserve">intersecții și </w:t>
      </w:r>
      <w:r>
        <w:rPr>
          <w:rFonts w:ascii="Cambria" w:hAnsi="Cambria"/>
          <w:b w:val="0"/>
          <w:bCs w:val="0"/>
          <w:i w:val="0"/>
          <w:iCs w:val="0"/>
          <w:sz w:val="22"/>
          <w:szCs w:val="22"/>
          <w:lang w:bidi="en-US"/>
        </w:rPr>
        <w:t xml:space="preserve">realizarea de rapoarte lunare pentru confruntarea cu </w:t>
      </w:r>
      <w:r>
        <w:rPr>
          <w:rFonts w:ascii="Cambria" w:hAnsi="Cambria"/>
          <w:b w:val="0"/>
          <w:bCs w:val="0"/>
          <w:i w:val="0"/>
          <w:iCs w:val="0"/>
          <w:sz w:val="22"/>
          <w:szCs w:val="22"/>
        </w:rPr>
        <w:t xml:space="preserve">raportările </w:t>
      </w:r>
      <w:r>
        <w:rPr>
          <w:rFonts w:ascii="Cambria" w:hAnsi="Cambria"/>
          <w:b w:val="0"/>
          <w:bCs w:val="0"/>
          <w:i w:val="0"/>
          <w:iCs w:val="0"/>
          <w:sz w:val="22"/>
          <w:szCs w:val="22"/>
          <w:lang w:bidi="en-US"/>
        </w:rPr>
        <w:t>Operatorului.</w:t>
      </w:r>
    </w:p>
    <w:p w:rsidR="003E7049" w:rsidRDefault="003E7049" w:rsidP="003E7049">
      <w:pPr>
        <w:pStyle w:val="Bodytext20"/>
        <w:numPr>
          <w:ilvl w:val="0"/>
          <w:numId w:val="77"/>
        </w:numPr>
        <w:tabs>
          <w:tab w:val="left" w:pos="289"/>
        </w:tabs>
        <w:spacing w:before="0" w:after="100"/>
        <w:jc w:val="both"/>
        <w:rPr>
          <w:rFonts w:ascii="Cambria" w:hAnsi="Cambria"/>
          <w:sz w:val="22"/>
          <w:szCs w:val="22"/>
        </w:rPr>
      </w:pPr>
      <w:r>
        <w:rPr>
          <w:rFonts w:ascii="Cambria" w:hAnsi="Cambria"/>
          <w:b w:val="0"/>
          <w:bCs w:val="0"/>
          <w:i w:val="0"/>
          <w:iCs w:val="0"/>
          <w:sz w:val="22"/>
          <w:szCs w:val="22"/>
          <w:lang w:bidi="en-US"/>
        </w:rPr>
        <w:t xml:space="preserve">Monitorizarea </w:t>
      </w:r>
      <w:r>
        <w:rPr>
          <w:rFonts w:ascii="Cambria" w:hAnsi="Cambria"/>
          <w:b w:val="0"/>
          <w:bCs w:val="0"/>
          <w:i w:val="0"/>
          <w:iCs w:val="0"/>
          <w:sz w:val="22"/>
          <w:szCs w:val="22"/>
        </w:rPr>
        <w:t xml:space="preserve">permanentă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stării </w:t>
      </w:r>
      <w:r>
        <w:rPr>
          <w:rFonts w:ascii="Cambria" w:hAnsi="Cambria"/>
          <w:b w:val="0"/>
          <w:bCs w:val="0"/>
          <w:i w:val="0"/>
          <w:iCs w:val="0"/>
          <w:sz w:val="22"/>
          <w:szCs w:val="22"/>
          <w:lang w:bidi="en-US"/>
        </w:rPr>
        <w:t xml:space="preserve">infrastructurii rutiere </w:t>
      </w:r>
      <w:r>
        <w:rPr>
          <w:rFonts w:ascii="Cambria" w:hAnsi="Cambria"/>
          <w:b w:val="0"/>
          <w:bCs w:val="0"/>
          <w:i w:val="0"/>
          <w:iCs w:val="0"/>
          <w:sz w:val="22"/>
          <w:szCs w:val="22"/>
        </w:rPr>
        <w:t xml:space="preserve">(zăpadă, </w:t>
      </w:r>
      <w:r>
        <w:rPr>
          <w:rFonts w:ascii="Cambria" w:hAnsi="Cambria"/>
          <w:b w:val="0"/>
          <w:bCs w:val="0"/>
          <w:i w:val="0"/>
          <w:iCs w:val="0"/>
          <w:sz w:val="22"/>
          <w:szCs w:val="22"/>
          <w:lang w:bidi="en-US"/>
        </w:rPr>
        <w:t xml:space="preserve">polei, avarii la </w:t>
      </w:r>
      <w:r>
        <w:rPr>
          <w:rFonts w:ascii="Cambria" w:hAnsi="Cambria"/>
          <w:b w:val="0"/>
          <w:bCs w:val="0"/>
          <w:i w:val="0"/>
          <w:iCs w:val="0"/>
          <w:sz w:val="22"/>
          <w:szCs w:val="22"/>
        </w:rPr>
        <w:t xml:space="preserve">rețelele </w:t>
      </w:r>
      <w:r>
        <w:rPr>
          <w:rFonts w:ascii="Cambria" w:hAnsi="Cambria"/>
          <w:b w:val="0"/>
          <w:bCs w:val="0"/>
          <w:i w:val="0"/>
          <w:iCs w:val="0"/>
          <w:sz w:val="22"/>
          <w:szCs w:val="22"/>
          <w:lang w:bidi="en-US"/>
        </w:rPr>
        <w:t xml:space="preserve"> , </w:t>
      </w:r>
      <w:r>
        <w:rPr>
          <w:rFonts w:ascii="Cambria" w:hAnsi="Cambria"/>
          <w:b w:val="0"/>
          <w:bCs w:val="0"/>
          <w:i w:val="0"/>
          <w:iCs w:val="0"/>
          <w:sz w:val="22"/>
          <w:szCs w:val="22"/>
        </w:rPr>
        <w:t xml:space="preserve">lucrări </w:t>
      </w:r>
      <w:r>
        <w:rPr>
          <w:rFonts w:ascii="Cambria" w:hAnsi="Cambria"/>
          <w:b w:val="0"/>
          <w:bCs w:val="0"/>
          <w:i w:val="0"/>
          <w:iCs w:val="0"/>
          <w:sz w:val="22"/>
          <w:szCs w:val="22"/>
          <w:lang w:bidi="en-US"/>
        </w:rPr>
        <w:t xml:space="preserve">accidentale </w:t>
      </w:r>
      <w:r>
        <w:rPr>
          <w:rFonts w:ascii="Cambria" w:hAnsi="Cambria"/>
          <w:b w:val="0"/>
          <w:bCs w:val="0"/>
          <w:i w:val="0"/>
          <w:iCs w:val="0"/>
          <w:sz w:val="22"/>
          <w:szCs w:val="22"/>
        </w:rPr>
        <w:t xml:space="preserve">și neprevăzute, </w:t>
      </w:r>
      <w:r>
        <w:rPr>
          <w:rFonts w:ascii="Cambria" w:hAnsi="Cambria"/>
          <w:b w:val="0"/>
          <w:bCs w:val="0"/>
          <w:i w:val="0"/>
          <w:iCs w:val="0"/>
          <w:sz w:val="22"/>
          <w:szCs w:val="22"/>
          <w:lang w:bidi="en-US"/>
        </w:rPr>
        <w:t xml:space="preserve">etc) utilizate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transportul public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realizarea de rapoarte lunare pentru confruntarea cu </w:t>
      </w:r>
      <w:r>
        <w:rPr>
          <w:rFonts w:ascii="Cambria" w:hAnsi="Cambria"/>
          <w:b w:val="0"/>
          <w:bCs w:val="0"/>
          <w:i w:val="0"/>
          <w:iCs w:val="0"/>
          <w:sz w:val="22"/>
          <w:szCs w:val="22"/>
        </w:rPr>
        <w:t xml:space="preserve">raportările </w:t>
      </w:r>
      <w:r>
        <w:rPr>
          <w:rFonts w:ascii="Cambria" w:hAnsi="Cambria"/>
          <w:b w:val="0"/>
          <w:bCs w:val="0"/>
          <w:i w:val="0"/>
          <w:iCs w:val="0"/>
          <w:sz w:val="22"/>
          <w:szCs w:val="22"/>
          <w:lang w:bidi="en-US"/>
        </w:rPr>
        <w:t>Operatorului.</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Confruntarea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medierea rapoartelor Operatorului cu cele ale </w:t>
      </w:r>
      <w:r>
        <w:rPr>
          <w:rFonts w:ascii="Cambria" w:hAnsi="Cambria"/>
          <w:b w:val="0"/>
          <w:bCs w:val="0"/>
          <w:i w:val="0"/>
          <w:iCs w:val="0"/>
          <w:sz w:val="22"/>
          <w:szCs w:val="22"/>
        </w:rPr>
        <w:t xml:space="preserve">Autorității </w:t>
      </w:r>
      <w:r>
        <w:rPr>
          <w:rFonts w:ascii="Cambria" w:hAnsi="Cambria"/>
          <w:b w:val="0"/>
          <w:bCs w:val="0"/>
          <w:i w:val="0"/>
          <w:iCs w:val="0"/>
          <w:sz w:val="22"/>
          <w:szCs w:val="22"/>
          <w:lang w:bidi="en-US"/>
        </w:rPr>
        <w:t xml:space="preserve">contractante se va realiza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primele 10 zile de la depunerea primelor.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cazul </w:t>
      </w:r>
      <w:r>
        <w:rPr>
          <w:rFonts w:ascii="Cambria" w:hAnsi="Cambria"/>
          <w:b w:val="0"/>
          <w:bCs w:val="0"/>
          <w:i w:val="0"/>
          <w:iCs w:val="0"/>
          <w:sz w:val="22"/>
          <w:szCs w:val="22"/>
        </w:rPr>
        <w:t xml:space="preserve">menținerii diferențelor, </w:t>
      </w:r>
      <w:r>
        <w:rPr>
          <w:rFonts w:ascii="Cambria" w:hAnsi="Cambria"/>
          <w:b w:val="0"/>
          <w:bCs w:val="0"/>
          <w:i w:val="0"/>
          <w:iCs w:val="0"/>
          <w:sz w:val="22"/>
          <w:szCs w:val="22"/>
          <w:lang w:bidi="en-US"/>
        </w:rPr>
        <w:t xml:space="preserve">sumele </w:t>
      </w:r>
      <w:r>
        <w:rPr>
          <w:rFonts w:ascii="Cambria" w:hAnsi="Cambria"/>
          <w:b w:val="0"/>
          <w:bCs w:val="0"/>
          <w:i w:val="0"/>
          <w:iCs w:val="0"/>
          <w:sz w:val="22"/>
          <w:szCs w:val="22"/>
        </w:rPr>
        <w:t xml:space="preserve">în dispută </w:t>
      </w:r>
      <w:r>
        <w:rPr>
          <w:rFonts w:ascii="Cambria" w:hAnsi="Cambria"/>
          <w:b w:val="0"/>
          <w:bCs w:val="0"/>
          <w:i w:val="0"/>
          <w:iCs w:val="0"/>
          <w:sz w:val="22"/>
          <w:szCs w:val="22"/>
          <w:lang w:bidi="en-US"/>
        </w:rPr>
        <w:t xml:space="preserve">vor fi depuse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Autoritate </w:t>
      </w:r>
      <w:r>
        <w:rPr>
          <w:rFonts w:ascii="Cambria" w:hAnsi="Cambria"/>
          <w:b w:val="0"/>
          <w:bCs w:val="0"/>
          <w:i w:val="0"/>
          <w:iCs w:val="0"/>
          <w:sz w:val="22"/>
          <w:szCs w:val="22"/>
        </w:rPr>
        <w:t xml:space="preserve">într-un </w:t>
      </w:r>
      <w:r>
        <w:rPr>
          <w:rFonts w:ascii="Cambria" w:hAnsi="Cambria"/>
          <w:b w:val="0"/>
          <w:bCs w:val="0"/>
          <w:i w:val="0"/>
          <w:iCs w:val="0"/>
          <w:sz w:val="22"/>
          <w:szCs w:val="22"/>
          <w:lang w:bidi="en-US"/>
        </w:rPr>
        <w:t xml:space="preserve">cont separat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blocat </w:t>
      </w:r>
      <w:r>
        <w:rPr>
          <w:rFonts w:ascii="Cambria" w:hAnsi="Cambria"/>
          <w:b w:val="0"/>
          <w:bCs w:val="0"/>
          <w:i w:val="0"/>
          <w:iCs w:val="0"/>
          <w:sz w:val="22"/>
          <w:szCs w:val="22"/>
        </w:rPr>
        <w:t xml:space="preserve">până </w:t>
      </w:r>
      <w:r>
        <w:rPr>
          <w:rFonts w:ascii="Cambria" w:hAnsi="Cambria"/>
          <w:b w:val="0"/>
          <w:bCs w:val="0"/>
          <w:i w:val="0"/>
          <w:iCs w:val="0"/>
          <w:sz w:val="22"/>
          <w:szCs w:val="22"/>
          <w:lang w:bidi="en-US"/>
        </w:rPr>
        <w:t xml:space="preserve">la primirea concluziilor unui audit independent realizat cel </w:t>
      </w:r>
      <w:r>
        <w:rPr>
          <w:rFonts w:ascii="Cambria" w:hAnsi="Cambria"/>
          <w:b w:val="0"/>
          <w:bCs w:val="0"/>
          <w:i w:val="0"/>
          <w:iCs w:val="0"/>
          <w:sz w:val="22"/>
          <w:szCs w:val="22"/>
        </w:rPr>
        <w:t xml:space="preserve">târziu odată </w:t>
      </w:r>
      <w:r>
        <w:rPr>
          <w:rFonts w:ascii="Cambria" w:hAnsi="Cambria"/>
          <w:b w:val="0"/>
          <w:bCs w:val="0"/>
          <w:i w:val="0"/>
          <w:iCs w:val="0"/>
          <w:sz w:val="22"/>
          <w:szCs w:val="22"/>
          <w:lang w:bidi="en-US"/>
        </w:rPr>
        <w:t>la 6 luni.</w:t>
      </w:r>
    </w:p>
    <w:p w:rsidR="003E7049" w:rsidRDefault="003E7049" w:rsidP="003E7049">
      <w:pPr>
        <w:pStyle w:val="Bodytext20"/>
        <w:tabs>
          <w:tab w:val="left" w:pos="283"/>
        </w:tabs>
        <w:spacing w:before="0" w:after="100"/>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100"/>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bidi="en-US"/>
        </w:rPr>
      </w:pPr>
      <w:r>
        <w:rPr>
          <w:rFonts w:ascii="Cambria" w:hAnsi="Cambria"/>
          <w:i w:val="0"/>
          <w:iCs w:val="0"/>
          <w:sz w:val="22"/>
          <w:szCs w:val="22"/>
          <w:lang w:bidi="en-US"/>
        </w:rPr>
        <w:t>Anexa 14 - Caiet de Sarcini al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bidi="en-US"/>
        </w:rPr>
      </w:pPr>
      <w:r>
        <w:rPr>
          <w:rFonts w:ascii="Cambria" w:hAnsi="Cambria"/>
          <w:i w:val="0"/>
          <w:iCs w:val="0"/>
          <w:sz w:val="22"/>
          <w:szCs w:val="22"/>
          <w:lang w:bidi="en-US"/>
        </w:rPr>
        <w:t>CAPITOLUL I. - Obiectul caietului de sarcini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ART. 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Prezentul caiet de sarcini stabilește condițiile de efectuare a serviciilor publice de transport local prin curse regulate, stabilind nivelurile de calitate și condițiile tehnice necesare efectuării acestui serviciu în condiții de eficiență și siguranță.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ART. 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Prezentul caiet de sarcini a fost elaborat spre a servi drept documentație tehnică și de referință în vederea stabilirii condițiilor specifice de efectuare a serviciilor publice de transport local de persoane prin curse regulate, indiferent de tipul de gestiune.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Caietul de sarcini face parte integrantă din documentația necesară efectuării activităților de realizare a serviciilor pulice de transport local de persoane prin curse regulate și constituie ansamblul cerințelor tehnice de bază.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Prezentul caiet de sarcini conține specificațiile tehnice care definesc caracteristicile referitoarla nivelul calitativ, tehnic și de performanță și siguranță în exploatare.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Caietul de sarcini precizează reglementările obligatorii referitoare la protecția muncii, prevenirea și stingerea incendiilor și protecția mediului, care trebuie respectate pe parcursul efectuării serviciului de transport public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Terminologia utilizată este cea prevăzută în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it-IT" w:bidi="en-US"/>
        </w:rPr>
      </w:pPr>
      <w:r>
        <w:rPr>
          <w:rFonts w:ascii="Cambria" w:hAnsi="Cambria"/>
          <w:i w:val="0"/>
          <w:iCs w:val="0"/>
          <w:sz w:val="22"/>
          <w:szCs w:val="22"/>
          <w:lang w:val="it-IT" w:bidi="en-US"/>
        </w:rPr>
        <w:t>CAPITOLUL II. - Cerințe organizatorice minimale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 și transportatorii autorizați să execute serviciile publice de transport local de persoane prin curse regulate vor asigura: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numărul și tipul corespunzător de mijloace de transport necesare realizării programului de circulație și care satisfac condițiile impuse privind siguranța circulației, confortul pasagerilor și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numărul de mijloace de transport pentru înlocuirea celor care efectuează cursele cuprinse în programul de circulație, în cazul apariției unor defecțiuni ale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respectarea reglementărilor legale privind omologarea, înmatricularea/înregistrarea și efectuarea inspecțiilor tehnice periodice/reviziilor tehnice periodice pentru mijloacele de transport propuse pentru efectuarea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operațiile de întreținere și reparații necesare parcului de mijloace de transport, stabilit prin contractul de atribuire a gestiunii, cu respectarea reglementărilor legale în vigoare privind efectuarea acestor activități (autorizarea operatorului economic, baza tehnico-materială, personalul utilizat etc.);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menținerea stării tehnice corespunzătoare a mijloacelor de transport, a instalațiilor auxiliare și a curățeniei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condiții pentru spălarea, salubrizarea și dezinfectarea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spații în suprafață suficientă pentru parcarea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dispecerat și dotări speciale pentru urmărirea și coordonarea în trafic a mijloacelor de transport, de intervenție și de depanare;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i)</w:t>
      </w:r>
      <w:r>
        <w:rPr>
          <w:rFonts w:ascii="Cambria" w:hAnsi="Cambria"/>
          <w:b w:val="0"/>
          <w:bCs w:val="0"/>
          <w:i w:val="0"/>
          <w:iCs w:val="0"/>
          <w:sz w:val="22"/>
          <w:szCs w:val="22"/>
          <w:lang w:val="it-IT" w:bidi="en-US"/>
        </w:rPr>
        <w:tab/>
        <w:t>personal calificat și vehicule de intervenție operativă;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j)</w:t>
      </w:r>
      <w:r>
        <w:rPr>
          <w:rFonts w:ascii="Cambria" w:hAnsi="Cambria"/>
          <w:b w:val="0"/>
          <w:bCs w:val="0"/>
          <w:i w:val="0"/>
          <w:iCs w:val="0"/>
          <w:sz w:val="22"/>
          <w:szCs w:val="22"/>
          <w:lang w:val="it-IT" w:bidi="en-US"/>
        </w:rPr>
        <w:tab/>
        <w:t>respectarea prevederilor legale în vigoare privind angajarea, desemnarea, pregătirea profesională, examinarea medicală și psihologică a persoanelor cu funcții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asigurarea pasagerilor și a bagajelor acestora pentru riscurile ce cad în sarcina operatorului de transport/transportatorului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respectarea capacităților de transport și a programelor de circulație impuse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menținerea stării tehnice corespunzătoare a mijloacelor de transport, a instalațiilor auxiliare și a curățeniei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respectarea indicatorilor de performanță și de calitate stabiliți prin contractul de delegare a gestiunii sau prin hotărârea de dare în administrare a serviciului și precizați în Regulamentul de organizare și funcționare a Serviciului de transport public local de persoane prin curse regulate în COMUNA ION CREANGĂ, aprobat prin hotărâre a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w:t>
      </w:r>
      <w:r>
        <w:rPr>
          <w:rFonts w:ascii="Cambria" w:hAnsi="Cambria"/>
          <w:b w:val="0"/>
          <w:bCs w:val="0"/>
          <w:i w:val="0"/>
          <w:iCs w:val="0"/>
          <w:sz w:val="22"/>
          <w:szCs w:val="22"/>
          <w:lang w:val="pt-BR" w:bidi="en-US"/>
        </w:rPr>
        <w:tab/>
        <w:t>furnizarea către autoritatea administrației publice locale a informațiilor solicitate și accesul la toate informațiile necesare, în vederea verificării și evaluării funcționării și dezvoltării serviciilor publice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w:t>
      </w:r>
      <w:r>
        <w:rPr>
          <w:rFonts w:ascii="Cambria" w:hAnsi="Cambria"/>
          <w:b w:val="0"/>
          <w:bCs w:val="0"/>
          <w:i w:val="0"/>
          <w:iCs w:val="0"/>
          <w:sz w:val="22"/>
          <w:szCs w:val="22"/>
          <w:lang w:val="pt-BR" w:bidi="en-US"/>
        </w:rPr>
        <w:tab/>
        <w:t>realizarea unui sistem de evidență a sesizărilor și reclamațiilor și de rezolvare operativă 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q)</w:t>
      </w:r>
      <w:r>
        <w:rPr>
          <w:rFonts w:ascii="Cambria" w:hAnsi="Cambria"/>
          <w:b w:val="0"/>
          <w:bCs w:val="0"/>
          <w:i w:val="0"/>
          <w:iCs w:val="0"/>
          <w:sz w:val="22"/>
          <w:szCs w:val="22"/>
          <w:lang w:val="pt-BR" w:bidi="en-US"/>
        </w:rPr>
        <w:tab/>
        <w:t>statistica accidentelor și analiza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w:t>
      </w:r>
      <w:r>
        <w:rPr>
          <w:rFonts w:ascii="Cambria" w:hAnsi="Cambria"/>
          <w:b w:val="0"/>
          <w:bCs w:val="0"/>
          <w:i w:val="0"/>
          <w:iCs w:val="0"/>
          <w:sz w:val="22"/>
          <w:szCs w:val="22"/>
          <w:lang w:val="pt-BR" w:bidi="en-US"/>
        </w:rPr>
        <w:tab/>
        <w:t>aplicarea de metode performante de management care să conducă la reducerea costurilor de operare;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w:t>
      </w:r>
      <w:r>
        <w:rPr>
          <w:rFonts w:ascii="Cambria" w:hAnsi="Cambria"/>
          <w:b w:val="0"/>
          <w:bCs w:val="0"/>
          <w:i w:val="0"/>
          <w:iCs w:val="0"/>
          <w:sz w:val="22"/>
          <w:szCs w:val="22"/>
          <w:lang w:val="pt-BR" w:bidi="en-US"/>
        </w:rPr>
        <w:tab/>
        <w:t>respectarea reglementărilor legale în vigoare din domeniul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w:t>
      </w:r>
      <w:r>
        <w:rPr>
          <w:rFonts w:ascii="Cambria" w:hAnsi="Cambria"/>
          <w:b w:val="0"/>
          <w:bCs w:val="0"/>
          <w:i w:val="0"/>
          <w:iCs w:val="0"/>
          <w:sz w:val="22"/>
          <w:szCs w:val="22"/>
          <w:lang w:val="pt-BR" w:bidi="en-US"/>
        </w:rPr>
        <w:tab/>
        <w:t>respectarea</w:t>
      </w:r>
      <w:r>
        <w:rPr>
          <w:rFonts w:ascii="Cambria" w:hAnsi="Cambria"/>
          <w:b w:val="0"/>
          <w:bCs w:val="0"/>
          <w:i w:val="0"/>
          <w:iCs w:val="0"/>
          <w:sz w:val="22"/>
          <w:szCs w:val="22"/>
          <w:lang w:val="pt-BR" w:bidi="en-US"/>
        </w:rPr>
        <w:tab/>
        <w:t>legislației</w:t>
      </w:r>
      <w:r>
        <w:rPr>
          <w:rFonts w:ascii="Cambria" w:hAnsi="Cambria"/>
          <w:b w:val="0"/>
          <w:bCs w:val="0"/>
          <w:i w:val="0"/>
          <w:iCs w:val="0"/>
          <w:sz w:val="22"/>
          <w:szCs w:val="22"/>
          <w:lang w:val="pt-BR" w:bidi="en-US"/>
        </w:rPr>
        <w:tab/>
        <w:t>în</w:t>
      </w:r>
      <w:r>
        <w:rPr>
          <w:rFonts w:ascii="Cambria" w:hAnsi="Cambria"/>
          <w:b w:val="0"/>
          <w:bCs w:val="0"/>
          <w:i w:val="0"/>
          <w:iCs w:val="0"/>
          <w:sz w:val="22"/>
          <w:szCs w:val="22"/>
          <w:lang w:val="pt-BR" w:bidi="en-US"/>
        </w:rPr>
        <w:tab/>
        <w:t>vigoare</w:t>
      </w:r>
      <w:r>
        <w:rPr>
          <w:rFonts w:ascii="Cambria" w:hAnsi="Cambria"/>
          <w:b w:val="0"/>
          <w:bCs w:val="0"/>
          <w:i w:val="0"/>
          <w:iCs w:val="0"/>
          <w:sz w:val="22"/>
          <w:szCs w:val="22"/>
          <w:lang w:val="pt-BR" w:bidi="en-US"/>
        </w:rPr>
        <w:tab/>
        <w:t xml:space="preserve"> privind</w:t>
      </w:r>
      <w:r>
        <w:rPr>
          <w:rFonts w:ascii="Cambria" w:hAnsi="Cambria"/>
          <w:b w:val="0"/>
          <w:bCs w:val="0"/>
          <w:i w:val="0"/>
          <w:iCs w:val="0"/>
          <w:sz w:val="22"/>
          <w:szCs w:val="22"/>
          <w:lang w:val="pt-BR" w:bidi="en-US"/>
        </w:rPr>
        <w:tab/>
        <w:t xml:space="preserve"> protecția</w:t>
      </w:r>
      <w:r>
        <w:rPr>
          <w:rFonts w:ascii="Cambria" w:hAnsi="Cambria"/>
          <w:b w:val="0"/>
          <w:bCs w:val="0"/>
          <w:i w:val="0"/>
          <w:iCs w:val="0"/>
          <w:sz w:val="22"/>
          <w:szCs w:val="22"/>
          <w:lang w:val="pt-BR" w:bidi="en-US"/>
        </w:rPr>
        <w:tab/>
        <w:t>muncii,</w:t>
      </w:r>
      <w:r>
        <w:rPr>
          <w:rFonts w:ascii="Cambria" w:hAnsi="Cambria"/>
          <w:b w:val="0"/>
          <w:bCs w:val="0"/>
          <w:i w:val="0"/>
          <w:iCs w:val="0"/>
          <w:sz w:val="22"/>
          <w:szCs w:val="22"/>
          <w:lang w:val="pt-BR" w:bidi="en-US"/>
        </w:rPr>
        <w:tab/>
        <w:t xml:space="preserve"> protecția mediului,prevenirea și combaterea incendiilor;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u)</w:t>
      </w:r>
      <w:r>
        <w:rPr>
          <w:rFonts w:ascii="Cambria" w:hAnsi="Cambria"/>
          <w:b w:val="0"/>
          <w:bCs w:val="0"/>
          <w:i w:val="0"/>
          <w:iCs w:val="0"/>
          <w:sz w:val="22"/>
          <w:szCs w:val="22"/>
          <w:lang w:val="pt-BR" w:bidi="en-US"/>
        </w:rPr>
        <w:tab/>
        <w:t>planificarea inspecțiilor tehnice periodice astfel încât să fie asigurat în fiecare zi numărul de vehicule necesar pentru acoperirea curselor cuprinse în programul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Obligațiile și răspunderile personalului cu funcții care concură la siguranța circulației sunt cuprinse în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Finanțarea cheltuielilor curente și de capital necesare pentru efectuarea serviciilor publice de transport local de persoane prin curse regulate se asigură din veniturile operatorilor de transport sau ale 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Sursele de finanțare a cheltuielilor de capital pentru realizarea obiectivelor de investiții publice ale COMUNEI ION CREANGĂ, aferente sistemelor de transport public local de persoane, se asigură potrivit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În cazul gestiunii delegate, bunurile realizate ca urmare a investițiilor pentru reabilitarea, modernizarea și dezvoltarea sistemelor de transport public local de persoane, finanțate din fonduri proprii ale operatorilor de transport rutier sau ale transportatorilor autorizați, rămân în proprietatea acestora pe toată durata contractului de delegare a gestiunii. În contractul de delegare a gestiunii serviciului se vor defini categoriile de bunuri și se va preciza modul de repartiție a bunurilor de retur sau a bunurilor de preluare realizate până la încetarea, din orice cauză, a contractului de delegare a gestiunii serviciului, precum și eventualele despăgubiri.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Acoperirea financiară a costului călătoriilor efectuate de persoanele care beneficiază, potrivit legii, de gratuitate la legitimațiile de călătorie individuale se asigură din bugetul de stat, din bugetul local sau din bugetele altor instituții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Acoperirea influențelor financiare rezultate din reduceri de tarif la legitimațiile de călătorie individuale pentru serviciul de transport public local de persoane, aprobate pentru anumite categorii de persoane de consiliul local sau acoperirea diferențelor dintre costurile înregistrate de operatorul de transport rutier sau transportatorul autorizat pentru efectuarea serviciului și sumele efectiv încasate</w:t>
      </w:r>
      <w:r>
        <w:rPr>
          <w:rFonts w:ascii="Cambria" w:hAnsi="Cambria"/>
          <w:b w:val="0"/>
          <w:bCs w:val="0"/>
          <w:i w:val="0"/>
          <w:iCs w:val="0"/>
          <w:sz w:val="22"/>
          <w:szCs w:val="22"/>
          <w:lang w:val="pt-BR" w:bidi="en-US"/>
        </w:rPr>
        <w:tab/>
        <w:t>ca urmare</w:t>
      </w:r>
      <w:r>
        <w:rPr>
          <w:rFonts w:ascii="Cambria" w:hAnsi="Cambria"/>
          <w:b w:val="0"/>
          <w:bCs w:val="0"/>
          <w:i w:val="0"/>
          <w:iCs w:val="0"/>
          <w:sz w:val="22"/>
          <w:szCs w:val="22"/>
          <w:lang w:val="pt-BR" w:bidi="en-US"/>
        </w:rPr>
        <w:tab/>
        <w:t>a</w:t>
      </w:r>
      <w:r>
        <w:rPr>
          <w:rFonts w:ascii="Cambria" w:hAnsi="Cambria"/>
          <w:b w:val="0"/>
          <w:bCs w:val="0"/>
          <w:i w:val="0"/>
          <w:iCs w:val="0"/>
          <w:sz w:val="22"/>
          <w:szCs w:val="22"/>
          <w:lang w:val="pt-BR" w:bidi="en-US"/>
        </w:rPr>
        <w:tab/>
        <w:t>vânzării</w:t>
      </w:r>
      <w:r>
        <w:rPr>
          <w:rFonts w:ascii="Cambria" w:hAnsi="Cambria"/>
          <w:b w:val="0"/>
          <w:bCs w:val="0"/>
          <w:i w:val="0"/>
          <w:iCs w:val="0"/>
          <w:sz w:val="22"/>
          <w:szCs w:val="22"/>
          <w:lang w:val="pt-BR" w:bidi="en-US"/>
        </w:rPr>
        <w:tab/>
        <w:t>legitimațiilor de</w:t>
      </w:r>
      <w:r>
        <w:rPr>
          <w:rFonts w:ascii="Cambria" w:hAnsi="Cambria"/>
          <w:b w:val="0"/>
          <w:bCs w:val="0"/>
          <w:i w:val="0"/>
          <w:iCs w:val="0"/>
          <w:sz w:val="22"/>
          <w:szCs w:val="22"/>
          <w:lang w:val="pt-BR" w:bidi="en-US"/>
        </w:rPr>
        <w:tab/>
        <w:t>călătorie</w:t>
      </w:r>
      <w:r>
        <w:rPr>
          <w:rFonts w:ascii="Cambria" w:hAnsi="Cambria"/>
          <w:b w:val="0"/>
          <w:bCs w:val="0"/>
          <w:i w:val="0"/>
          <w:iCs w:val="0"/>
          <w:sz w:val="22"/>
          <w:szCs w:val="22"/>
          <w:lang w:val="pt-BR" w:bidi="en-US"/>
        </w:rPr>
        <w:tab/>
        <w:t>individuale</w:t>
      </w:r>
      <w:r>
        <w:rPr>
          <w:rFonts w:ascii="Cambria" w:hAnsi="Cambria"/>
          <w:b w:val="0"/>
          <w:bCs w:val="0"/>
          <w:i w:val="0"/>
          <w:iCs w:val="0"/>
          <w:sz w:val="22"/>
          <w:szCs w:val="22"/>
          <w:lang w:val="pt-BR" w:bidi="en-US"/>
        </w:rPr>
        <w:tab/>
        <w:t>se</w:t>
      </w:r>
      <w:r>
        <w:rPr>
          <w:rFonts w:ascii="Cambria" w:hAnsi="Cambria"/>
          <w:b w:val="0"/>
          <w:bCs w:val="0"/>
          <w:i w:val="0"/>
          <w:iCs w:val="0"/>
          <w:sz w:val="22"/>
          <w:szCs w:val="22"/>
          <w:lang w:val="pt-BR" w:bidi="en-US"/>
        </w:rPr>
        <w:tab/>
        <w:t xml:space="preserve">asigură </w:t>
      </w:r>
      <w:r>
        <w:rPr>
          <w:rFonts w:ascii="Cambria" w:hAnsi="Cambria"/>
          <w:b w:val="0"/>
          <w:bCs w:val="0"/>
          <w:i w:val="0"/>
          <w:iCs w:val="0"/>
          <w:sz w:val="22"/>
          <w:szCs w:val="22"/>
          <w:lang w:val="pt-BR" w:bidi="en-US"/>
        </w:rPr>
        <w:tab/>
        <w:t>din bugetul local până la nivelul tarifelor de vânzare către populație a legitimațiilor de călătorie individuale.</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CAPITOLUL III. - Sistemul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Operatorul de transport rutier are dreptul să efectueze, în condițiile legislației în vigoare, transport rutier public local prin curse regulate, în aria administrativ-teritorială 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Operatorul de transport/transportatorul autorizat are obligația să efectueze serviciul de transport public local de persoane prin curse regulate, cu respectarea programului de transport, care conține condițiile specifice privind traseele, perioadele și programul de circulație, capacitatea mijloacelor de transport, numărul mijloacelor de transport necesare.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Programul de transport local, prevăzut în caietul de sarcini, se aprobă pentru o perioadă de 10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Denumirea stațiilor și amplasarea lor pentru fiecare tip de transport public local sunt prezentate în anexa nr. 4 la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vederea realizării unui sistem de transport public local de persoane pe raza administrativ- teritorială a COMUNEI ION CREANGĂ, care să asigure deplasarea călătorilor în condiții de siguranță a circulației rutiere și pietonale, confort, regularitate și continuitate, operatorul de transport/transportatorul autorizat trebuie să îndeplinească următoarele cerințe: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să asigure afișarea la părțile din față și laterală dreapta ale mijlocului de transport a indicativului și capetelor traseului, pe partea din spate a mijlocului de transport se va afișa cel puțin indicativul traseului. Elementele de informare menționate anterior vor fi iluminate corespunzător pe timp de noapte sau în condiții de vizibilitate scăzută;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salonul mijlocului de transport se va asigura informarea publicului călător prin mijloace vizuale și/sau sonore cu privire la denumirea stației care urmează și la legăturile cu alte mijloace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să asigure afișarea în salonul mijlocului de transport a numelui conducătorului acestuia, a hărții schematice care să permită vizualizarea traseului și a rețelei de trasee, a instrucțiunilor privind modul de desfășurare a transportului, a obligațiilor publicului călător și a altor informații de utilitate publică privind transportul, stabilite prin reglementările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să asigure vânzarea legitimațiilor/abonamentelor de călătorie în toate stațiile stabilite de comun acord cu autoritatea administrației publice locale și nominalizate printr-o anexă la contractul de delegare a gestiunii aprobat prin hotărâre de atribuire;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în stațiile din programul de circulație, să asigure afișarea codului traseului, a intervalelor de succedare a curselor, precum și a hărților simplificate cu indicarea traseelor și stațiilor pentru informarea publicului călător;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să emită abonamente de călătorie cu respectarea reglementărilor în vigoare, inclusiv pentru categoriile sociale care beneficiază de reduceri ale costului abonamentului;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să asigure accesul liber și nediscriminatoriu la transport, în baza documentelor stabilite de reglementările legale în vigoare, al persoanelor care beneficiază de facilități/gratuități la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să asigure transportul gratuit al copiilor sub 5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mijlocul de transport trebuie să aibă locuri rezervate pentru persoane cu handicap, bătrâni, femei însărcinate, persoane cu copii în brațe;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10.</w:t>
      </w:r>
      <w:r>
        <w:rPr>
          <w:rFonts w:ascii="Cambria" w:hAnsi="Cambria"/>
          <w:b w:val="0"/>
          <w:bCs w:val="0"/>
          <w:i w:val="0"/>
          <w:iCs w:val="0"/>
          <w:sz w:val="22"/>
          <w:szCs w:val="22"/>
          <w:lang w:val="pt-BR" w:bidi="en-US"/>
        </w:rPr>
        <w:tab/>
        <w:t>să supravegheze urcarea și coborârea călătorilor, mijlocul de transport să nu pornească din stații cu ușile deschise sau cu călători aflați pe scările acestuia, precum și cu călători agățați de exteriorul caroseriei;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11.</w:t>
      </w:r>
      <w:r>
        <w:rPr>
          <w:rFonts w:ascii="Cambria" w:hAnsi="Cambria"/>
          <w:b w:val="0"/>
          <w:bCs w:val="0"/>
          <w:i w:val="0"/>
          <w:iCs w:val="0"/>
          <w:sz w:val="22"/>
          <w:szCs w:val="22"/>
          <w:lang w:val="pt-BR" w:bidi="en-US"/>
        </w:rPr>
        <w:tab/>
        <w:t>să nu admită la transport în salonul mijlocului de transport materii mirositoare, inflamabile, butelii de aragaz, tuburi de oxigen sau alte gaze, butoaie cu carbid, materiale explozibile, produse caustice ori</w:t>
      </w:r>
      <w:r>
        <w:rPr>
          <w:rFonts w:ascii="Cambria" w:hAnsi="Cambria"/>
          <w:b w:val="0"/>
          <w:bCs w:val="0"/>
          <w:i w:val="0"/>
          <w:iCs w:val="0"/>
          <w:sz w:val="22"/>
          <w:szCs w:val="22"/>
          <w:lang w:val="pt-BR" w:bidi="en-US"/>
        </w:rPr>
        <w:tab/>
        <w:t>acide,</w:t>
      </w:r>
      <w:r>
        <w:rPr>
          <w:rFonts w:ascii="Cambria" w:hAnsi="Cambria"/>
          <w:b w:val="0"/>
          <w:bCs w:val="0"/>
          <w:i w:val="0"/>
          <w:iCs w:val="0"/>
          <w:sz w:val="22"/>
          <w:szCs w:val="22"/>
          <w:lang w:val="pt-BR" w:bidi="en-US"/>
        </w:rPr>
        <w:tab/>
        <w:t>alte</w:t>
      </w:r>
      <w:r>
        <w:rPr>
          <w:rFonts w:ascii="Cambria" w:hAnsi="Cambria"/>
          <w:b w:val="0"/>
          <w:bCs w:val="0"/>
          <w:i w:val="0"/>
          <w:iCs w:val="0"/>
          <w:sz w:val="22"/>
          <w:szCs w:val="22"/>
          <w:lang w:val="pt-BR" w:bidi="en-US"/>
        </w:rPr>
        <w:tab/>
        <w:t>materiale</w:t>
      </w:r>
      <w:r>
        <w:rPr>
          <w:rFonts w:ascii="Cambria" w:hAnsi="Cambria"/>
          <w:b w:val="0"/>
          <w:bCs w:val="0"/>
          <w:i w:val="0"/>
          <w:iCs w:val="0"/>
          <w:sz w:val="22"/>
          <w:szCs w:val="22"/>
          <w:lang w:val="pt-BR" w:bidi="en-US"/>
        </w:rPr>
        <w:tab/>
        <w:t>sau</w:t>
      </w:r>
      <w:r>
        <w:rPr>
          <w:rFonts w:ascii="Cambria" w:hAnsi="Cambria"/>
          <w:b w:val="0"/>
          <w:bCs w:val="0"/>
          <w:i w:val="0"/>
          <w:iCs w:val="0"/>
          <w:sz w:val="22"/>
          <w:szCs w:val="22"/>
          <w:lang w:val="pt-BR" w:bidi="en-US"/>
        </w:rPr>
        <w:tab/>
        <w:t>obiecte</w:t>
      </w:r>
      <w:r>
        <w:rPr>
          <w:rFonts w:ascii="Cambria" w:hAnsi="Cambria"/>
          <w:b w:val="0"/>
          <w:bCs w:val="0"/>
          <w:i w:val="0"/>
          <w:iCs w:val="0"/>
          <w:sz w:val="22"/>
          <w:szCs w:val="22"/>
          <w:lang w:val="pt-BR" w:bidi="en-US"/>
        </w:rPr>
        <w:tab/>
        <w:t>care,</w:t>
      </w:r>
      <w:r>
        <w:rPr>
          <w:rFonts w:ascii="Cambria" w:hAnsi="Cambria"/>
          <w:b w:val="0"/>
          <w:bCs w:val="0"/>
          <w:i w:val="0"/>
          <w:iCs w:val="0"/>
          <w:sz w:val="22"/>
          <w:szCs w:val="22"/>
          <w:lang w:val="pt-BR" w:bidi="en-US"/>
        </w:rPr>
        <w:tab/>
        <w:t>prin</w:t>
      </w:r>
      <w:r>
        <w:rPr>
          <w:rFonts w:ascii="Cambria" w:hAnsi="Cambria"/>
          <w:b w:val="0"/>
          <w:bCs w:val="0"/>
          <w:i w:val="0"/>
          <w:iCs w:val="0"/>
          <w:sz w:val="22"/>
          <w:szCs w:val="22"/>
          <w:lang w:val="pt-BR" w:bidi="en-US"/>
        </w:rPr>
        <w:tab/>
        <w:t>format</w:t>
      </w:r>
      <w:r>
        <w:rPr>
          <w:rFonts w:ascii="Cambria" w:hAnsi="Cambria"/>
          <w:b w:val="0"/>
          <w:bCs w:val="0"/>
          <w:i w:val="0"/>
          <w:iCs w:val="0"/>
          <w:sz w:val="22"/>
          <w:szCs w:val="22"/>
          <w:lang w:val="pt-BR" w:bidi="en-US"/>
        </w:rPr>
        <w:tab/>
        <w:t>ori dimensiune, pot produce daune, vătămări corporale sau, prin natura materialului, pot murdări ori alte obiecte sau mărfuri interzise la transportul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12.</w:t>
      </w:r>
      <w:r>
        <w:rPr>
          <w:rFonts w:ascii="Cambria" w:hAnsi="Cambria"/>
          <w:b w:val="0"/>
          <w:bCs w:val="0"/>
          <w:i w:val="0"/>
          <w:iCs w:val="0"/>
          <w:sz w:val="22"/>
          <w:szCs w:val="22"/>
          <w:lang w:val="pt-BR" w:bidi="en-US"/>
        </w:rPr>
        <w:tab/>
        <w:t>să nu îmbarce călători peste capacitatea maximă admisă a mijlocului de transport, exprimată prin număr de locuri pe scaune;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13.</w:t>
      </w:r>
      <w:r>
        <w:rPr>
          <w:rFonts w:ascii="Cambria" w:hAnsi="Cambria"/>
          <w:b w:val="0"/>
          <w:bCs w:val="0"/>
          <w:i w:val="0"/>
          <w:iCs w:val="0"/>
          <w:sz w:val="22"/>
          <w:szCs w:val="22"/>
          <w:lang w:val="pt-BR" w:bidi="en-US"/>
        </w:rPr>
        <w:tab/>
        <w:t>să asigure spațiile necesare pentru bagajele de mână ale călătorilor;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14.</w:t>
      </w:r>
      <w:r>
        <w:rPr>
          <w:rFonts w:ascii="Cambria" w:hAnsi="Cambria"/>
          <w:b w:val="0"/>
          <w:bCs w:val="0"/>
          <w:i w:val="0"/>
          <w:iCs w:val="0"/>
          <w:sz w:val="22"/>
          <w:szCs w:val="22"/>
          <w:lang w:val="pt-BR" w:bidi="en-US"/>
        </w:rPr>
        <w:tab/>
        <w:t>să îmbarce/debarce călători numai în stațiile special amenajate, prevăzute în programul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15.</w:t>
      </w:r>
      <w:r>
        <w:rPr>
          <w:rFonts w:ascii="Cambria" w:hAnsi="Cambria"/>
          <w:b w:val="0"/>
          <w:bCs w:val="0"/>
          <w:i w:val="0"/>
          <w:iCs w:val="0"/>
          <w:sz w:val="22"/>
          <w:szCs w:val="22"/>
          <w:lang w:val="pt-BR" w:bidi="en-US"/>
        </w:rPr>
        <w:tab/>
        <w:t>să utilizeze numai legitimații/abonamente de călătorie cu regim special, agreate de autoritatea administrației publice locale;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16.</w:t>
      </w:r>
      <w:r>
        <w:rPr>
          <w:rFonts w:ascii="Cambria" w:hAnsi="Cambria"/>
          <w:b w:val="0"/>
          <w:bCs w:val="0"/>
          <w:i w:val="0"/>
          <w:iCs w:val="0"/>
          <w:sz w:val="22"/>
          <w:szCs w:val="22"/>
          <w:lang w:val="pt-BR" w:bidi="en-US"/>
        </w:rPr>
        <w:tab/>
        <w:t>să nu permită transportul călătorilor decât pe bază de legitimații/abonamente de călătorie valabile sau alte documente prevăzute de reglementările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17.</w:t>
      </w:r>
      <w:r>
        <w:rPr>
          <w:rFonts w:ascii="Cambria" w:hAnsi="Cambria"/>
          <w:b w:val="0"/>
          <w:bCs w:val="0"/>
          <w:i w:val="0"/>
          <w:iCs w:val="0"/>
          <w:sz w:val="22"/>
          <w:szCs w:val="22"/>
          <w:lang w:val="pt-BR" w:bidi="en-US"/>
        </w:rPr>
        <w:tab/>
        <w:t>să asigure călătorii și bagajele acestora pentru riscurile care cad în sarcina operatorului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18.</w:t>
      </w:r>
      <w:r>
        <w:rPr>
          <w:rFonts w:ascii="Cambria" w:hAnsi="Cambria"/>
          <w:b w:val="0"/>
          <w:bCs w:val="0"/>
          <w:i w:val="0"/>
          <w:iCs w:val="0"/>
          <w:sz w:val="22"/>
          <w:szCs w:val="22"/>
          <w:lang w:val="pt-BR" w:bidi="en-US"/>
        </w:rPr>
        <w:tab/>
        <w:t>să țină evidența curselor sosite și plecate, la fiecare capăt de linie;</w:t>
      </w:r>
    </w:p>
    <w:p w:rsidR="003E7049" w:rsidRDefault="003E7049" w:rsidP="003E7049">
      <w:pPr>
        <w:pStyle w:val="Bodytext20"/>
        <w:tabs>
          <w:tab w:val="left" w:pos="283"/>
        </w:tabs>
        <w:spacing w:before="0" w:after="160" w:line="300" w:lineRule="auto"/>
        <w:ind w:left="0"/>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19.</w:t>
      </w:r>
      <w:r>
        <w:rPr>
          <w:rFonts w:ascii="Cambria" w:hAnsi="Cambria"/>
          <w:b w:val="0"/>
          <w:bCs w:val="0"/>
          <w:i w:val="0"/>
          <w:iCs w:val="0"/>
          <w:sz w:val="22"/>
          <w:szCs w:val="22"/>
          <w:lang w:val="pt-BR" w:bidi="en-US"/>
        </w:rPr>
        <w:tab/>
        <w:t>să asigure informarea anticipată</w:t>
      </w:r>
      <w:r>
        <w:rPr>
          <w:rFonts w:ascii="Cambria" w:hAnsi="Cambria"/>
          <w:b w:val="0"/>
          <w:bCs w:val="0"/>
          <w:i w:val="0"/>
          <w:iCs w:val="0"/>
          <w:sz w:val="22"/>
          <w:szCs w:val="22"/>
          <w:lang w:val="pt-BR" w:bidi="en-US"/>
        </w:rPr>
        <w:tab/>
        <w:t>a publicului călător</w:t>
      </w:r>
      <w:r>
        <w:rPr>
          <w:rFonts w:ascii="Cambria" w:hAnsi="Cambria"/>
          <w:b w:val="0"/>
          <w:bCs w:val="0"/>
          <w:i w:val="0"/>
          <w:iCs w:val="0"/>
          <w:sz w:val="22"/>
          <w:szCs w:val="22"/>
          <w:lang w:val="pt-BR" w:bidi="en-US"/>
        </w:rPr>
        <w:tab/>
        <w:t>în legătură</w:t>
      </w:r>
      <w:r>
        <w:rPr>
          <w:rFonts w:ascii="Cambria" w:hAnsi="Cambria"/>
          <w:b w:val="0"/>
          <w:bCs w:val="0"/>
          <w:i w:val="0"/>
          <w:iCs w:val="0"/>
          <w:sz w:val="22"/>
          <w:szCs w:val="22"/>
          <w:lang w:val="pt-BR" w:bidi="en-US"/>
        </w:rPr>
        <w:tab/>
        <w:t>cu modificarea/suspendarea programului de circulație sau a unui traseu, în caz de forță majoră;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20.</w:t>
      </w:r>
      <w:r>
        <w:rPr>
          <w:rFonts w:ascii="Cambria" w:hAnsi="Cambria"/>
          <w:b w:val="0"/>
          <w:bCs w:val="0"/>
          <w:i w:val="0"/>
          <w:iCs w:val="0"/>
          <w:sz w:val="22"/>
          <w:szCs w:val="22"/>
          <w:lang w:val="pt-BR" w:bidi="en-US"/>
        </w:rPr>
        <w:tab/>
        <w:t>să asigure, zilnic și ori de câte ori este nevoie, salubrizarea, spălarea și dezinfectarea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21.</w:t>
      </w:r>
      <w:r>
        <w:rPr>
          <w:rFonts w:ascii="Cambria" w:hAnsi="Cambria"/>
          <w:b w:val="0"/>
          <w:bCs w:val="0"/>
          <w:i w:val="0"/>
          <w:iCs w:val="0"/>
          <w:sz w:val="22"/>
          <w:szCs w:val="22"/>
          <w:lang w:val="pt-BR" w:bidi="en-US"/>
        </w:rPr>
        <w:tab/>
        <w:t>să asigure condițiile de execuție a transportului în condiții de regularitate, siguranță și confort;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22.</w:t>
      </w:r>
      <w:r>
        <w:rPr>
          <w:rFonts w:ascii="Cambria" w:hAnsi="Cambria"/>
          <w:b w:val="0"/>
          <w:bCs w:val="0"/>
          <w:i w:val="0"/>
          <w:iCs w:val="0"/>
          <w:sz w:val="22"/>
          <w:szCs w:val="22"/>
          <w:lang w:val="pt-BR" w:bidi="en-US"/>
        </w:rPr>
        <w:tab/>
        <w:t>mijloacele de transport trebuie să fie echipate cu instalație de încălzire/condiționare a aerului în stare de funcționare;23.</w:t>
      </w:r>
      <w:r>
        <w:rPr>
          <w:rFonts w:ascii="Cambria" w:hAnsi="Cambria"/>
          <w:b w:val="0"/>
          <w:bCs w:val="0"/>
          <w:i w:val="0"/>
          <w:iCs w:val="0"/>
          <w:sz w:val="22"/>
          <w:szCs w:val="22"/>
          <w:lang w:val="pt-BR" w:bidi="en-US"/>
        </w:rPr>
        <w:tab/>
        <w:t>mijloacele de transport trebuie să aibă un aspect estetic corespunzător;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24.</w:t>
      </w:r>
      <w:r>
        <w:rPr>
          <w:rFonts w:ascii="Cambria" w:hAnsi="Cambria"/>
          <w:b w:val="0"/>
          <w:bCs w:val="0"/>
          <w:i w:val="0"/>
          <w:iCs w:val="0"/>
          <w:sz w:val="22"/>
          <w:szCs w:val="22"/>
          <w:lang w:val="pt-BR" w:bidi="en-US"/>
        </w:rPr>
        <w:tab/>
        <w:t>pe părțile laterale ale mijlocului de transport va fi inscripționată denumirea executantului transportului;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25.</w:t>
      </w:r>
      <w:r>
        <w:rPr>
          <w:rFonts w:ascii="Cambria" w:hAnsi="Cambria"/>
          <w:b w:val="0"/>
          <w:bCs w:val="0"/>
          <w:i w:val="0"/>
          <w:iCs w:val="0"/>
          <w:sz w:val="22"/>
          <w:szCs w:val="22"/>
          <w:lang w:val="pt-BR" w:bidi="en-US"/>
        </w:rPr>
        <w:tab/>
        <w:t>la bordul mijlocului de transport trebuie să existe mijloace pentru prevenirea și combaterea incendiilor, precum și ciocan pentru spart geamurile în caz de necesitate;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26.</w:t>
      </w:r>
      <w:r>
        <w:rPr>
          <w:rFonts w:ascii="Cambria" w:hAnsi="Cambria"/>
          <w:b w:val="0"/>
          <w:bCs w:val="0"/>
          <w:i w:val="0"/>
          <w:iCs w:val="0"/>
          <w:sz w:val="22"/>
          <w:szCs w:val="22"/>
          <w:lang w:val="pt-BR" w:bidi="en-US"/>
        </w:rPr>
        <w:tab/>
        <w:t>mijloacele de transport trebuie să aibă inspecția tehnică periodică sau, după caz, revizia tehnică periodică efectuată la termen;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27.</w:t>
      </w:r>
      <w:r>
        <w:rPr>
          <w:rFonts w:ascii="Cambria" w:hAnsi="Cambria"/>
          <w:b w:val="0"/>
          <w:bCs w:val="0"/>
          <w:i w:val="0"/>
          <w:iCs w:val="0"/>
          <w:sz w:val="22"/>
          <w:szCs w:val="22"/>
          <w:lang w:val="pt-BR" w:bidi="en-US"/>
        </w:rPr>
        <w:tab/>
        <w:t>mijloacele de transport trebuie să îndeplinească condițiile impuse de legislația în vigoare privind siguranța circulației și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28.</w:t>
      </w:r>
      <w:r>
        <w:rPr>
          <w:rFonts w:ascii="Cambria" w:hAnsi="Cambria"/>
          <w:b w:val="0"/>
          <w:bCs w:val="0"/>
          <w:i w:val="0"/>
          <w:iCs w:val="0"/>
          <w:sz w:val="22"/>
          <w:szCs w:val="22"/>
          <w:lang w:val="pt-BR" w:bidi="en-US"/>
        </w:rPr>
        <w:tab/>
        <w:t>să fundamenteze necesarul anual de fonduri pentru investiții din surse proprii, precum și diferența de tarif pentru protecție socială, conform legislației în vigoare, pentru a fi supuse aprobării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29.</w:t>
      </w:r>
      <w:r>
        <w:rPr>
          <w:rFonts w:ascii="Cambria" w:hAnsi="Cambria"/>
          <w:b w:val="0"/>
          <w:bCs w:val="0"/>
          <w:i w:val="0"/>
          <w:iCs w:val="0"/>
          <w:sz w:val="22"/>
          <w:szCs w:val="22"/>
          <w:lang w:val="pt-BR" w:bidi="en-US"/>
        </w:rPr>
        <w:tab/>
        <w:t>să elaboreze bugetul privind întreținerea curentă, reparațiile curente și accidentale la bunurile concesionate/închiriate de la concedent, conform programelor de întreținere, reparații, dotări și investiții aprobate de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30.</w:t>
      </w:r>
      <w:r>
        <w:rPr>
          <w:rFonts w:ascii="Cambria" w:hAnsi="Cambria"/>
          <w:b w:val="0"/>
          <w:bCs w:val="0"/>
          <w:i w:val="0"/>
          <w:iCs w:val="0"/>
          <w:sz w:val="22"/>
          <w:szCs w:val="22"/>
          <w:lang w:val="pt-BR" w:bidi="en-US"/>
        </w:rPr>
        <w:tab/>
        <w:t>să asigure informarea permanentă a călătorilor cu privire la traseele, programele de circulație deservite, tarifele aplicate, precum și modificarea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31.</w:t>
      </w:r>
      <w:r>
        <w:rPr>
          <w:rFonts w:ascii="Cambria" w:hAnsi="Cambria"/>
          <w:b w:val="0"/>
          <w:bCs w:val="0"/>
          <w:i w:val="0"/>
          <w:iCs w:val="0"/>
          <w:sz w:val="22"/>
          <w:szCs w:val="22"/>
          <w:lang w:val="pt-BR" w:bidi="en-US"/>
        </w:rPr>
        <w:tab/>
        <w:t>să aplice normele de protecție a muncii specifice activității desfășurate în cadrul serviciului contractat;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32.</w:t>
      </w:r>
      <w:r>
        <w:rPr>
          <w:rFonts w:ascii="Cambria" w:hAnsi="Cambria"/>
          <w:b w:val="0"/>
          <w:bCs w:val="0"/>
          <w:i w:val="0"/>
          <w:iCs w:val="0"/>
          <w:sz w:val="22"/>
          <w:szCs w:val="22"/>
          <w:lang w:val="pt-BR" w:bidi="en-US"/>
        </w:rPr>
        <w:tab/>
        <w:t>să asigure finanțarea pregătirii profesionale și efectuarea examinărilor medicale și psihologice ale propriilor angajați;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33.</w:t>
      </w:r>
      <w:r>
        <w:rPr>
          <w:rFonts w:ascii="Cambria" w:hAnsi="Cambria"/>
          <w:b w:val="0"/>
          <w:bCs w:val="0"/>
          <w:i w:val="0"/>
          <w:iCs w:val="0"/>
          <w:sz w:val="22"/>
          <w:szCs w:val="22"/>
          <w:lang w:val="pt-BR" w:bidi="en-US"/>
        </w:rPr>
        <w:tab/>
        <w:t>să elaboreze strategii de management care să conducă la reducerea costurilor de operare, inclusiv prin aplicarea procedurilor concurențiale impuse de normele legale în vigoare privind achizițiile de lucrări sau bunuri, și la gestionarea serviciului public pe criterii de competitivitate și eficiență economică;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34.</w:t>
      </w:r>
      <w:r>
        <w:rPr>
          <w:rFonts w:ascii="Cambria" w:hAnsi="Cambria"/>
          <w:b w:val="0"/>
          <w:bCs w:val="0"/>
          <w:i w:val="0"/>
          <w:iCs w:val="0"/>
          <w:sz w:val="22"/>
          <w:szCs w:val="22"/>
          <w:lang w:val="it-IT" w:bidi="en-US"/>
        </w:rPr>
        <w:tab/>
        <w:t>să prezinte programe pentru dezvoltarea, modernizarea și exploatarea eficientă a bazei tehnico- materiale aferente serviciului prestat.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it-IT" w:bidi="en-US"/>
        </w:rPr>
      </w:pPr>
      <w:r>
        <w:rPr>
          <w:rFonts w:ascii="Cambria" w:hAnsi="Cambria"/>
          <w:i w:val="0"/>
          <w:iCs w:val="0"/>
          <w:sz w:val="22"/>
          <w:szCs w:val="22"/>
          <w:lang w:val="it-IT" w:bidi="en-US"/>
        </w:rPr>
        <w:t>Anexa 15 - Regulamentul de organizare, și funcționare a Serviciului de transport public local de persoane prin curse regulate in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Regulamentul de organizare și funcționare a Serviciului de transport public local de persoane se va intocmi in baza Ordinului MT 972/2007 privind aprobarea Regulamentului-Cadru pentru prestarea transportului public local și a Caietului de Sarcini-Cadru al serviciilor de transport public local.</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 - Dispoziții generale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Prezentul regulament constituie cadrul juridic unitar pentru efectuarea serviciilor publice de transport local de persoane prin curse regulate stabilind modalitățile și condițiile care trebuie îndeplinite pentru executarea serviciului, indicatorii de performanță, condițiile tehnice, precum și raporturile dintre operatorii de transport rutier/transportatorii autorizați delegați să gestioneze serviciul și utilizatorii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 xml:space="preserve">Prevederile prezentului regulament se aplică  serviciului public de transport local de persoane cu microbuze prin curse regulate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Serviciile publice de transport local de persoane se pot efectua numai în condițiile respectării prevederilor prezentului Regulament, ale caietului de sarcini ale serviciilor publice de transport local, ale reglementărilor legale în vigoare din domeniul transporturilor rutiere, precum și ale acordurilor și convențiilor internaționale la care România este parte.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Serviciile publice de transport local de persoane se organizează de către autoritățile administrației publice locale, pe raza COMUNEI ION CREANGĂ, cu respectarea următoarelor principii: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promovarea concurenței între operatorii de transport, respectiv transportatorii autorizați, cărora li s-a atribuit executarea serviciului;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garantarea accesului egal și nediscriminatoriu al operatorilor de transport și al transportatorilor autorizați la piața serviciului 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garantarea respectării drepturilor și inter</w:t>
      </w:r>
      <w:r w:rsidR="00A77760">
        <w:rPr>
          <w:rFonts w:ascii="Cambria" w:hAnsi="Cambria"/>
          <w:b w:val="0"/>
          <w:bCs w:val="0"/>
          <w:i w:val="0"/>
          <w:iCs w:val="0"/>
          <w:sz w:val="22"/>
          <w:szCs w:val="22"/>
          <w:lang w:val="pt-BR" w:bidi="en-US"/>
        </w:rPr>
        <w:t xml:space="preserve">eselor utilizatorilor serviciul </w:t>
      </w:r>
      <w:r>
        <w:rPr>
          <w:rFonts w:ascii="Cambria" w:hAnsi="Cambria"/>
          <w:b w:val="0"/>
          <w:bCs w:val="0"/>
          <w:i w:val="0"/>
          <w:iCs w:val="0"/>
          <w:sz w:val="22"/>
          <w:szCs w:val="22"/>
          <w:lang w:val="pt-BR" w:bidi="en-US"/>
        </w:rPr>
        <w:t>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rezolvarea problemelor de ordin economic, social și de mediu ale localității;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administrarea eficientă a bunurilor aparținând sistemelor de transport proprietate a unității administrativ-teritoriale;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 xml:space="preserve">               utilizarea eficientă a fondurilor publice în activitatea de administrare sau executare a serviciului 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deplasarea în condiții de siguranță și de confort, inclusiv prin asigurarea de risc persoanelor transportate, precum și a bunurilor acestora prin polițe de asigurări;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asigurarea executării unui serviciu public de transport public suportabil în ceea ce privește tariful de transport;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 xml:space="preserve">                 recuperarea integrală a costurilor de exploatare, reabilitare și dezvoltare prin tarife/taxe suportate de către beneficiarii direcți ai transportului, denumiți în continuare utilizatori, și prin compemsații acordate în conformitate cu prevederile Regulamentului (CE) nr. 1370/2007, asigurându- se un profit rezonabil pentru operatorii de transport și transportatorii autorizați;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 xml:space="preserve">                 autonomia sau independența financiară a operatorilor de transport și a transportatorilor autorizați;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susținerea dezvoltării economice a localității prin realizarea unei infrastructuri de transport moderne;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 xml:space="preserve">l)   </w:t>
      </w:r>
      <w:r>
        <w:rPr>
          <w:rFonts w:ascii="Cambria" w:hAnsi="Cambria"/>
          <w:b w:val="0"/>
          <w:bCs w:val="0"/>
          <w:i w:val="0"/>
          <w:iCs w:val="0"/>
          <w:sz w:val="22"/>
          <w:szCs w:val="22"/>
          <w:lang w:val="pt-BR" w:bidi="en-US"/>
        </w:rPr>
        <w:tab/>
        <w:t>satisfacerea cu prioritate a nevoilor de deplasare ale populației, ale personalului instituțiilor publice și ale operatorilor economici pe teritoriul unității administrativ-teritoriale prin servicii de calitate;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protecția categoriilor sociale defavorizate, prin compensarea costului transportului de la bugetul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integrarea tarifară prin utilizarea unui singur tip de legitimație de călătorie pentru toate traseele și pentru toate mijloacele de transport ale serviciului public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             dispecerizarea serviciului public de transport local de persoane realizat prin programe permanente;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                consultarea asociațiilor reprezentative ale operatorilor de transport și/sau ale transportatorilor autorizați, precum și ale utilizatorilor în vederea stabilirii politicilor și strategiilor locale privind serviciul public de transport local, precum și modalitățile de funcționare a acestui serviciu.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sensul prezentului regulament, termenii și expresiile utilizate se definesc după cum urmează</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activitate de transport public local de persoane prin curse regulate - totalitatea operațiunilor de transport public local a persoanelor prin curse regulate pe raza COMUNEI ION CREANGĂ, care asigură nemijlocit deplasarea acestora și a bagajelor care le însoțesc cu ajutorul microbuzelor   de pasageri, pe distanțe și în condiții prestabilite;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autoritate de autorizare din cadrul Unității Administravtiv-Teritoriale;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copie conformă a licenței de transport - documentul eliberat în baza licenței de transport de către Autoritatea Rutieră Română, pentru fiecare microbuz utilizat de către operatorul de transport rutier în serviciul public de transport local de persoane prin curse regulate cu microbuze;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delegat al serviciului public de transport local de persoane - persoană juridică căreia i s-a atribuit delegarea gestiunii serviciului public de transport local de persoane pe baza unui contract;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licență de transport - documentul eliberat de către Autoritatea Rutieră Română, în condițiile legii, care atestă că deținătorul microbuzului îndeplinește condițiile de onorabilitate, capacitate financiară și competență profesională pentru accesul la transportul public de persoane;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licență de traseu - documentul eliberat de Compartimentul Transport Local din cadrul Primăriei COMUNEI ION CREANGĂ, care dă dreptul operatorului de transport rutier să efectueze transport public local de persoane prin curse regulate cu microbuze pe un anumit traseu, conform programului de transport;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manager de transport - o persoană fizică angajată a unei întreprinderi sau, în cazul în care respectiva întreprindere este persoană fizică, chiar persoana în cauză sau, în cazul în care se prevede în mod expres, o altă persoană fizică desemnată de întreprinderea respectivă prin contract și care conduce permanent și efectiv activitățile de transport ale întreprinderii respective, definită în Ordonanța Guvernului nr. 27/2011 privind transporturile rutiere, cu modificările și completările ulterioare;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program de circulație - documentul utilizat în transportul public local de persoane prin curse regulate cu microbuze, care conține în principal informații privind traseul, capetele de traseu, lungimea acestuia, stațiile publice sau puncte de acostare pentru îmbarcarea/debarcarea călătorilor, distanțele dintre stații/puncte de acostare și intervalele de succedare a curselor;</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program de transport public de persoane - programul aprobat de Consiliul Local al COMUNEI ION CREANGĂ, prin care se stabilesc traseele pentru transportul public local de persoane cu microbuzele prin curse regulate pe raza COMUNEI ION CREANGĂ, programele de circulație, capetele de traseu, stațiile publice sau puncte de acostare, numărul și capacitatea microbuzelor necesare efectuarii transportului public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10.</w:t>
      </w:r>
      <w:r>
        <w:rPr>
          <w:rFonts w:ascii="Cambria" w:hAnsi="Cambria"/>
          <w:b w:val="0"/>
          <w:bCs w:val="0"/>
          <w:i w:val="0"/>
          <w:iCs w:val="0"/>
          <w:sz w:val="22"/>
          <w:szCs w:val="22"/>
          <w:lang w:val="pt-BR" w:bidi="en-US"/>
        </w:rPr>
        <w:tab/>
        <w:t>stație publică - spațiu delimitat, situat pe traseul unui serviciu regulat de transport public local de persoane prin curse regulate, amenajat corespunzător de către administrația publică locală, destinat îmbarcării/debarcării persoanelor, semnalizat și prevăzut cu un panou destinat afișării unor informații;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11.</w:t>
      </w:r>
      <w:r>
        <w:rPr>
          <w:rFonts w:ascii="Cambria" w:hAnsi="Cambria"/>
          <w:b w:val="0"/>
          <w:bCs w:val="0"/>
          <w:i w:val="0"/>
          <w:iCs w:val="0"/>
          <w:sz w:val="22"/>
          <w:szCs w:val="22"/>
          <w:lang w:val="pt-BR" w:bidi="en-US"/>
        </w:rPr>
        <w:tab/>
        <w:t>traseu local - parcursul care asigură legătura între mai multe zone/obiective ale COMUNEI ION CREANGĂ, cuprins între două capete, pe care se efectuează transportul public local de persoane prin curse regulate;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12.</w:t>
      </w:r>
      <w:r>
        <w:rPr>
          <w:rFonts w:ascii="Cambria" w:hAnsi="Cambria"/>
          <w:b w:val="0"/>
          <w:bCs w:val="0"/>
          <w:i w:val="0"/>
          <w:iCs w:val="0"/>
          <w:sz w:val="22"/>
          <w:szCs w:val="22"/>
          <w:lang w:val="pt-BR" w:bidi="en-US"/>
        </w:rPr>
        <w:tab/>
        <w:t>utilizator al serviciului public de transport local de persoane - persoană fizică care beneficiază de serviciul de transport public local de persoane cu microbuzele prin curse regulate pe raza COMUNEI ION CREANGĂ;</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13.</w:t>
      </w:r>
      <w:r>
        <w:rPr>
          <w:rFonts w:ascii="Cambria" w:hAnsi="Cambria"/>
          <w:b w:val="0"/>
          <w:bCs w:val="0"/>
          <w:i w:val="0"/>
          <w:iCs w:val="0"/>
          <w:sz w:val="22"/>
          <w:szCs w:val="22"/>
          <w:lang w:val="pt-BR" w:bidi="en-US"/>
        </w:rPr>
        <w:tab/>
        <w:t>microbuz - autovehicul destinat și echipat pentru transportul de persoane și al bagajelor acestora, cu cel puțin 4 roți și o viteză maximă constructivă mai mare de 25 km/h, conceput și construit pentru transportul de persoane pe scaune și în picioare, care are mai mult de 9 locuri pe scaune, inclusiv locul conducătorului auto așa cum este definit în Ordonanța Guvernului nr. 27/2011 privind transporturile rutiere, cu modificările și completările ulterioare;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14.</w:t>
      </w:r>
      <w:r>
        <w:rPr>
          <w:rFonts w:ascii="Cambria" w:hAnsi="Cambria"/>
          <w:b w:val="0"/>
          <w:bCs w:val="0"/>
          <w:i w:val="0"/>
          <w:iCs w:val="0"/>
          <w:sz w:val="22"/>
          <w:szCs w:val="22"/>
          <w:lang w:val="pt-BR" w:bidi="en-US"/>
        </w:rPr>
        <w:tab/>
        <w:t>mijloc de transport - vehicul destinat în mod special transportului public local de persoane prin curse regulate cu microbuze.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Autoritățile administrației publice locale, sunt autorități de reglementare locale în domeniul serviciului public de transport local și prin autoritatea de autorizare își exercită față de toți operatorii de transport și transportatorii autorizați, indiferent de modalitatea de gestiune adoptată, forma de proprietate sau modul de organizare, atribuțiile și competențele acordate prin Legea nr. 51/2006, republicată, cu modificările și completările ulterioare și prin Legea serviciilor publice transport persoane în unitățile administrativ-terioriale nr. 92/2007, cu modificările și completările ulterioare.</w:t>
      </w:r>
    </w:p>
    <w:p w:rsidR="003E7049" w:rsidRDefault="003E7049" w:rsidP="003E7049">
      <w:pPr>
        <w:pStyle w:val="Bodytext20"/>
        <w:tabs>
          <w:tab w:val="left" w:pos="283"/>
        </w:tabs>
        <w:spacing w:before="0" w:after="160" w:line="300" w:lineRule="auto"/>
        <w:ind w:left="0"/>
        <w:jc w:val="center"/>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II. - Organizarea și efectuarea serviciilor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1. Efectuarea serviciilor publice de transport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Serviciile publice de transportul local de persoane prin curse regulate pe raza COMUNEI ION CREANGĂ se efectuează numai în condițiile respectării prevederilor Legii serviciilor publice transport persoane în unitățile administrativ-terioriale nr. 92/2007, cu modificările și completările ulterioare, Legii nr. 51/2006 privind serviciile comunitare de utilități publice, republicată, cu modificările și completările ulterioare, Ordonanței Guvernului nr. 27/2011 privind transporturile rutiere, cu modificările și completările ulterioare și Regulamentului (CE) nr. 1370/2007 al Parlamentului European și al Consiliului din 23 octombrie 2007 privind serviciile publice de transport feroviar și rutier de călători și de abrogare a Regulementelor (CEE) nr. 1191/69 și nr. 1107/70 al Consiliului,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de persoane prin curse regulate se pot efectua numai cu mijloace de transport a căror stare tehnică corespunde reglementărilor specifice circulației pe drumurile publice, având inspecția tehnică periodică valabilă și care sunt clasificate și destinate prin construcție transporturilor locale prin curse regulate, conform prevederilor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Pentru efectuarea serviciilor publice de transport local de persoane prin curse regulate este obligatorie respectarea ansamblului reglementărilor privind îmbunătățirea siguranței rutiere referitoare la condițiile pe care trebuie să le îndeplinească mijloacele de transport, infrastructura de transport, persoanele cu atribuții în domeniul siguranței circulației rutiere și ceilalți participanți la trafic.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Serviciile publice de transport local se desfășoară cu respectarea reglementărilor în vigoare privind legalitatea transportului, condițiile de lucru, de exploatare a mijloacelor de transport și de exploatare a infrastructurii, precum și condițiile privind siguranța circulației. În toate raporturile generate de executarea serviciilor publice de transport local, protecția vieții umane și a mediului este prioritară.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Serviciul public de transport local de persoane cu microbuze prin curse regulate se efectuează de către un operator de transport rutier, astfel cum acesta este definit și licențiat conform prevederilor Ordonanței Guvernului nr. 27/2011 privind transporturile rutiere, cu modificările și completările ulterioare, care deține licență de traseu valabilă.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Serviciul public de transport local de persoane cu microbuze prin curse regulate se execută pe rute și cu programe de circulație prestabilite de către Consiliul Local al COMUNEI ION CREANGĂ, pe raza administrativ-teritorială a COMUNEI ION CREANGĂ, fără a depăși limitele administrativ-teritoriale ale acestuia, cu excepția liniilor de ieșire sau altor elemente auxiliare activității respective care intră pe teritoriul localității învecinate.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bookmarkStart w:id="34" w:name="_Hlk75613996"/>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Serviciul public de transport local de persoane cu microbuze prin curse regulate se efectuează de către operatorul de transport rutier cu mijloace de transport în comun, respectiv cu microbuze, deținute în proprietate sau în baza unui contract de leasing de acesta sau de către unitatea administrativ-teritorială, înmatriculate în județul NEAMT.</w:t>
      </w:r>
    </w:p>
    <w:bookmarkEnd w:id="34"/>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Prin excepție de la prevederile alin. (3) în situații de urgență, determinată de incendii, cutremure, inundații, alte calamități naturale și care nu se datorează sub nicio formă unei acțiuni sau inacțiuni a autorității contractante, a operatorilor de transport rutier sau a transportatorilor autorizați, după atribuirea gestiunii serviciului public de transport local în modalitățile prevăzute de lege, operatorii de transport rutier pot utiliza, în baza unui contract de comodat, definit potrivit art. 2.146 din Legea nr. 287/2009 privind Codul civil, republicată, cu modificările ulterioare, mijloace de transport în comun, indiferent de județul în care sunt înmatriculate sau înregistrate, pe o perioadă mai mică de 2 ani, pentru îndeplinirea obligațiilor prevăzute în contractul de delegare a serviciului public de transport local, în conformitate cu prevederile Legii serviciilor publice transport persoane în unitățile administrativ-terioriale nr. 92/2007,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Licența de traseu pentru executarea serviciului public de transport local de persoane cu microbuze prin curse regulate se eliberează de către autoritatea de autorizare, în numărul de exemplare corespunzător numărului mijloacelor de transport în comun utilizat pentru efectuarea fiecărui traseu prevăzut în programul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vederea obținerii unei licențe de traseu pentru serviciul de transport public local prin curse regulate, operatorul de transport rutier va depune la registratura Primăriei COMUNEI ION CREANGĂ un dosar care va cuprinde: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cererea;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copie a certificatului de înregistrare de la registrul comerțului ca transportator;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copie a licenței de transport și copia conformă ale licenței de transport pentru fiecare mijloc de transport pentru care se solicită licență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copie de pe cartea de identitate a autovehiculului;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Durata de valabilitate a licenței de traseu este egală cu durata de valabilitate a contractului de servicii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Licența de traseu se eliberează după prezentarea de către operatorul de transport rutier a documentului de plată a taxei de eliberare. Taxa pentru eliberarea licenței de traseu pentru serviciul public de transport local de persoane cu microbuze prin curse regulate este de 5 lei și constituie sursă la bugetul local, fiind folosită pentru amenajarea, întreținerea, completarea și refacerea sistemului de semnalizare rutieră (marcaje, indicatoare rutiere și lucrări de semaforizare), precum și pentru lucrări de întreținere a rețelei stradale.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Licența de traseu eliberată unui operator de transport nu poate fi utilizată de alte persoane pentru a executa cu mijloacele de transport deținute activități de transport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Licența de traseu poate fi retrasă de către compartimentul specializat de transport din cadrul Primăriei COMUNEI ION CREANGĂ, în următoarele cazuri: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când nu mai sunt îndeplinite condițiile care au stat la baza eliberării acesteia;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în cazul săvârșirii de către operatorul de transport unor abateri grave de la prevederile caietului de sarcini sau ale prezentului regulament;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la încetarea activității operatorului de transport rutier;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la retragerea licenței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în cazul încetării inainte de termen a contractului de servicii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Conducătorul mijlocului de transport în comun este obligat să prezinte la controlul în trafic următoarele documente, după caz:</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licența de traseu;</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programul de circulație;</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copia conformă a licenței de transport, în cazul microbuzelor;</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alte documente stabilite de legile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Modelul licenței de traseu este prevăzut în anexa nr. 1 la prezentul regulament.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Pierderea, deteriorarea sau sustragerea licențelor de traseu se comunică de către operatorul de transport rutier autorității administrației publice locale, în termen de maximum 15 zile de la data constatării, acestea înlocuindu-se cu alte noi, cu plata tarifelor corespunzătoare.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Pierderea sau sustragerea licențelor de traseu se publică în Monitorul Oficial al României, Partea a III-a.și într-un cotidian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Consiliul Local al COMUNEI ION CREANGĂ are obligația să asigure, să organizeze, să reglementeze, să coordoneze și să controleze prestarea serviciilor publice de transport desfășurat pe raza administrativ-teritorială 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Autoritățile administrației publice locale au obligația de a stabili și de a aplica strategia pe termen mediu și lung pentru extinderea, dezvoltarea și modernizarea serviciilor publice de transport local, ținând seama de planurile de urbanism și amenajarea teritoriului, de programele de dezvoltare economico-socială a localităților și de cerințele serviciilor de transport public local, de evoluția acestora, precum și de folosirea mijloacelor de transport cu consumuri energetice reduse și emisii minime de noxe.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Atribuțiile pe care le au autoritățile administrației publice locale în domeniul serviciilor publice de transport local de persoane pe raza COMUNEI ION CREANGĂ, precum și obligațiile acestora față de operatorii de transport rutier/transportatorii autorizați sunt cele prevăzute de Legea nr. 92/2007, cu modificările și completările ulterioare și de contractele de atribuire a gestiunii serviciului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de persoane se pot administra prin atribuirea acestora în următoarele modalități:</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gestiune directă;</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gestiune delegată.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Alegerea modalității de atribuire a serviciilor publice de transport local de persoane se face, în condițiile Legii nr. 92/2007, cu modificările și completările ulterioare. precum și ale Legii nr. 51/2006, republicată, cu modificările și completările ulterioare, prin hotărâre adoptată de Consiliul Local al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Indiferent de modalitatea de atribuire adoptată, activitățile specifice serviciului public de transport local se organizează și se desfășoară în conformitate cu prevederile regulamentelor serviciilor publice de transport local elaborate de autoritatea locală de transport și aprobate prin hotărâri ale consiliului local, pe baza regulamentului-cadru al serviciului public de transport local, elaborat de autoritatea națională de reglementare competentă.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Autoritățile administrației publice locale competente, în calitatea lor de autorități contractante, au obligația publicării în Jurnalul Oficial al Uniunii Europene a unui anunț cu privire la intenția de atribuire a contractelor de servicii publice de transport de călători, cu cel puțin un an înainte de atribuirea directă sau de lansarea invitației de participare la procedura competitivă de atribuire, în condițiile menționate la art. 7 alin. (2) din Regulamentul (CE) nr. 1.370/2007 al Parlamentului European și al Consiliului privind serviciile publice de transport feroviar și rutier de călători și de abrogare a Regulamentelor (CEE) nr. 1.191/69 și nr. 1.107/70 ale Consiliului.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Serviciul public de transport local de persoane prin curse regulate efectuat cu microbuze se realizează prin hotărâre de dare în administrare sau prin contract de delegare a gestiunii, după caz, pe baza licenței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Serviciul de transport local de persoane prin curse regulate se realizează prin hotărâre de dare în administrare sau prin contract de delegare a gestiunii, pe baza autorizației de transport, la care autoritatea de autorizare din cadrul autorității administrației publice locale/eliberează, pentru fiecare mijloc de transport stabilit, câte o copie conformă.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Conținutul contractului de delegare a gestiunii va fi stabilit prin documentația delegării gestiunii, în conformitate cu prevederile Legii nr. 51/2006. republicată, cu modificările și completările ulterioare și a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În cazul operatorilor de transport rutier prevăzuți la art. 14 alin. (2) lit. a) și b) și al transportatorilor autorizați prevăzuți la art. 14 alin. (3) lit. a) și b), delegarea gestiunii serviciului de transport public local se atribuie în mod direct acestora, fără licitație, prin contract de delegare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Durata încredințării gestiunii serviciului public de transport local se stabilește prin hotărâri de dare în administrare sau prin contracte de delegare a gestiunii de către autoritățile administrației publice locale și trebuie să fie corelată cu durata necesară recuperării investițiilor prevăzute în sarcina operatorului, dar nu mai mult de 10 ani pentru serviciile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În cazul gestiunii directe, autoritățile administrației publice locale își asumă nemijlocit prestarea serviciului public de transport local și toate sarcinile și responsabilitățile, potrivit legii, privind organizarea, coordonarea, exploatarea, finanțarea și controlul funcționării serviciului public de transport local, precum și administrarea sistemului de utilități publice aferente.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Gestiunea directă se realizează prin intermediul unor operatori de drept public sau privat, fără aplicarea prevederilor Legii nr. 98/2016 privind achizițiile publice, cu modificările și completările ulterioare, ale Legii nr. 99/2016 privind achizițiile sectoriale, cu modificările și completările ulterioare, precum și ale Legii nr. 100/2016 privind concesiunile de lucrări și concesiunile de servicii, cu modificările și completările ulterioare, care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servicii publice de interes local, specializate, cu personalitate juridică, înființate și organizate în subordinea consiliilor locale ori consiliilor județene, după caz, prin hotărâri ale autorităților deliberative ale unităților administrativ-teritoriale respective;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societăți reglementate de Legea societăților nr. 31/1990, republicată, cu modificările și completările ulterioare, la al căror capital social nu există participare privată directă, cu excepția formelor de participare a capitalului privat al altor persoane juridice controlate de respectiva unitate administrativ-teritorială care nu oferă controlul sau dreptul de veto;</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operatori regionali, astfel cum sunt definiți la art. 2 lit. h) din Legea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Contractele de servicii publice care se încheie în modalitatea gestiunii directe, astfel cum acestea sunt definite la art. 2 lit. i) din Regulamentul (CE) nr. 1.370/2007,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hotărâri de dare în administrare a serviciilor publice de transport local în cazul operatorilor prevăzuți la alin. (2) lit. 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contracte de delegare a gestiunii serviciilor publice de transport local în cazul operatorilor prevăzuți la alin. (2) lit. b) și 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Contractele de servicii publice de transport călători pot fi atribuite direct numai în situațiile și condițiile prevăzute la art. 5 alin. (2) și (4) - (6) din Regulamentul (CE) nr. 1.370/2007,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(5)</w:t>
      </w:r>
      <w:r>
        <w:rPr>
          <w:rFonts w:ascii="Cambria" w:hAnsi="Cambria"/>
          <w:b w:val="0"/>
          <w:bCs w:val="0"/>
          <w:i w:val="0"/>
          <w:iCs w:val="0"/>
          <w:sz w:val="22"/>
          <w:szCs w:val="22"/>
          <w:lang w:val="it-IT" w:bidi="en-US"/>
        </w:rPr>
        <w:tab/>
        <w:t>Subcontractarea serviciilor publice de transport călători de către operatorii intern</w:t>
      </w:r>
      <w:r w:rsidR="00A77760">
        <w:rPr>
          <w:rFonts w:ascii="Cambria" w:hAnsi="Cambria"/>
          <w:b w:val="0"/>
          <w:bCs w:val="0"/>
          <w:i w:val="0"/>
          <w:iCs w:val="0"/>
          <w:sz w:val="22"/>
          <w:szCs w:val="22"/>
          <w:lang w:val="it-IT" w:bidi="en-US"/>
        </w:rPr>
        <w:t>i este interzisă.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Gestiunea delegată se realizează în conformitate cu prevederile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Procedura de atribuire a contractelor de delegare a gestiunii serviciilor publice de transport călători, de tip contracte de achiziție publică de servicii reglementate la art. 29 alin. (8) lit. b) din Legea nr. 51/2006, republicată, cu modificările și completările ulterioare, efectuate cu microbuze, se stabilește de către autoritățile administrației publice locale, conform prevederilor Legii nr. 98/2016, cu modificările și completările ulterioare, sau ale Legii nr. 99/2016, cu modificările și completările ulterioare,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La încheierea contractelor de delegare a gestiunii serviciilor publice de transport călători, de tip contracte de servicii reglementate la art. 29 alin. (8) lit. a) din Legea nr. 51/2006, republicată, cu modificările și completările ulterioare, indiferent de mijlocul de transport public de călători utilizat, sunt incidente prevederile Regulamentului (CE) nr. 1.370/2007.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Documentația de atribuire a contractelor de delegare a gestiunii serviciilor publice de transport călători se întocmește de autoritatea de transport și se aprobă prin hotărâre a autorității locale competente, în conformitate cu prevederile Legii nr. 92/2007, cu modificările și completările ulterioare, ale Legii nr, 51/2006, republicată, cu modificările și completările ulterioare și ale legislației în domeniul atribuirii contractelor de achiziții și a contractelor sectoriale.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III Operatori de transport, transportatori autorizați și utilizatori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1. Operatori de transport și transportatori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Pot executa serviciul public de transport local de persoane prin curse regulate operatorii de transport rutier și transportatorii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Operatorii de transport rutier sunt deținători ai licențelor eliberate în condițiile legii. Aceștia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societăți înființate de unitățile administrativ-teritoriale sau de unitățile administrativ- teritoriale membre ale asociațiilor de dezvoltare intercomunitară ori ale altor forme de asociere a unităților administrativ-teritoriale;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societăți rezultate ca urmare a reorganizării administrative a regiilor autonome de interes local ori a serviciilor publice de transport de specialitate subordonate autorităților administrației publice locale, al căror capital social este deținut, în totalitate sau în parte, în calitate de proprietar ori coproprietar, de către unitățile administrativ-teritoriale;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societăți comerciale cu capital social privat sau mixt, deținătoare de licențe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servicii publice de interes local, specializate, cu personalitate juridică, înființate și organizate în subordinea consiliilor locale, prin hotărâri ale autorităților deliberative ale unităților administrativ-teritoriale respective.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Transportatorii autorizați sunt transportatorii care dețin autorizații de transport eliberate de către Ministerul Transporturilor pentru transportul public, după caz. Aceștia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societăți comerciale înființate de autoritățile administrației publice locale sau de asociațiile de dezvoltare intercomunitară ori de alte forme de asociere a unităților administrativ- teritoriale,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societăți comerciale rezultate ca urmare a reorganizării administrative a regiilor autonome de interes local sau județean ori a serviciilor publice de specialitate subordonate autorităților administrației publice locale, al căror capital social este deținut, în totalitate sau în parte, în calitate de proprietar sau coproprietar, de către unitățile administrației publice respective,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societăți comerciale cu capital social privat sau mixt,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Pierderea valabilității licenței de transport de către operatorii de transport rutier sau a valabilității autorizației de transport de către transportatorii autorizați are drept consecință pierderea calității de operator de transport rutier, respectiv de transportator autorizat, și anularea hotărârii de dare în administrare a serviciului ori anularea de drept a contractului de delegare a gestiunii serviciului,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În vederea realizării obiectivelor și sarcinilor ce le revin, operatorii de transport rutier și transportatorii autorizați trebuie să asigure: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dotarea și asigurarea operațiilor de întreținere și reparații necesare parcului de mijloace de transport, stabilit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respectarea capacităților de transport și a programelor de transport impuse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menținerea stării tehnice corespunzătoare a mijloacelor de transport, a instalațiilor auxiliare și a curățeniei.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Operatorii de transport rutier și transportatorii autorizați care efectuează servicii publice de transport local au următoarele obligații: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să respecte obligațiile stabilite prin contractele de atribuire a gestiunii, prin caietul de sarcini, prin regulamentul de organizare și funcționare a serviciului, precum și prin prevederile legislației in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să furnizeze autorității administrației publice locale informațiile solicitate și să asigure accesul la toate informațiile necesare, în vederea verificării și evaluării funcționării și dezvoltării serviciului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2. Utilizatorii serviciului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Au calitatea de utilizatori beneficiarii serviciilor publice de transport local persoane fizice sau juridice.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Principalele drepturi ale utilizatorilor sunt următoarele: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utilizatorii au dreptul de a beneficia, liber și nediscriminatoriu, de serviciul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utilizatorii au dreptul de acces la informațiile publice cu privire la serviciul public de transport local, autoritățile administrației publice locale având obligația de a comunica informații cu privire la indicatorii de calitate a serviciului, la structura tarifară și în clauzele contractuale care sunt de interes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hotărârile consilului local, cu privire la serviciul public de transport local vor fi aduse la cunoștința utilizatorilor;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utilizatorii au dreptul să conteste hotărârile consiliului local, în vederea prevenirii sau reparării unui prejudiciu direct ori indirect, provocat de acestea,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solicite și să primească, în condițiile legii, despăgubiri sau compensații pentru daunele provocate lor de către operatorii de transport rutier sau transportatorii autorizați prin nerespectarea obligațiilor asumate prin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sesizeze autorităților administrației publice locale orice deficiențe constatate în efectuarea serviciilor publice de transport local și să facă propuneri vizând înlăturarea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fie consultați, direct sau prin intermediul unor organizații neguvernamentale reprezentative, în procesul de elaborare și adoptare a deciziilor, strategiilor și reglementărilor privind serviciul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pentru plata serviciului public de transport local, anumite categorii de utilizatori, persoane fizice, beneficiază, în condițiile legii, de facilități.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Principalele obligații ale utilizatorilor sunt: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dețină legitimații de călătorie valabile sau alte documente de transport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achite costul legitimațiilor de călătorie valabile pentru călătoriile pe care le efectuează, conform tarifelor menționate lizibil pe acestea;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să achite, în termenele stabilite, contravaloarea serviciului furnizat/prestat pe baza contractelor;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nu aducă prejudicii bunurilor sistemelor de transport din domeniul public sau privat;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w:t>
      </w:r>
      <w:r>
        <w:rPr>
          <w:rFonts w:ascii="Cambria" w:hAnsi="Cambria"/>
          <w:b w:val="0"/>
          <w:bCs w:val="0"/>
          <w:i w:val="0"/>
          <w:iCs w:val="0"/>
          <w:sz w:val="22"/>
          <w:szCs w:val="22"/>
          <w:lang w:val="it-IT" w:bidi="en-US"/>
        </w:rPr>
        <w:tab/>
        <w:t>să aibă un comportament civilizat în raport cu personalul prestatorilor de servicii, precum și cu ceilalți utilizatori.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IV. Drepturile și obligațiile operatorilor de transport/transportatorilor autorizați care efectuează servicii de transport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1. Drepturi și obligații generale ale operatorilor de transport/transportatorilor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Drepturile și obligațiile operatorilor de transport/transportatorilor autorizați să efectueze servicii de transport public local de persoane prin curse regulate pe raza COMUNEI ION CREANGĂ sunt cele prevăzute de lege, de prezentul Regulament și Caietul de sarcini al serviciului de transport public local și contractul de delegare a gestiumii aprobate de Consiliul Local al COMUNEI ION CREANGĂ, anexate la hotărârile de dare în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 și transportatorii autorizați care efectueze servicii de transport public local de persoane prin curse regulate au următoarele drepturi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întrerupă prestarea serviciului contractat prin contractul de delegare a gestiunii în cazul nerespectării obligațiilor contractuale de către autoritățile administrației publice locale, cu obligația de a notifica întreruperea în termenele și condițiile prevăzute în contract;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încaseze de la utilizatori tarifele stabilite pentru transportul public local de persoane prin curse regulate, precum și amenzile contravenționale aplicate prin procesele verbale de contravenție;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actualizeze în conformitate cu legislația în vigoare și cu aprobarea consilului local tarifele pentru transportul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includă în tarifele de transport percepute utilizatorilor primele de asigurare pentru aceștia și pentru bagajele lor, precum și cele pentru riscurile care pot exista în serviciul de transport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utilizeze bunurile din patrimoniul propriu sau cele primite atribuire directă pentru asigurarea serviciului de transport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utilizeze infrastructura tehnico-edilitară a sistemului de transport public local de persoane, în condițiile stabilite prin hotărârea de dare în administrare sau prin contractul de delegare a gestiunii,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beneficieze de o despăgubire echitabilă și efectivă pentru prejudiciile suferite în cazul modificării unilaterale a contractului de delegare a gestiunii de către delegatar, fără respectarea termenelor și condițiilor prevăzute în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solicite întreruperea serviciului în situațiile în care continuarea acestuia ar conduce la producerea de prejudicii importante patrimoniului încredințat spre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să se adreseze instanțelor competente, în cazul în care delegatarul nu-și respectă obligațiile contractuale, iar litigiile nu au putut fi soluționate pe cale amiabilă.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transport/transportatorii autorizați să efectueze servicii de transport public local de persoane prin curse regulate au următoarele îndatoriri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nu transmită unei alte persoane licența de transport, licența de traseu, autorizația de transport și copiile conforme ale acestora pentru a fi folosite în activități de transport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asigure prestarea serviciului conform prevederilor contractului de delegare a gestiunii sau ale hotărârii de dare în administrare, după caz, și să respecte sarcinile și obligațiile asumate prin acestea;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să îndeplinească indicatorii de performanță și de calitate ai serviciului stabiliți prin contractul de delegare a gestiunii serviciului sau prin hotărârea de dare în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să permită accesul liber și nediscriminatoriu al utilizatorilor la serviciul de transport public local de persoane și să asigure respectarea drepturilor acestora la beneficiul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efectueze transportul public local de persoane prin curse regulate conform programului de circulație și în condiții de siguranță, calitate, confort și regularitate;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asigure continuitatea serviciului de transport public local de persoane prin curse regulate, cu excepția cazurilor în care aceasta nu este posibilă din cauze care nu i se datorează și să-și coreleze permanent capacitatea de transport cu fluxurile de călători existente ori anticipate;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nu suplimenteze în mod artificial costurile de operare, să fundamenteze și să propună Consiliului Local al COMUNEI ION CREANGĂ tarife de călătorie reale, juste și suportabile pentru utilizatorii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utilizeze în executarea serviciului mijloace de transport care să îndeplinească condițiile impuse de legislația în vigoare referitoare la siguranța circulației și la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să efectueze întreținerea periodică, reparațiile curente și accidentale a bunurilor primite în administrare de la delegatar, în limitele bugetelor stabilite și conform programelor de întreținere, reparații, dotări și investiții aprobate de delegatar;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să fundamenteze necesarul anual de fonduri pentru investiții din surse proprii, precum și diferența de tarif pentru protecție socială, conform legislației în vigoare, pentru a fi supuse aprobării Consiliului Local al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în cazul în care sesizează existența sau posibilitatea existenței unei cauze de natură să conducă la reducerea sau suspendarea activității să notifice de îndată această situație delegatarului, în vederea luării măsurilor care se impun pentru continuarea serviciului de transport public de călători;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să încheie și să onoreze contractele de asigurări pentru mijloace de transport folosite în efectuarea serviciului, precum și asigurarea călătorilor și bagajelor acestora,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m)</w:t>
      </w:r>
      <w:r>
        <w:rPr>
          <w:rFonts w:ascii="Cambria" w:hAnsi="Cambria"/>
          <w:b w:val="0"/>
          <w:bCs w:val="0"/>
          <w:i w:val="0"/>
          <w:iCs w:val="0"/>
          <w:sz w:val="22"/>
          <w:szCs w:val="22"/>
          <w:lang w:val="it-IT" w:bidi="en-US"/>
        </w:rPr>
        <w:tab/>
        <w:t>să informeze permanent utilizatorii serviciului cu privire la traseele, programele de circulație, tarifele aplicate, precum și modificarea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n) să permită și să asigure organelor de control ale delegatarului accesul la informațiile privind executarea serviciului delegat și modul de exploatare a bunurilor mobile și imobile primite în administrare de la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o) să programeze și să efectueze inspecțiile/reviziile tehnice periodice ale mijloacelor de transport, astfel încât să se asigure respectarea programului de circulație și a dispozițiilor legale privind siguranța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 să dețină la sediul social următoarele documente specifice activității de transport public local de persoane prin curse regulate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 cărțile de identitate ale mijlocelor de transport, în original pentru cele deținute în proprietate, respectiv în copie pentru cele deținute în baza unui contract de leasing;</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 contractele de leasing pentru mijloacele de transport utilizate,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 asigurarea pentru persoanele transportate și bagajele acestora pentru riscuri de accidente ce cad în sarcina transportatorului;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 avizele medicale și psihologice valabile pentru managerul de transport care conduce permanent și efectiv activitatea de transport public local de persoane, precum și pentru conducătorii microbuzelor;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 toate documentele care atestă menținerea condițiilor inițiale care au stat la baza eliberării licenței/autorizației de transport și a delegării gestiunii,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 documente doveditoare din care să rezulte angajarea în condiții legale a persoanelor cu funcții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 evidența și programarea inspecțiilor/reviziilor tehnice periodice ale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8.</w:t>
      </w:r>
      <w:r>
        <w:rPr>
          <w:rFonts w:ascii="Cambria" w:hAnsi="Cambria"/>
          <w:b w:val="0"/>
          <w:bCs w:val="0"/>
          <w:i w:val="0"/>
          <w:iCs w:val="0"/>
          <w:sz w:val="22"/>
          <w:szCs w:val="22"/>
          <w:lang w:val="it-IT" w:bidi="en-US"/>
        </w:rPr>
        <w:tab/>
        <w:t>- alte documente prevăzute de reglementările legale.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r)</w:t>
      </w:r>
      <w:r>
        <w:rPr>
          <w:rFonts w:ascii="Cambria" w:hAnsi="Cambria"/>
          <w:b w:val="0"/>
          <w:bCs w:val="0"/>
          <w:i w:val="0"/>
          <w:iCs w:val="0"/>
          <w:sz w:val="22"/>
          <w:szCs w:val="22"/>
          <w:lang w:val="it-IT" w:bidi="en-US"/>
        </w:rPr>
        <w:tab/>
        <w:t>să furnizeze Consiliului Local al COMUNEI ION CREANGĂ, respectiv autorităților de reglementare și control competente conform legii, informațiile solicitate și să asigure accesul acestora la documentațiile și actele individuale în baza căror prestează serviciul public local de transport persoane, necesare verificării și evaluării modului de efectuare 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w:t>
      </w:r>
      <w:r>
        <w:rPr>
          <w:rFonts w:ascii="Cambria" w:hAnsi="Cambria"/>
          <w:b w:val="0"/>
          <w:bCs w:val="0"/>
          <w:i w:val="0"/>
          <w:iCs w:val="0"/>
          <w:sz w:val="22"/>
          <w:szCs w:val="22"/>
          <w:lang w:val="it-IT" w:bidi="en-US"/>
        </w:rPr>
        <w:tab/>
        <w:t>să răspundă, conform prevederilor legale și/sau contractuale, pentru prejudiciile aduse din culpă utilizatorilor serviciului, dacă acestea nu sunt acoperite prin polițe de asigurare;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t)</w:t>
      </w:r>
      <w:r>
        <w:rPr>
          <w:rFonts w:ascii="Cambria" w:hAnsi="Cambria"/>
          <w:b w:val="0"/>
          <w:bCs w:val="0"/>
          <w:i w:val="0"/>
          <w:iCs w:val="0"/>
          <w:sz w:val="22"/>
          <w:szCs w:val="22"/>
          <w:lang w:val="it-IT" w:bidi="en-US"/>
        </w:rPr>
        <w:tab/>
        <w:t>să asigure sursele financiare necesare pregătirii profesionale și examinărilor medicale și psihologice obligatorii ale propriului personal angajat în activitatea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u)</w:t>
      </w:r>
      <w:r>
        <w:rPr>
          <w:rFonts w:ascii="Cambria" w:hAnsi="Cambria"/>
          <w:b w:val="0"/>
          <w:bCs w:val="0"/>
          <w:i w:val="0"/>
          <w:iCs w:val="0"/>
          <w:sz w:val="22"/>
          <w:szCs w:val="22"/>
          <w:lang w:val="it-IT" w:bidi="en-US"/>
        </w:rPr>
        <w:tab/>
        <w:t>să aplice metode moderne și performante de conducere pentru reducerea costurilor de operare, inclusiv prin aplicarea procedurilor concurențiale prevăzute de normele legale în vigoare privind achizițiile de bunuri și servicii;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v)</w:t>
      </w:r>
      <w:r>
        <w:rPr>
          <w:rFonts w:ascii="Cambria" w:hAnsi="Cambria"/>
          <w:b w:val="0"/>
          <w:bCs w:val="0"/>
          <w:i w:val="0"/>
          <w:iCs w:val="0"/>
          <w:sz w:val="22"/>
          <w:szCs w:val="22"/>
          <w:lang w:val="it-IT" w:bidi="en-US"/>
        </w:rPr>
        <w:tab/>
        <w:t>să gestioneze serviciul pe criterii de competitivitate și eficiență economică și să promoveze dezvoltarea, modernizarea și exploatarea productivă a bazei tehnico-materiale încredințată pentru efectuarea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2. Condiții privind efectuarea transportului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Pentru efectuarea transportului public local de persoane prin curse regulate pe raza COMUNEI ION CREANGĂ operatorul de transport/transportatorul are următoarele obligații: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 xml:space="preserve">să asigure afișarea la părțile din față și laterală dreapta ale mijlocului de transport a indicativului și a capetelor traseului; la partea din spate a mijlocului de transport se va afișa cel puțin indicativul traseului. </w:t>
      </w:r>
      <w:r>
        <w:rPr>
          <w:rFonts w:ascii="Cambria" w:hAnsi="Cambria"/>
          <w:b w:val="0"/>
          <w:bCs w:val="0"/>
          <w:i w:val="0"/>
          <w:iCs w:val="0"/>
          <w:sz w:val="22"/>
          <w:szCs w:val="22"/>
          <w:lang w:val="pt-BR" w:bidi="en-US"/>
        </w:rPr>
        <w:t>Aceste elemente de informare vor fi iluminate corespunzător pe timp de noapte sau în condiții de vizibilitate redusă, iar dacă ele sunt realizate prin afișaj electronic se va asigura funcționarea corespunzătoare a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în salonul mijlocului de transport să asigure informarea publicului călător prin mijloace vizuale și/sau sonore cu privire la denumirea stației care urmează și la legăturile cu alte mijloace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asigure afișarea în salonul mijlocului de transport a numelui conducătorului acestuia, a hărții schematice care să permită vizualizarea traseului și a rețelei de trasee, a instrucțiunilor privind modul de desfășurare a transportului, a obligațiilor publicului călător și a altor informații de utilitate publică privind transportul, stabilite prin reglementările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asigure vânzarea legitimațiilor/abonamentelor de călătorie în toate stațiile stabilite de comun acord cu Consiliul Local, nominalizate într-o anexă la contractul de delegarea a gestiunii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pentru informarea publicului, în stațiile publice prevăzute prin programul de circulație, să asigure afișarea codului/numărului traseului, a intervalelor de succedare a curselor, precum și a hărților simplificate cu indicarea traseelor și a stațiilor;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emită și să pună în circulație numai legitimații/abonamente de călătorie cu regim special conform reglementărilor în vigoare, agreate de Consiliul Local al COMUNEI ION CREANGĂ, inclusiv pentru categoriile sociale care beneficiază de reduceri/scutiri ale costului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asigure accesul liber și nediscriminatoriu la transport al persoanelor care beneficiază de facilități/gratuități la transport, în baza documentelor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asigure transportul gratuit al copiilor sub 5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în mijlocul de transport să aibă locuri destinate și marcate corespunzător pentru persoane cu dezabilități, bătrâni, femei însărcinate, persoane cu copii în brațe;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conducătorii mijloacelor de transport să supravegheze urcarea și coborârea călătorilor, să nu plece cu mijloacele de transport din stații cu ușile deschise sau semideschise ori cu călători aflați pe scările acestuia, precum și cu călători suspendați/agățați pe exteriorul caroseriei mijlocului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conducătorii mijloacelor de transport, precum și personalul cu atribuțiuni de control să nu permită la transport în salonul mijlocului de transport produse sau materii urât mirositoare, inflamabile, butelii de/cu gaz, tuburi de oxigen sau alte gaze periculoase, recipiente cu carbid, materiale explozibile, produse caustice ori acide, alte materiale sau obiecte care, prin formă, dimensiuni sau stare, pot produce daune, vătămări corporale, murdărire, intoxicații, orice alte obiecte, produse sau mărfuri interzise la transportul public de persoane, precum și transportul gratuit al unor bagaje de mână care depășesc 20 de kg.;</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să nu transporte călători peste capacitatea maximă admisă a mijlocului de transport și să asigure în salonul acestuia spații pentru bagajele de mână ale călătorilor;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conducătorii microbuzelor de pasageri să îmbarce/debarce călătorii numai în stațiile publice/puncte de acostament prevăzute în programul de circulație și să nu efectueze astfel de operațiuni între stații;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să nu permită transportul călătorilor decât pe baza legitimațiilor/abonamentelor de călătorie valabile sau altor documente prevăzute de reglementările legale în vigoare și să asigure călătorii și bagajele acestora pentru riscurile care cad în sarcina operatorului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w:t>
      </w:r>
      <w:r>
        <w:rPr>
          <w:rFonts w:ascii="Cambria" w:hAnsi="Cambria"/>
          <w:b w:val="0"/>
          <w:bCs w:val="0"/>
          <w:i w:val="0"/>
          <w:iCs w:val="0"/>
          <w:sz w:val="22"/>
          <w:szCs w:val="22"/>
          <w:lang w:val="pt-BR" w:bidi="en-US"/>
        </w:rPr>
        <w:tab/>
        <w:t>să asigure înlocuirea mijlocului de transport imobilizat pe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w:t>
      </w:r>
      <w:r>
        <w:rPr>
          <w:rFonts w:ascii="Cambria" w:hAnsi="Cambria"/>
          <w:b w:val="0"/>
          <w:bCs w:val="0"/>
          <w:i w:val="0"/>
          <w:iCs w:val="0"/>
          <w:sz w:val="22"/>
          <w:szCs w:val="22"/>
          <w:lang w:val="pt-BR" w:bidi="en-US"/>
        </w:rPr>
        <w:tab/>
        <w:t>prin dispecerate și/sau dotări speciale să asigure urmărirea și coordonarea în trafic a mijloacelor de transport, a mijloacelor de intervenție și de depanare, precum și aplicarea operativă a măsurilor care se impun în caz de eveniment, incident, accident sau oricare altă situație care poate afecta efectuarea transportului, în vederea îndeplinirii condițiilor privind regularitatea, siguranța și confortul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w:t>
      </w:r>
      <w:r>
        <w:rPr>
          <w:rFonts w:ascii="Cambria" w:hAnsi="Cambria"/>
          <w:b w:val="0"/>
          <w:bCs w:val="0"/>
          <w:i w:val="0"/>
          <w:iCs w:val="0"/>
          <w:sz w:val="22"/>
          <w:szCs w:val="22"/>
          <w:lang w:val="pt-BR" w:bidi="en-US"/>
        </w:rPr>
        <w:tab/>
        <w:t>să dispună de echipaje de intervenție și depanare dotate și pregătite corespunzător pentru degajarea drumului public în cazul defectării microbuzului pe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w:t>
      </w:r>
      <w:r>
        <w:rPr>
          <w:rFonts w:ascii="Cambria" w:hAnsi="Cambria"/>
          <w:b w:val="0"/>
          <w:bCs w:val="0"/>
          <w:i w:val="0"/>
          <w:iCs w:val="0"/>
          <w:sz w:val="22"/>
          <w:szCs w:val="22"/>
          <w:lang w:val="pt-BR" w:bidi="en-US"/>
        </w:rPr>
        <w:tab/>
        <w:t>să efectueze, zilnic sau ori de câte ori este nevoie, salubrizarea, spălarea și/sau dezinfectarea mijloacelor de transport și acestea să fie echipate cu instalații de încălzire/condiționare a aerului în stare de funcționare;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w:t>
      </w:r>
      <w:r>
        <w:rPr>
          <w:rFonts w:ascii="Cambria" w:hAnsi="Cambria"/>
          <w:b w:val="0"/>
          <w:bCs w:val="0"/>
          <w:i w:val="0"/>
          <w:iCs w:val="0"/>
          <w:sz w:val="22"/>
          <w:szCs w:val="22"/>
          <w:lang w:val="pt-BR" w:bidi="en-US"/>
        </w:rPr>
        <w:tab/>
        <w:t>să asigure aspectul estetic corespunzător al mijloacelor de transport, iar pe părțile laterale ale acestora să aibă inscripționată denumirea operatorului de transport/transportatorului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u)</w:t>
      </w:r>
      <w:r>
        <w:rPr>
          <w:rFonts w:ascii="Cambria" w:hAnsi="Cambria"/>
          <w:b w:val="0"/>
          <w:bCs w:val="0"/>
          <w:i w:val="0"/>
          <w:iCs w:val="0"/>
          <w:sz w:val="22"/>
          <w:szCs w:val="22"/>
          <w:lang w:val="pt-BR" w:bidi="en-US"/>
        </w:rPr>
        <w:tab/>
        <w:t>să dețină la bordul mijloacelor de transport mijloacele tehnice de prevenire și combatere a incendiilor, precum și pe cele de intervenție în caz de necesitate;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v)</w:t>
      </w:r>
      <w:r>
        <w:rPr>
          <w:rFonts w:ascii="Cambria" w:hAnsi="Cambria"/>
          <w:b w:val="0"/>
          <w:bCs w:val="0"/>
          <w:i w:val="0"/>
          <w:iCs w:val="0"/>
          <w:sz w:val="22"/>
          <w:szCs w:val="22"/>
          <w:lang w:val="pt-BR" w:bidi="en-US"/>
        </w:rPr>
        <w:tab/>
        <w:t>să asigure executarea transportului în condiții de regularitate, siguranță și confort și să informeze anticipat publicul călător în legătură cu modificarea/suspendarea programului de circulație sau a unui traseu din motive temeinic justificate;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x)</w:t>
      </w:r>
      <w:r>
        <w:rPr>
          <w:rFonts w:ascii="Cambria" w:hAnsi="Cambria"/>
          <w:b w:val="0"/>
          <w:bCs w:val="0"/>
          <w:i w:val="0"/>
          <w:iCs w:val="0"/>
          <w:sz w:val="22"/>
          <w:szCs w:val="22"/>
          <w:lang w:val="pt-BR" w:bidi="en-US"/>
        </w:rPr>
        <w:tab/>
        <w:t>să se asigure că, înainte de a fi trimise pe trasee, mijloacele de transport corespund normelor legale de circulație pe drumurile publice că acestea au inspecția tehnică periodică sau, după caz, revizia tehnică periodică efectuată la termen.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4. Siguranța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scopul prevenirii unor cauze generatoare de evenimente rutiere, operatorii de transport/transportatorii autorizați care efectuează transport public local de persoane prin curse regulate pe raza COMUNEI ION CREANGĂ au obligația să adopte măsurile necesare pentru cunoașterea, aplicarea și respectarea reglementărilor legale privind siguranța rutieră și a condițiilor pe care trebuie să le îndeplinească microbuzele de pasageri și personalul acestora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domeniul siguranței rutiere, operatorii de transport/transportatorii autorizați care efectuează transport public local de persoane prin curse regulate pe raza COMUNEI ION CREANGĂ au următoarele îndatoriri: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respecte reglementările legale privind omologarea, înmatricularea, efectuarea inspecțiilor tehnice periodice, repararea, întreținerea, reglarea, modificarea constructivă și reconstrucția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utilizeze mijloace de transport a căror stare tehnică corespunde reglementărilor naționale de siguranță rutieră și de protecție a mediului înconjurător, cu inspecția/revizia tehnică periodică valabilă și certificate/clasificate/încadrate corespunzător, conform prevederilor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în intervalul dintre două inspecții/revizii tehnice periodice să asigure menținerea mijloacelor de transport într-o stare tehnică corespunzătoare, în vederea încadrării în normele tehnice privind siguranța circulației rutiere, protecția mediului și în categoria de folosință conform destinației, utilizând în acest scop numai sisteme, echipamente, componente, subansamble tehnice, piese de schimb, materiale de exploatare și alte dotări obligatorii de origine sau omologate/certificate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aducă la cunoștința conducătorilor mijloacelor de transport și lucrătorilor mobili regulamentele interne ale societății și cele mai importante prevederi ale contractelor colective de muncă;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să-și organizeze și să-și întocmească programele de transport astfel încât conducătorii mijloacelor de transport să poată respecta prevederile legislației muncii privind timpul de lucru, de odihnă și de repaus și să se asigure că aceștia respectă normele de protecție a muncii, a mediului și pe cele pentru prevenirea și combaterea incendiilor, pe tot timpul efectuării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permită transportul călătorilor numai cu respectarea maselor totale maxime autorizate de autoritatea competentă și în limita numărului de locuri înscris în certificatul de înmatriculare 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în caz de accident să respecte procedurile care trebuie urmate în astfel de situații și să aplice măsuri adecvate pentru a preveni producerea unor noi accidente sau încălcarea gravă a regulilor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respecte întocmai legile și reglementările specifice transportului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Responsabilitățile și sarcinile managerului de transport să conducă permanent și efectiv activitatea de transport, precum și ale consilierului de siguranță sunt cele stabilite prin ordine ale ministrului transportului sau ale altor instituții ale statului.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afara sarcinilor specifice profesiei, conducătorii mijloacelor de transport au următoarele atribuții și responsabilități suplimentare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dețină la bordul mijloacelor de transport și să prezinte la controlul în trafic documentele prevăzute de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efectueze examinarea medicală și psihologică, inițială și periodică și să respecte recomandările comisiilor medicale și psihologice;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respecte normele și regulile privind conducerea în condiții de siguranță rutieră și conduita preventivă;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respecte regulile privind prevenirea accidentelor de muncă în circulația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respecte regulile privind încărcarea și transportul călătorilor numai în numărul prevăzut în documentele mijloacelor de transport, precum și a bagajelor de mână ale acestora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cunoască și să respecte măsurile care trebuie luate după un accident sau incident în trafic, în ceea ce privește asigurarea mijlocului de transport, protecția personală, a călătorilor și a celorlalți participanți la trafic, protecția mediului și protecția bunurilor;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respecte perioadele de conducere și perioadele de odihnă, conform reglementărilor în vigoare, să utilizeze corect și să nu intervină asupra sistemelor de monitorizare a circulației din dotarea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respecte cu strictețe reglementările legale specifice transportului public local de persoane cu microbuzele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Operatorii de transport/transportatorii autorizați care efectuează servicii de transport public local de persoane prin curse regulate pe raza COMUNEI ION CREANGĂ își vor întreprinde propriile cercetări administrative în toate situațiile în care microbuzele lor au fost angajate în accidente de circulație, indiferent de gravitatea accidentului.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Rezultatele cercetărilor vor sta la baza adoptării măsurilor care se impun pentru înlăturarea și/sau prevenirea cauzelor generatoare de evenimente rutiere.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Operatorii de transport rutier/transportatorii autorizați au dreptul de a utiliza gratuit pentru circulație infrastructura publică constând în străzi, poduri, pasaje denivelate, stații publice, mobilier stradal etc., precum și instalațiile auxiliare aferente acesteia.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Consiliul Local al COMUNEI ION CREANGĂ poate să acorde operatorilor de transport rutier/transportatorilor autorizați, în cazul serviciului de transport public local de persoane pe raza municipiului, cu titlu gratuit, dreptul de a realiza, conform planurilor de amplasament aprobate, amenajările necesare exploatării microbuzelor, cum ar fi: stații de întreținere și salubrizare, spații de parcare, capete de linie și altele asemenea.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V Infrastructura tehnico-edilitară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se realizează prin intermediul unei infrastructuri tehnico-edilitare specifice care, împreună cu mijloacele de transport, formează sistemul serviciului public de transport local și județean.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Infrastructura tehnico-edilitară cuprinde: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construcții, instalații și echipamente specifice pentru întreținerea, repararea și parcarea mijloacelor de transport, precum: depouri, autobaze, garaje, ateliere, stații de spălare și igienizare,etc.;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dispecerate și dotări speciale de urmărire și coordonare în trafic a mijloacelor de transport, de intervenție și de depanare;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sistemul energetic de alimentare a rețelelor de contact electrice, stații de transformare- redresare, stații de încărcare cu energie a acumulatorilor, sisteme de conectare, racorduri de alimentare aferente rețelelor de contact;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rețeaua de drumuri, tuneluri, precum și construcții și instalații aferente;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amenajări stradale, precum: stații de îmbarcare-debarcare, puncte de vânzare a legitimațiilor de călătorie (automate sau cu operator la ghișeu);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amenajări hidrotehnice pentru îmbarcare/debarcarea pasagerilor precum punctele de acostare.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Componentele infrastructurii tehnico-edilitare aferente serviciului public de transport local se pot afla în proprietatea publică sau privată a statului, a unităților administrativ-teritoriale ori în proprietatea unor persoane juridice de drept privat. Conform prevederilor legale, componentele infrastructurii tehnico-edilitare aflate în proprietatea publică sau privată a statului sau a unităților administrativ-teritoriale se evidențiază și se inventariază în sistemele informaționale specifice domeniului imobiliar-edilitar ale unităților administrativ-teritoriale,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Consiliul Local al COMUNEI ION CREANGĂ asigură starea tehnică corespunzătoare a carosabilului pe întreaga rețea de trasee cuprinse în programele de transport public local de persoane, a trotuarelor din zona stațiilor publice, semnalizarea și marcajele rutiere, iluminarea zonelor stațiilor publice și a trecerilor de pietoni.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Prin organele sale de specialitate, Consiliul Local al COMUNEI ION CREANGĂ are obligația să informeze operatorii de transport rutier/transportatorii autorizați, de îndată, în legătură cu efectuarea unor lucrări la infrastructura rutieră pe traseele cuprinse în programele de transport, deservite de aceștia.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desfășurarea serviciilor publice de transport local de persoane, operatorii de transport rutier/transportatorii autorizați au dreptul să efectueze, cu informarea și aprobarea Consiliul Local al COMUNEI ION CREANGĂ, modificări temporare în deservirea unor trasee cum ar fi suspendări, limitări, micșorarea frecvenței de circulație, devieri de traseu etc., numai atunci când acestea sunt necesare în caz de necesitate sau pentru executarea unor lucrări ale infrastructurii rutiere.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Pentru executarea serviciilor publice de transport local de persoane, operatorii de transport rutier/transportatorii autorizați sunt obligați să editeze hărți și pliante cu traseele mijloacelor de transport și vor afișa în fiecare stație publică orarul de circulație a mijloacelor de transport care opresc în stația respectivă.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VI Finanțarea serviciilor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Finanțarea cheltuielilor curente și de capital necesare pentru efectuarea serviciului public de transport local de persoane prin curse regulate se asigură din veniturile operatorilor de transport sau ale 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Veniturile operatorilor de transport rutier și ale transportatorilor autorizați se formează din încasarea de la utilizatorii serviciului a tarifelor, denumite în continuare taxe de călătorie, reprezentând contravaloarea serviciului prestat, și/sau din subvenții de la bugetul de stat și de la bugetele locale, calculate ca diferență de tarif,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Sursele de finanțare a cheltuielilor de capital pentru realizarea obiectivelor de investiții publice ale unităților administrativ-teritoriale, aferente sistemelor serviciilor publice de transport local de persoane, se asigură potrivit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Finanțarea investițiilor pentru înființarea, reabilitarea, modernizarea și/sau dezvoltarea sistemelor serviciilor publice de transport public local de persoane se face din bugetele locale, din bugetul de stat sau din fonduri private, pe baza hotărârilor consiliului local, cu respectarea legislației în vigoare privind finanțele publice, respectiv finanțele publice locale și a legislației în vigoare privind achizițiile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În cazul gestiunii delegate, bunurile realizate ca urmare a investițiilor pentru reabilitarea, modernizarea și dezvoltarea sistemelor serviciilor publice de transport public local de persoane, finanțate din fonduri proprii ale operatorilor de transport rutier sau ale transportatorilor autorizați, rămân în proprietatea acestora pe toată durata contractului de delegare a gestiunii. În contractul de delegare a gestiunii serviciului se vor defini categoriile de bunuri și se va preciza modul de repartiție a bunurilor de retur sau a bunurilor de preluare realizate până la încetarea, din orice cauză, a contractului de delegare a gestiunii serviciului, precum și eventualele despăgubiri.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Acoperirea financiară a costului călătoriilor efectuate de persoanele care beneficiază, potrivit legii, de gratuitate la legitimațiile de călătorie individuale se asigură din bugetul de stat, din bugetele locale sau din bugetele altor instituții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Acoperirea influențelor financiare rezultate din reduceri de tarif la legitimațiile de călătorie individuale pentru serviciul public de transport local de persoane, aprobate pentru anumite categorii de persoane de consiliul local, sau acoperirea diferențelor dintre costurile înregistrate de operatorul de transport rutier sau transportatorul autorizat pentru efectuarea serviciului și sumele efectiv încasate ca urmare a vânzării legitimațiilor de călătorie individuale se asigură din bugetele locale ale municipiilor până la nivelul tarifelor de vânzare către populație a legitimațiilor de călătorie individuale.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Condițiile concrete în care va fi acoperit costul călătoriilor potrivit prevederilor alin. (1) și (2) sau costurile înregistrate pentru efectuarea serviciului public de transport local se vor stabili prin contractul de delegare a gestiunii serviciului public de transport local, în conformitate cu prevederile legale în vigoare și în condițiile reglementate de Regulamentul (CE) nr. 1.370/2007 și de Regulamentul (UE) nr. 360/2012 privind aplicarea articolelor 107 și 108 din Tratatul privind funcționarea Uniunii Europene în cazul ajutoarelor de minimis acordate întreprinderilor care prestează servicii de interes economic general.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Compensația pentru facilitățile de transport elevi, studenți, ucenici și anumite categorii de persoane defavorizate stabilite potrivit legii, se acordă operatorului de transport public din bugetul local pentru transportul local,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Procedura de stabilire a tarifelor percepute pentru prestarea serviciului public de transport local de persoane se precizează în contractele de delegare a gestiunii și trebuie să țină seama de următoarele reguli: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tarifele și compensațiile încasate de operatorul de transport rutier sau de transportatorul autorizat în urma prestării serviciului public de transport local de persoane trebuie să acopere cel puțin sumele investite și cheltuielile curente de întreținere și exploatare a sistemului serviciului public de transport local respectiv;</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tarifele se actualizează periodic prin indexare cu indicele de creștere a prețurilor de consum, prin hotărâre a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condițiile care generează modificarea tarifelor sau a compensațiilor/subvențiilor, precum și procedurile specifice aplicate pentru astfel de situații se prevăd în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modificarea tarifelor sau a compensațiilor se aprobă prin hotărâre a consiliului locale.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Operatorii de transport rutier/transportatorii autorizați vor utiliza tarifele de călătorie stabilite prin hotărâre a consiliului local, calculate în conformitate cu normele privind stabilirea, ajustarea și modificarea tarifelor, elaborate de către Autoritatea Națională de Reglementare pentru Serviciile Comunitare de Utilități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cazul în care un operator de transport efectuează atât transport rutier public de persoane prin curse regulate locale și județene, interjudețene sau internaționale, pentru serviciul public de transport local ori județean, după caz, operatorul de transport rutier va ține o evidență separată a activităților desfășurate, cu contabilitate distinctă pentru fiecare serviciu prestat, astfel încât activitățile sale, conform licențelor de transport obținute, să poată fi evaluate, monitorizate și controlate.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Consiliul Local al COMUNEI ION CREANGĂ și/sau operatorii de transport rutier/transportatorii autorizați, după caz, vor asigura tipărirea, distribuția și vânzarea legitimațiilor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VII. - Indicatori de performanță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 Indicatorii de performanță ce trebuie respectați de Operator și monitorizați de autoritățile administraiv-teritoriale vor fi prevăzuți în contractul de delegare a gestiunii serviciului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 Nerespectarea indicatorilor de performanță de către Operator duce la aplicarea de penalități, în conformitate cu prevedrile contractului de delegare a gestiunii serviciului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VII. - Răspunderi și sancțiuni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 Încălcarea dispozițiilor prezentului Regulament atrage răspunderea disciplinară, patrimonială, civilă, contravențională sau penală, după caz, în conformitate cu prevederile Legii serviciilor de utilități publice nr. 51/2006, republicată, cu modificările și completările ulterioare, ale Legii serviciilor publice de transport persoane în unitățile administrativ-teritoriale nr. 92/2007, cu modificările și completările ulterioare, precum și ale celorlalte acte normative din domeniul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 Constituie contravenții faptele care, dacă nu au fost săvârșite în astfel de condiții încât, potrivit legii penale, să fie considerate infracțiuni, sunt stabilite și se sancționează în conformitate cu prevederile Legii serviciilor publice de transport persoane în unitățile administrativ-teritoriale nr. 92/2007, cu modificările și completările ulterioare, precum și cu cele ale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Constituie contravenție, dacă nu a fost săvârșită în astfel de condiții încât, potrivit legii, să fie considerată infracțiune, și se sancționează, potrivit Legii serviciilor publice de transport persoane în unitățile administrativ-teritoriale nr. 92/2007, cu modificările și completările ulterioare, cu amendă de la 100 lei la 500 lei utilizarea mijloacelor de transport public de către persoanele fizice care nu dețin un titlu de călătorie sau acesta nu mai este în perioada de valabilitate sau, după caz, refuză să prezinte organelor de control titlul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Constituie contravenție și se sancționează, potrivit Legii serviciilor publice de transport persoane în unitățile administrativ-teritoriale nr. 92/2007, cu modificările și completările ulterioare, cu amendă de la 1.000 lei la 3.000 lei, funcționarii publici răspunzători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neîndeplinirea sau îndeplinirea defectuoasă a prevederilor privind atribuirea gestiunii serviciului și a licențelor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nerespectarea prevederilor prezentului regulament și ale celor prevăzute de lege privind obligațiile asumate de autorități prin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nerespectarea prevederilor prezentului regulament și ale celor prevăzute de lege privind atribuțiile autorităților de reglementare pentru domeniul serviciului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nerespectarea prevederilor prezentului regulament și ale celor prevăzute de lege privind acordarea licențelor de traseu, a autorizațiilor de transport și a copiilor conforme;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nerespectarea prevederilor prezentului regulament și ale celor prevăzute de lege privind retragerea sau suspendarea licențelor de traseu, a autorizațiilor de transport și a copiilor conforme.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 lei la 3.000 lei conducătorul auto pentru nerespectarea obligației de a prezenta la control documentele prevăzute de lege și refuzul de a prezenta la control documentele corespunzătoare.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5.000 lei la 10.000 lei, funcționarii publici pentru nerespectarea prevederilor prevăzute de lege privind sancționarea operatorilor economici care nu prestează serviciile la parametrii de performanță la care s-au obligat.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10.000 lei la 30.000 lei operatorii de transport rutier pentru efectuarea serviciului public de transport rutier fără a deține licență de traseu emisă în condițiile prezentei legi.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 lei la 3.000 lei operatorul de transport pentru nedeținerea la bordul autovehiculului a licenței de traseu pentru serviciul public de transport efectuat.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10.000 lei la 30.000 lei, operatorii de transport rutier și transportatorii autorizați,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nerespectarea prevederilor prezentului regulament și ale celor prevăzute de lege privind condițiile în care se execută serviciul public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nerespectarea obligațiilor prevăzute în contractele de delegare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nerespectarea prevederilor prezentului regulament și ale celor prevăzute de lege privind persoanele juridice care pot executa serviciul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nerespectarea prevederilor prezentului regulament și ale celor prevăzute de lege privind evidențierea distinctă în contabilitate pentru fiecare activitate desfășurată;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nerespectarea drepturilor și obligațiilor privind executarea serviciilor publice de transport local prevăzute în prezentul regulament, în caietul de sarcini ale serviciilor publice de transport public local și în legislația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nerespectarea prevederilor art. 37 alin. (7) privind regimul legitimațiilor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nerespectarea prevederilor prezentului regulament și ale celor prevăzute de lege privind folosirea de către un operator de transport sau transportator autorizat a documentelor eliberate pentru alt operator de transport sau transportator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Constituie contravenții și se sancționează cu amendă de la 4.000 lei la 6.000 lei operatorii de transport rutier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 xml:space="preserve">nerespectarea obligației de a emite abonamente pentru serviciul public de transport rutier al elevilor, potrivit art. 84 alin. </w:t>
      </w:r>
      <w:r>
        <w:rPr>
          <w:rFonts w:ascii="Cambria" w:hAnsi="Cambria"/>
          <w:b w:val="0"/>
          <w:bCs w:val="0"/>
          <w:i w:val="0"/>
          <w:iCs w:val="0"/>
          <w:sz w:val="22"/>
          <w:szCs w:val="22"/>
          <w:lang w:val="it-IT" w:bidi="en-US"/>
        </w:rPr>
        <w:t>(3A4) din Legea educației naționale nr. 1/2011,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nerespectarea obligației de a asigura transportul rutier al elevilor potrivit art. 84 alin. (3A4) din Legea nr. 1/2011,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Constatarea contravențiilor și aplicarea sancțiunilor se fac conform competențelor stabilite de lege de către împuterniciții primarului COMUNEI ION CREANGĂ, precum și de către ofițerii și/sau agenții de poliție din cadrul Poliției Române care au calitatea de polițiști rutieri.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50 lei la 100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călătoria pe scările microbuzului sau pe părțile exterioare ale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transportul produselor sau materiilor urât mirositoare, inflamabile, buteliilor de/cu gaz, tuburilor de oxigen sau alte gaze periculoase, recipientelor cu carbid, materialelor explozibile, produselor caustice ori acide, altor materiale sau obiecte care, prin formă, dimensiuni sau stare, pot produce daune, vătămări corporale, murdărire, intoxicații, orice alte obiecte, produse sau mărfuri interzise la transportul public de persoane, precum și a unor bagaje de mână voluminoase care pot stânjeni călătoria altor utilizatori sau a bagajelor de peste 20 de kg. pentru care nu s-a achitat taxa suplimentară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transportul de păsări și animale vii neprotejate/neasigurate împotriva reacțiilor neprevăzute față de alte persoane și pentru care nu se dețin carnete de sănătate sau dovezi de vaccinare;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accesul în mijlocul de transport cu îmbrăcăminte de lucru murdară sau urât mirositoare, precum și transportul de materiale sau alimente cu mirosuri neplăcute care pot deranja călătorii.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w:t>
      </w:r>
      <w:r>
        <w:rPr>
          <w:rFonts w:ascii="Cambria" w:hAnsi="Cambria"/>
          <w:b w:val="0"/>
          <w:bCs w:val="0"/>
          <w:i w:val="0"/>
          <w:iCs w:val="0"/>
          <w:sz w:val="22"/>
          <w:szCs w:val="22"/>
          <w:lang w:val="it-IT" w:bidi="en-US"/>
        </w:rPr>
        <w:tab/>
        <w:t>distragerea atenției, provocarea și întreținerea discuțiilor cu conducătorul mijlocului de transport în timpul călătoriei, precum și accesul în compartimentul de conducere a mijlocului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100 lei la 200 lei: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refuzul de a prezenta controlorilor legitimația de călătorie în vederea controlului;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influențarea, intimidarea sau obstrucționarea controlorilor în scopul deturnării, limitării sau renunțării la acțiunile de control;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împiedicarea deschiderii sau închiderii ușilor microbuzului, forțarea acestora, precum și urcarea sau coborârea în/din autobuz în timpul mersului;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proferarea de injurii, insulte sau expresii și gesturi obscene la adresa călătorilor ori a conducătorului mijlocului de transport, apărarea călătorilor contravenienți, precum și atitudinea jignitoare, insultarea ori lovirea controlorilor și/sau a conducătorilor mijloacelor de transport, dacă astfel de fapte nu sunt sesizate ca infracțiuni;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fumatul, consumul de băuturi alcoolice și de semințe sau alte alimente în mijlocul de transport, care pot produce deteriorarea și murdărirea acestuia ori disconfortul celorlalți călători.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200 lei la 400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călătoria fără legitimație valabilă, cu legitimație necompostată sau compostată necorespunzător ori cu abonament sau legitimație specială de călătorie nevalabile la data constatării faptei;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utilizarea abonamentelor sau legitimațiilor speciale de călătorie de către alte persoane decât titularii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transmiterea, primirea și folosirea legitimațiilor compostate sau a celor electronice între călătorii care coboară și cei care urcă, pentru ca aceștia din urmă să justifice legalitatea călătoriei pe care urmează să o efectueze.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400 lei la 500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distrugerea, deteriorarea, degradarea sau murdărirea mijloacelor de transport, atât în mers, cât și în timpul staționării, precum și a dotărilor stațiilor și afișajelor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efectuarea, fără drept, de afișaje sau inscripționări în scopuri publicitare ori de reclamă pe mijloace de transport sau în stații.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(5)</w:t>
      </w:r>
      <w:r>
        <w:rPr>
          <w:rFonts w:ascii="Cambria" w:hAnsi="Cambria"/>
          <w:b w:val="0"/>
          <w:bCs w:val="0"/>
          <w:i w:val="0"/>
          <w:iCs w:val="0"/>
          <w:sz w:val="22"/>
          <w:szCs w:val="22"/>
          <w:lang w:val="it-IT" w:bidi="en-US"/>
        </w:rPr>
        <w:tab/>
        <w:t>Constatarea contravențiilor prevăzute la alin. (1)-(4) și aplicarea sancțiunilor se fac de către împuterniciții primarului COMUNEI ION CREANGĂ și/sau personalul împuternicit al delegatului gestiunii serviciului de transport public local de persoane, numit în continuare agenți constatatori.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(6)</w:t>
      </w:r>
      <w:r>
        <w:rPr>
          <w:rFonts w:ascii="Cambria" w:hAnsi="Cambria"/>
          <w:b w:val="0"/>
          <w:bCs w:val="0"/>
          <w:i w:val="0"/>
          <w:iCs w:val="0"/>
          <w:sz w:val="22"/>
          <w:szCs w:val="22"/>
          <w:lang w:val="it-IT" w:bidi="en-US"/>
        </w:rPr>
        <w:tab/>
        <w:t>Contravențiile se constată prin proces verbal încheiat de agenții constatatori, însă aplicarea sancțiunilor se poate face prin eliberarea contracost contravenientului a biletelor de suprataxă, în cuantumul corespunzător amenzii aplicate; forma și conținutul proceselor verbale de contravenție, precum și modelul, elementele de siguranță și valoarea biletelor de suprataxă se stabilesc la propunerea delegatului gestiunii serviciului de transport public local de persoane, prin dispoziție a primarului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(7)</w:t>
      </w:r>
      <w:r>
        <w:rPr>
          <w:rFonts w:ascii="Cambria" w:hAnsi="Cambria"/>
          <w:b w:val="0"/>
          <w:bCs w:val="0"/>
          <w:i w:val="0"/>
          <w:iCs w:val="0"/>
          <w:sz w:val="22"/>
          <w:szCs w:val="22"/>
          <w:lang w:val="it-IT" w:bidi="en-US"/>
        </w:rPr>
        <w:tab/>
        <w:t>În cazurile în care nu pot fi aplicate imediat prevederile alineatului precedent, agentul constatator va întocmi contravenientului o notă de constatare a contravenției, care va conține toate datele, informațiile și elementele necesare întocmirii ulterioare a procesului verbal de contravenție; nota se va întocmi în două exemplare și va fi semnată de agentul constatator și de contravenient, căruia i se va înmâna un exemplar.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bookmarkStart w:id="35" w:name="_Hlk75614181"/>
      <w:r>
        <w:rPr>
          <w:rFonts w:ascii="Cambria" w:hAnsi="Cambria"/>
          <w:b w:val="0"/>
          <w:bCs w:val="0"/>
          <w:i w:val="0"/>
          <w:iCs w:val="0"/>
          <w:sz w:val="22"/>
          <w:szCs w:val="22"/>
          <w:lang w:val="it-IT" w:bidi="en-US"/>
        </w:rPr>
        <w:t>(8)</w:t>
      </w:r>
      <w:r>
        <w:rPr>
          <w:rFonts w:ascii="Cambria" w:hAnsi="Cambria"/>
          <w:b w:val="0"/>
          <w:bCs w:val="0"/>
          <w:i w:val="0"/>
          <w:iCs w:val="0"/>
          <w:sz w:val="22"/>
          <w:szCs w:val="22"/>
          <w:lang w:val="it-IT" w:bidi="en-US"/>
        </w:rPr>
        <w:tab/>
        <w:t>Ori de câte ori se consideră necesar, în constatarea și sancționarea contravențiilor la regimul de transport public local prin curse regulate pe raza COMUNEI ION CREANGĂ, agenții constatatori pot solicita sprijinul organelor autorităților și instituțiilor publice sau locale cu atribuțiuni în menținerea liniștii și ordinii publice.</w:t>
      </w:r>
    </w:p>
    <w:bookmarkEnd w:id="35"/>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(9)</w:t>
      </w:r>
      <w:r>
        <w:rPr>
          <w:rFonts w:ascii="Cambria" w:hAnsi="Cambria"/>
          <w:b w:val="0"/>
          <w:bCs w:val="0"/>
          <w:i w:val="0"/>
          <w:iCs w:val="0"/>
          <w:sz w:val="22"/>
          <w:szCs w:val="22"/>
          <w:lang w:val="it-IT" w:bidi="en-US"/>
        </w:rPr>
        <w:tab/>
        <w:t>Contravențiilor prevăzute în prezentul capitol le sunt aplicabile dispozițiile din O.G. nr. 2/2001 privind regimul juridic al contravențiilor,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IX. - Dispoziții finale.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40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Dispozițiile prezentului regulament se completeză cu prevederile Legii serviciilor publice de transport persoane în unitățile administrativ-teritoriale nr. 92/2007, cu modificările și completările ulterioare, ale Legii serviciilor de utilități publice nr. 51/2006, republicată, cu modificările și completările ulterioare și ale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Taxele se vor achita la Serviciul Impozite și Taxe din cadrul Direcției Economice a Primăriei COMUNEI ION CREANGĂ și se vor reactualiza prin hotărâri al Consiliului Local al COMUNEI ION CREANGĂ, în conformitate cu prevederile legale.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Anexele nr. 1-4 fac parte integrantă din Regulamentul de organizare și funcționare a Serviciului de transport public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Anexa 1 Model licență de traseu</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PRIMARIA COMUNEI ION CREANGĂ</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LICENȚĂ DE TRASEU</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 xml:space="preserve">Seria </w:t>
      </w:r>
      <w:r>
        <w:rPr>
          <w:rFonts w:ascii="Cambria" w:hAnsi="Cambria"/>
          <w:i w:val="0"/>
          <w:iCs w:val="0"/>
          <w:sz w:val="22"/>
          <w:szCs w:val="22"/>
          <w:lang w:val="pt-BR" w:bidi="en-US"/>
        </w:rPr>
        <w:tab/>
        <w:t>Nr</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pentru prestarea serviciului public de transport local de persoane prin curse regulate efectuat cu microbuze</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Prezenta licență de traseu s-a eliberat operatorului de transport rutier</w:t>
      </w:r>
      <w:r>
        <w:rPr>
          <w:rFonts w:ascii="Cambria" w:hAnsi="Cambria"/>
          <w:b w:val="0"/>
          <w:bCs w:val="0"/>
          <w:i w:val="0"/>
          <w:iCs w:val="0"/>
          <w:sz w:val="22"/>
          <w:szCs w:val="22"/>
          <w:lang w:val="pt-BR" w:bidi="en-US"/>
        </w:rPr>
        <w:tab/>
        <w:t>:</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 xml:space="preserve">Valabilă de la data de </w:t>
      </w:r>
      <w:r>
        <w:rPr>
          <w:rFonts w:ascii="Cambria" w:hAnsi="Cambria"/>
          <w:b w:val="0"/>
          <w:bCs w:val="0"/>
          <w:i w:val="0"/>
          <w:iCs w:val="0"/>
          <w:sz w:val="22"/>
          <w:szCs w:val="22"/>
          <w:lang w:val="pt-BR" w:bidi="en-US"/>
        </w:rPr>
        <w:tab/>
        <w:t xml:space="preserve">până la data de </w:t>
      </w:r>
      <w:r>
        <w:rPr>
          <w:rFonts w:ascii="Cambria" w:hAnsi="Cambria"/>
          <w:b w:val="0"/>
          <w:bCs w:val="0"/>
          <w:i w:val="0"/>
          <w:iCs w:val="0"/>
          <w:sz w:val="22"/>
          <w:szCs w:val="22"/>
          <w:lang w:val="pt-BR"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Eliberată în baza Contractului de delegare a gestiunii serviciului public de transport local de călători nr</w:t>
      </w:r>
      <w:r>
        <w:rPr>
          <w:rFonts w:ascii="Cambria" w:hAnsi="Cambria"/>
          <w:b w:val="0"/>
          <w:bCs w:val="0"/>
          <w:i w:val="0"/>
          <w:iCs w:val="0"/>
          <w:sz w:val="22"/>
          <w:szCs w:val="22"/>
          <w:lang w:val="pt-BR" w:bidi="en-US"/>
        </w:rPr>
        <w:tab/>
        <w:t>din data</w:t>
      </w:r>
      <w:r>
        <w:rPr>
          <w:rFonts w:ascii="Cambria" w:hAnsi="Cambria"/>
          <w:b w:val="0"/>
          <w:bCs w:val="0"/>
          <w:i w:val="0"/>
          <w:iCs w:val="0"/>
          <w:sz w:val="22"/>
          <w:szCs w:val="22"/>
          <w:lang w:val="pt-BR"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Emitent:</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PRIMARIA ION CREANGĂ</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 xml:space="preserve">Data eliberării </w:t>
      </w:r>
      <w:r>
        <w:rPr>
          <w:rFonts w:ascii="Cambria" w:hAnsi="Cambria"/>
          <w:b w:val="0"/>
          <w:bCs w:val="0"/>
          <w:i w:val="0"/>
          <w:iCs w:val="0"/>
          <w:sz w:val="22"/>
          <w:szCs w:val="22"/>
          <w:lang w:val="it-IT"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Semnătura și ștampila</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Operatorul de transport rutier poate efectua servicii publice de transport local de persoane pe următorul traseu:</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2 -  Denumirea stațiilor de autobuz pentru rețeaua de microbuze</w:t>
      </w:r>
    </w:p>
    <w:p w:rsidR="003E7049" w:rsidRDefault="003E7049" w:rsidP="003E7049">
      <w:pPr>
        <w:spacing w:after="0" w:line="240" w:lineRule="auto"/>
        <w:jc w:val="both"/>
        <w:rPr>
          <w:rFonts w:ascii="Cambria" w:hAnsi="Cambria"/>
          <w:b/>
          <w:bCs/>
          <w:u w:val="single"/>
        </w:rPr>
      </w:pPr>
      <w:r>
        <w:rPr>
          <w:rFonts w:ascii="Cambria" w:hAnsi="Cambria"/>
          <w:b/>
          <w:bCs/>
          <w:u w:val="single"/>
        </w:rPr>
        <w:t>Sistemul de statii:</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RECEA ,strada Șiretului :</w:t>
      </w:r>
    </w:p>
    <w:p w:rsidR="003E7049" w:rsidRDefault="003E7049" w:rsidP="003E7049">
      <w:pPr>
        <w:numPr>
          <w:ilvl w:val="0"/>
          <w:numId w:val="45"/>
        </w:numPr>
        <w:spacing w:after="0" w:line="240" w:lineRule="auto"/>
        <w:jc w:val="both"/>
        <w:rPr>
          <w:rFonts w:ascii="Cambria" w:hAnsi="Cambria"/>
        </w:rPr>
      </w:pPr>
      <w:r>
        <w:rPr>
          <w:rFonts w:ascii="Cambria" w:hAnsi="Cambria"/>
        </w:rPr>
        <w:t>La Movilă, nr. 260,</w:t>
      </w:r>
    </w:p>
    <w:p w:rsidR="003E7049" w:rsidRDefault="003E7049" w:rsidP="003E7049">
      <w:pPr>
        <w:numPr>
          <w:ilvl w:val="0"/>
          <w:numId w:val="45"/>
        </w:numPr>
        <w:spacing w:after="0" w:line="240" w:lineRule="auto"/>
        <w:jc w:val="both"/>
        <w:rPr>
          <w:rFonts w:ascii="Cambria" w:hAnsi="Cambria"/>
        </w:rPr>
      </w:pPr>
      <w:r>
        <w:rPr>
          <w:rFonts w:ascii="Cambria" w:hAnsi="Cambria"/>
        </w:rPr>
        <w:t>La Cojocarii nr.188,</w:t>
      </w:r>
    </w:p>
    <w:p w:rsidR="003E7049" w:rsidRDefault="003E7049" w:rsidP="003E7049">
      <w:pPr>
        <w:numPr>
          <w:ilvl w:val="0"/>
          <w:numId w:val="45"/>
        </w:numPr>
        <w:spacing w:after="0" w:line="240" w:lineRule="auto"/>
        <w:jc w:val="both"/>
        <w:rPr>
          <w:rFonts w:ascii="Cambria" w:hAnsi="Cambria"/>
        </w:rPr>
      </w:pPr>
      <w:r>
        <w:rPr>
          <w:rFonts w:ascii="Cambria" w:hAnsi="Cambria"/>
        </w:rPr>
        <w:t>Școala Recea nr.63,</w:t>
      </w:r>
    </w:p>
    <w:p w:rsidR="003E7049" w:rsidRDefault="003E7049" w:rsidP="003E7049">
      <w:pPr>
        <w:numPr>
          <w:ilvl w:val="0"/>
          <w:numId w:val="45"/>
        </w:numPr>
        <w:spacing w:after="0" w:line="240" w:lineRule="auto"/>
        <w:jc w:val="both"/>
        <w:rPr>
          <w:rFonts w:ascii="Cambria" w:hAnsi="Cambria"/>
        </w:rPr>
      </w:pPr>
      <w:r>
        <w:rPr>
          <w:rFonts w:ascii="Cambria" w:hAnsi="Cambria"/>
        </w:rPr>
        <w:t>Cotu - Bălan nr. 34, sat MUNCELU , strada Mihai Viteazul :</w:t>
      </w:r>
    </w:p>
    <w:p w:rsidR="003E7049" w:rsidRDefault="003E7049" w:rsidP="003E7049">
      <w:pPr>
        <w:numPr>
          <w:ilvl w:val="0"/>
          <w:numId w:val="45"/>
        </w:numPr>
        <w:spacing w:after="0" w:line="240" w:lineRule="auto"/>
        <w:jc w:val="both"/>
        <w:rPr>
          <w:rFonts w:ascii="Cambria" w:hAnsi="Cambria"/>
        </w:rPr>
      </w:pPr>
      <w:r>
        <w:rPr>
          <w:rFonts w:ascii="Cambria" w:hAnsi="Cambria"/>
        </w:rPr>
        <w:t>La Bancu nr. 30,</w:t>
      </w:r>
    </w:p>
    <w:p w:rsidR="003E7049" w:rsidRDefault="003E7049" w:rsidP="003E7049">
      <w:pPr>
        <w:numPr>
          <w:ilvl w:val="0"/>
          <w:numId w:val="45"/>
        </w:numPr>
        <w:spacing w:after="0" w:line="240" w:lineRule="auto"/>
        <w:jc w:val="both"/>
        <w:rPr>
          <w:rFonts w:ascii="Cambria" w:hAnsi="Cambria"/>
        </w:rPr>
      </w:pPr>
      <w:r>
        <w:rPr>
          <w:rFonts w:ascii="Cambria" w:hAnsi="Cambria"/>
        </w:rPr>
        <w:t>Troiță nr. 6 , sat ION CREANGA ,strada LC.Brătianu :</w:t>
      </w:r>
    </w:p>
    <w:p w:rsidR="003E7049" w:rsidRDefault="003E7049" w:rsidP="003E7049">
      <w:pPr>
        <w:numPr>
          <w:ilvl w:val="0"/>
          <w:numId w:val="45"/>
        </w:numPr>
        <w:spacing w:after="0" w:line="240" w:lineRule="auto"/>
        <w:jc w:val="both"/>
        <w:rPr>
          <w:rFonts w:ascii="Cambria" w:hAnsi="Cambria"/>
        </w:rPr>
      </w:pPr>
      <w:r>
        <w:rPr>
          <w:rFonts w:ascii="Cambria" w:hAnsi="Cambria"/>
        </w:rPr>
        <w:t>Școala Ion Creangă nr. 93.</w:t>
      </w:r>
    </w:p>
    <w:p w:rsidR="003E7049" w:rsidRDefault="003E7049" w:rsidP="003E7049">
      <w:pPr>
        <w:numPr>
          <w:ilvl w:val="0"/>
          <w:numId w:val="45"/>
        </w:numPr>
        <w:spacing w:after="0" w:line="240" w:lineRule="auto"/>
        <w:jc w:val="both"/>
        <w:rPr>
          <w:rFonts w:ascii="Cambria" w:hAnsi="Cambria"/>
        </w:rPr>
      </w:pPr>
      <w:r>
        <w:rPr>
          <w:rFonts w:ascii="Cambria" w:hAnsi="Cambria"/>
        </w:rPr>
        <w:t>Stație autobus - Capii dealului nr. 169,</w:t>
      </w:r>
    </w:p>
    <w:p w:rsidR="003E7049" w:rsidRDefault="003E7049" w:rsidP="003E7049">
      <w:pPr>
        <w:numPr>
          <w:ilvl w:val="0"/>
          <w:numId w:val="45"/>
        </w:numPr>
        <w:spacing w:after="0" w:line="240" w:lineRule="auto"/>
        <w:jc w:val="both"/>
        <w:rPr>
          <w:rFonts w:ascii="Cambria" w:hAnsi="Cambria"/>
        </w:rPr>
      </w:pPr>
      <w:r>
        <w:rPr>
          <w:rFonts w:ascii="Cambria" w:hAnsi="Cambria"/>
        </w:rPr>
        <w:t>La Botez nr. 153,.</w:t>
      </w:r>
    </w:p>
    <w:p w:rsidR="003E7049" w:rsidRDefault="003E7049" w:rsidP="003E7049">
      <w:pPr>
        <w:pStyle w:val="ListParagraph"/>
        <w:widowControl w:val="0"/>
        <w:numPr>
          <w:ilvl w:val="0"/>
          <w:numId w:val="78"/>
        </w:numPr>
        <w:spacing w:after="0" w:line="240" w:lineRule="auto"/>
        <w:jc w:val="both"/>
        <w:rPr>
          <w:rFonts w:ascii="Cambria" w:hAnsi="Cambria"/>
          <w:lang w:val="it-IT"/>
        </w:rPr>
      </w:pPr>
      <w:r>
        <w:rPr>
          <w:rFonts w:ascii="Cambria" w:hAnsi="Cambria"/>
          <w:lang w:val="it-IT"/>
        </w:rPr>
        <w:t xml:space="preserve"> sat ION CREANGA , strada Bisericii , bloc ANL nr. 68 ,</w:t>
      </w:r>
    </w:p>
    <w:p w:rsidR="003E7049" w:rsidRDefault="003E7049" w:rsidP="003E7049">
      <w:pPr>
        <w:pStyle w:val="ListParagraph"/>
        <w:widowControl w:val="0"/>
        <w:numPr>
          <w:ilvl w:val="0"/>
          <w:numId w:val="78"/>
        </w:numPr>
        <w:spacing w:after="0" w:line="240" w:lineRule="auto"/>
        <w:jc w:val="both"/>
        <w:rPr>
          <w:rFonts w:ascii="Cambria" w:hAnsi="Cambria"/>
          <w:lang w:val="ro-RO"/>
        </w:rPr>
      </w:pPr>
      <w:r>
        <w:rPr>
          <w:rFonts w:ascii="Cambria" w:hAnsi="Cambria"/>
        </w:rPr>
        <w:t>sat STEJARII, strada Speranței :</w:t>
      </w:r>
    </w:p>
    <w:p w:rsidR="003E7049" w:rsidRDefault="003E7049" w:rsidP="003E7049">
      <w:pPr>
        <w:numPr>
          <w:ilvl w:val="0"/>
          <w:numId w:val="45"/>
        </w:numPr>
        <w:spacing w:after="0" w:line="240" w:lineRule="auto"/>
        <w:jc w:val="both"/>
        <w:rPr>
          <w:rFonts w:ascii="Cambria" w:hAnsi="Cambria"/>
        </w:rPr>
      </w:pPr>
      <w:r>
        <w:rPr>
          <w:rFonts w:ascii="Cambria" w:hAnsi="Cambria"/>
        </w:rPr>
        <w:t>Pod la Han nr. 51.</w:t>
      </w:r>
    </w:p>
    <w:p w:rsidR="003E7049" w:rsidRDefault="003E7049" w:rsidP="003E7049">
      <w:pPr>
        <w:numPr>
          <w:ilvl w:val="0"/>
          <w:numId w:val="45"/>
        </w:numPr>
        <w:spacing w:after="0" w:line="240" w:lineRule="auto"/>
        <w:jc w:val="both"/>
        <w:rPr>
          <w:rFonts w:ascii="Cambria" w:hAnsi="Cambria"/>
        </w:rPr>
      </w:pPr>
      <w:r>
        <w:rPr>
          <w:rFonts w:ascii="Cambria" w:hAnsi="Cambria"/>
        </w:rPr>
        <w:t>La biserică nr. 40,</w:t>
      </w:r>
    </w:p>
    <w:p w:rsidR="003E7049" w:rsidRDefault="003E7049" w:rsidP="003E7049">
      <w:pPr>
        <w:numPr>
          <w:ilvl w:val="0"/>
          <w:numId w:val="45"/>
        </w:numPr>
        <w:spacing w:after="0" w:line="240" w:lineRule="auto"/>
        <w:jc w:val="both"/>
        <w:rPr>
          <w:rFonts w:ascii="Cambria" w:hAnsi="Cambria"/>
        </w:rPr>
      </w:pPr>
      <w:r>
        <w:rPr>
          <w:rFonts w:ascii="Cambria" w:hAnsi="Cambria"/>
        </w:rPr>
        <w:t>La poștaș nr. 73,</w:t>
      </w:r>
    </w:p>
    <w:p w:rsidR="003E7049" w:rsidRDefault="003E7049" w:rsidP="003E7049">
      <w:pPr>
        <w:numPr>
          <w:ilvl w:val="0"/>
          <w:numId w:val="45"/>
        </w:numPr>
        <w:spacing w:after="0" w:line="240" w:lineRule="auto"/>
        <w:jc w:val="both"/>
        <w:rPr>
          <w:rFonts w:ascii="Cambria" w:hAnsi="Cambria"/>
        </w:rPr>
      </w:pPr>
      <w:r>
        <w:rPr>
          <w:rFonts w:ascii="Cambria" w:hAnsi="Cambria"/>
        </w:rPr>
        <w:t>Troiță pădure nr. 78,,</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IZVORU ,strada Școlii : Stație autobus nr. 23,</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IZVORU , strada Botei nr. 1, intersecție cu DJ 207 C, sat AVEREȘT1 , strada Oancea Averescu :</w:t>
      </w:r>
    </w:p>
    <w:p w:rsidR="003E7049" w:rsidRDefault="003E7049" w:rsidP="003E7049">
      <w:pPr>
        <w:numPr>
          <w:ilvl w:val="0"/>
          <w:numId w:val="45"/>
        </w:numPr>
        <w:spacing w:after="0" w:line="240" w:lineRule="auto"/>
        <w:jc w:val="both"/>
        <w:rPr>
          <w:rFonts w:ascii="Cambria" w:hAnsi="Cambria"/>
        </w:rPr>
      </w:pPr>
      <w:r>
        <w:rPr>
          <w:rFonts w:ascii="Cambria" w:hAnsi="Cambria"/>
        </w:rPr>
        <w:t>Școală Averești nr. 22,</w:t>
      </w:r>
    </w:p>
    <w:p w:rsidR="003E7049" w:rsidRDefault="003E7049" w:rsidP="003E7049">
      <w:pPr>
        <w:numPr>
          <w:ilvl w:val="0"/>
          <w:numId w:val="45"/>
        </w:numPr>
        <w:spacing w:after="0" w:line="240" w:lineRule="auto"/>
        <w:jc w:val="both"/>
        <w:rPr>
          <w:rFonts w:ascii="Cambria" w:hAnsi="Cambria"/>
        </w:rPr>
      </w:pPr>
      <w:r>
        <w:rPr>
          <w:rFonts w:ascii="Cambria" w:hAnsi="Cambria"/>
        </w:rPr>
        <w:t>La biserică nr.65,</w:t>
      </w:r>
    </w:p>
    <w:p w:rsidR="003E7049" w:rsidRDefault="003E7049" w:rsidP="003E7049">
      <w:pPr>
        <w:numPr>
          <w:ilvl w:val="0"/>
          <w:numId w:val="45"/>
        </w:numPr>
        <w:spacing w:after="0" w:line="240" w:lineRule="auto"/>
        <w:jc w:val="both"/>
        <w:rPr>
          <w:rFonts w:ascii="Cambria" w:hAnsi="Cambria"/>
        </w:rPr>
      </w:pPr>
      <w:r>
        <w:rPr>
          <w:rFonts w:ascii="Cambria" w:hAnsi="Cambria"/>
        </w:rPr>
        <w:t>La Băbușanu nr. 2,</w:t>
      </w:r>
    </w:p>
    <w:p w:rsidR="003E7049" w:rsidRDefault="003E7049" w:rsidP="003E7049">
      <w:pPr>
        <w:numPr>
          <w:ilvl w:val="0"/>
          <w:numId w:val="45"/>
        </w:numPr>
        <w:spacing w:after="0" w:line="240" w:lineRule="auto"/>
        <w:jc w:val="both"/>
        <w:rPr>
          <w:rFonts w:ascii="Cambria" w:hAnsi="Cambria"/>
        </w:rPr>
      </w:pPr>
      <w:r>
        <w:rPr>
          <w:rFonts w:ascii="Cambria" w:hAnsi="Cambria"/>
        </w:rPr>
        <w:t>La transformator nr. 1 18,</w:t>
      </w:r>
    </w:p>
    <w:p w:rsidR="003E7049" w:rsidRDefault="003E7049" w:rsidP="003E7049">
      <w:pPr>
        <w:numPr>
          <w:ilvl w:val="0"/>
          <w:numId w:val="45"/>
        </w:numPr>
        <w:spacing w:after="0" w:line="240" w:lineRule="auto"/>
        <w:jc w:val="both"/>
        <w:rPr>
          <w:rFonts w:ascii="Cambria" w:hAnsi="Cambria"/>
        </w:rPr>
      </w:pPr>
      <w:r>
        <w:rPr>
          <w:rFonts w:ascii="Cambria" w:hAnsi="Cambria"/>
        </w:rPr>
        <w:t>Statie autobus - Cotună nr. 154,</w:t>
      </w:r>
    </w:p>
    <w:p w:rsidR="003E7049" w:rsidRDefault="003E7049" w:rsidP="003E7049">
      <w:pPr>
        <w:spacing w:after="200" w:line="276" w:lineRule="auto"/>
        <w:jc w:val="both"/>
        <w:rPr>
          <w:rFonts w:ascii="Times New Roman" w:hAnsi="Times New Roman"/>
          <w:sz w:val="24"/>
          <w:szCs w:val="24"/>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spacing w:after="0" w:line="300" w:lineRule="auto"/>
        <w:rPr>
          <w:rFonts w:ascii="Cambria" w:eastAsia="Times New Roman" w:hAnsi="Cambria" w:cs="Times New Roman"/>
          <w:b/>
          <w:bCs/>
          <w:lang w:bidi="en-US"/>
        </w:rPr>
        <w:sectPr w:rsidR="003E7049">
          <w:pgSz w:w="11900" w:h="16840"/>
          <w:pgMar w:top="434" w:right="1283" w:bottom="457" w:left="1194" w:header="6" w:footer="3" w:gutter="0"/>
          <w:cols w:space="720"/>
        </w:sectPr>
      </w:pPr>
    </w:p>
    <w:p w:rsidR="003E7049" w:rsidRDefault="003E7049" w:rsidP="003E7049">
      <w:pPr>
        <w:pStyle w:val="Bodytext20"/>
        <w:tabs>
          <w:tab w:val="left" w:pos="283"/>
        </w:tabs>
        <w:spacing w:before="0" w:after="0" w:line="300" w:lineRule="auto"/>
        <w:ind w:left="0"/>
        <w:jc w:val="both"/>
        <w:rPr>
          <w:rFonts w:ascii="Cambria" w:hAnsi="Cambria"/>
          <w:i w:val="0"/>
          <w:iCs w:val="0"/>
          <w:sz w:val="24"/>
          <w:szCs w:val="24"/>
          <w:lang w:val="it-IT" w:bidi="en-US"/>
        </w:rPr>
      </w:pPr>
      <w:r>
        <w:rPr>
          <w:rFonts w:ascii="Cambria" w:hAnsi="Cambria"/>
          <w:i w:val="0"/>
          <w:iCs w:val="0"/>
          <w:sz w:val="24"/>
          <w:szCs w:val="24"/>
          <w:lang w:val="it-IT" w:bidi="en-US"/>
        </w:rPr>
        <w:t>Anexa 4.1. – numarul si programarea curselor</w:t>
      </w: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it-IT" w:bidi="en-US"/>
        </w:rPr>
      </w:pPr>
    </w:p>
    <w:p w:rsidR="003E7049" w:rsidRDefault="003E7049" w:rsidP="003E7049">
      <w:pPr>
        <w:numPr>
          <w:ilvl w:val="0"/>
          <w:numId w:val="45"/>
        </w:numPr>
        <w:jc w:val="both"/>
        <w:rPr>
          <w:rFonts w:ascii="Cambria" w:hAnsi="Cambria"/>
          <w:sz w:val="24"/>
          <w:szCs w:val="24"/>
        </w:rPr>
      </w:pPr>
      <w:r>
        <w:rPr>
          <w:rFonts w:ascii="Cambria" w:hAnsi="Cambria"/>
          <w:b/>
          <w:bCs/>
          <w:i/>
          <w:iCs/>
          <w:sz w:val="20"/>
          <w:szCs w:val="20"/>
          <w:lang w:val="it-IT" w:bidi="en-US"/>
        </w:rPr>
        <w:t xml:space="preserve"> </w:t>
      </w:r>
      <w:bookmarkStart w:id="36" w:name="_Hlk190806909"/>
      <w:r>
        <w:rPr>
          <w:rFonts w:ascii="Cambria" w:hAnsi="Cambria"/>
          <w:b/>
          <w:bCs/>
          <w:sz w:val="24"/>
          <w:szCs w:val="24"/>
        </w:rPr>
        <w:t xml:space="preserve">LINIA 1: microbuzul pornește din satul Recea , </w:t>
      </w:r>
      <w:r>
        <w:rPr>
          <w:rFonts w:ascii="Cambria" w:hAnsi="Cambria"/>
          <w:sz w:val="24"/>
          <w:szCs w:val="24"/>
        </w:rPr>
        <w:t xml:space="preserve">parcarea la șofer Stoica Lucian (satul Recea) și se deplasează pe traseul Str. Șiretului, zona Gorovei, statie „La Movila,,, statie ,, La Cojocarii„ statie „Școala Recea,,, statie Cotu- Bălan se deplasează in sat Muncelu , </w:t>
      </w:r>
      <w:r>
        <w:rPr>
          <w:rFonts w:ascii="Cambria" w:hAnsi="Cambria"/>
          <w:sz w:val="24"/>
          <w:szCs w:val="24"/>
          <w:lang w:val="it-IT"/>
        </w:rPr>
        <w:t xml:space="preserve">str. Mihai </w:t>
      </w:r>
      <w:r>
        <w:rPr>
          <w:rFonts w:ascii="Cambria" w:hAnsi="Cambria"/>
          <w:sz w:val="24"/>
          <w:szCs w:val="24"/>
        </w:rPr>
        <w:t xml:space="preserve">Viteazu cu statie „ La Bancu „ si statie „Troiță „ , spre Școala Ion Creangă ( strada I.C.Brătianu) si RETUR. </w:t>
      </w:r>
      <w:r>
        <w:rPr>
          <w:rFonts w:ascii="Cambria" w:hAnsi="Cambria"/>
          <w:b/>
          <w:bCs/>
          <w:sz w:val="24"/>
          <w:szCs w:val="24"/>
        </w:rPr>
        <w:t>Traseu estimat LINIA 1 de 22 km.</w:t>
      </w:r>
    </w:p>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2: microbuzul pornește din satul Izvoru , </w:t>
      </w:r>
      <w:r>
        <w:rPr>
          <w:rFonts w:ascii="Cambria" w:hAnsi="Cambria"/>
          <w:sz w:val="24"/>
          <w:szCs w:val="24"/>
        </w:rPr>
        <w:t xml:space="preserve">parcare la șofer Ciurea Ioan , se deplasează spre sat Stejarii, strada Speranței, statie „ Pod la Han „ , statie „Biserică „ , statie „ La poștaș „ statia „ Troiță pădure „ , continua strada Școlii , sat Izvoru , statie „autobus „ in continuare , strada 1. C.Brătianu , statie autobus- „Capu dealului „ statie „ Botez,, si Școala Ion Creangă si se mai deplascaza pe str. Bisericii , </w:t>
      </w:r>
      <w:r>
        <w:rPr>
          <w:rFonts w:ascii="Cambria" w:hAnsi="Cambria"/>
          <w:sz w:val="24"/>
          <w:szCs w:val="24"/>
          <w:lang w:val="it-IT"/>
        </w:rPr>
        <w:t xml:space="preserve">static,, </w:t>
      </w:r>
      <w:r>
        <w:rPr>
          <w:rFonts w:ascii="Cambria" w:hAnsi="Cambria"/>
          <w:sz w:val="24"/>
          <w:szCs w:val="24"/>
        </w:rPr>
        <w:t xml:space="preserve">bloc ANL„ sat Ion Creanga , la Școala Ion Creanga si RETUR . </w:t>
      </w:r>
      <w:r>
        <w:rPr>
          <w:rFonts w:ascii="Cambria" w:hAnsi="Cambria"/>
          <w:b/>
          <w:bCs/>
          <w:sz w:val="24"/>
          <w:szCs w:val="24"/>
        </w:rPr>
        <w:t>Traseu estimat LINIA 2 de 19 km.</w:t>
      </w:r>
    </w:p>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3: microbuzul pornește din satul Averești, </w:t>
      </w:r>
      <w:r>
        <w:rPr>
          <w:rFonts w:ascii="Cambria" w:hAnsi="Cambria"/>
          <w:sz w:val="24"/>
          <w:szCs w:val="24"/>
        </w:rPr>
        <w:t xml:space="preserve">parcare la șofer Mandache Petru, se deplasează pe Str. Oancea Averescu cu statie la „ școală Averești „ statie „la Biserica „ statie „ La pod Băbușanu „ statie „ La transformator „ statie „ autobus- Cotună „ si continua cu statie intersecție strada Botei, sat Izvoru cu D.I 207 C si statie „ autobus,, si continua, str. I.C Brătianu (Ion Creanga ), statie „Capu Dealului, statie .. La Botez., si RETUR </w:t>
      </w:r>
      <w:r>
        <w:rPr>
          <w:rFonts w:ascii="Cambria" w:hAnsi="Cambria"/>
          <w:b/>
          <w:bCs/>
          <w:sz w:val="24"/>
          <w:szCs w:val="24"/>
        </w:rPr>
        <w:t>- Traseu estimat LINIA 3 de 15 km.</w:t>
      </w:r>
    </w:p>
    <w:p w:rsidR="003E7049" w:rsidRDefault="003E7049" w:rsidP="003E7049">
      <w:pPr>
        <w:spacing w:after="0" w:line="240" w:lineRule="auto"/>
        <w:jc w:val="both"/>
        <w:rPr>
          <w:rFonts w:ascii="Cambria" w:hAnsi="Cambria"/>
          <w:b/>
          <w:bCs/>
          <w:sz w:val="24"/>
          <w:szCs w:val="24"/>
          <w:u w:val="single"/>
        </w:rPr>
      </w:pPr>
      <w:r>
        <w:rPr>
          <w:rFonts w:ascii="Cambria" w:hAnsi="Cambria"/>
          <w:b/>
          <w:bCs/>
          <w:sz w:val="24"/>
          <w:szCs w:val="24"/>
          <w:u w:val="single"/>
        </w:rPr>
        <w:t>Sistemul de statii:</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RECEA ,strada Șiretului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Movilă, nr. 260,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Cojocarii nr.188,</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Școala Recea nr.63,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Cotu - Bălan nr. 34, sat MUNCELU , strada Mihai Viteazul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Bancu nr. 30,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Troiță nr. 6 , sat ION CREANGA ,strada LC.Brătianu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Școala Ion Creangă nr. 93.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Stație autobus - Capii dealului nr. 169,</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Botez nr. 153,.</w:t>
      </w:r>
    </w:p>
    <w:p w:rsidR="003E7049" w:rsidRDefault="003E7049" w:rsidP="003E7049">
      <w:pPr>
        <w:pStyle w:val="ListParagraph"/>
        <w:widowControl w:val="0"/>
        <w:numPr>
          <w:ilvl w:val="0"/>
          <w:numId w:val="78"/>
        </w:numPr>
        <w:spacing w:after="0" w:line="240" w:lineRule="auto"/>
        <w:jc w:val="both"/>
        <w:rPr>
          <w:rFonts w:ascii="Cambria" w:hAnsi="Cambria"/>
          <w:sz w:val="24"/>
          <w:szCs w:val="24"/>
          <w:lang w:val="it-IT"/>
        </w:rPr>
      </w:pPr>
      <w:r>
        <w:rPr>
          <w:rFonts w:ascii="Cambria" w:hAnsi="Cambria"/>
          <w:sz w:val="24"/>
          <w:szCs w:val="24"/>
          <w:lang w:val="it-IT"/>
        </w:rPr>
        <w:t xml:space="preserve"> sat ION CREANGA , strada Bisericii , bloc ANL nr. 68 ,</w:t>
      </w:r>
    </w:p>
    <w:p w:rsidR="003E7049" w:rsidRDefault="003E7049" w:rsidP="003E7049">
      <w:pPr>
        <w:pStyle w:val="ListParagraph"/>
        <w:widowControl w:val="0"/>
        <w:numPr>
          <w:ilvl w:val="0"/>
          <w:numId w:val="78"/>
        </w:numPr>
        <w:spacing w:after="0" w:line="240" w:lineRule="auto"/>
        <w:jc w:val="both"/>
        <w:rPr>
          <w:rFonts w:ascii="Cambria" w:hAnsi="Cambria"/>
          <w:sz w:val="24"/>
          <w:szCs w:val="24"/>
          <w:lang w:val="ro-RO"/>
        </w:rPr>
      </w:pPr>
      <w:r>
        <w:rPr>
          <w:rFonts w:ascii="Cambria" w:hAnsi="Cambria"/>
          <w:sz w:val="24"/>
          <w:szCs w:val="24"/>
        </w:rPr>
        <w:t>sat STEJARII, strada Speranței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Pod la Han nr. 51.</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biserică nr. 40,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poștaș nr. 73,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Troiță pădure nr. 78,,</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IZVORU ,strada Școlii : Stație autobus nr. 23,</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IZVORU , strada Botei nr. 1, intersecție cu DJ 207 C, sat AVEREȘT1 , strada Oancea Averescu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Școală Averești nr. 22,</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biserică nr.65,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Băbușanu nr. 2,</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transformator nr. 1 18,</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Statie autobus - Cotună nr. 154,</w:t>
      </w:r>
    </w:p>
    <w:bookmarkEnd w:id="36"/>
    <w:p w:rsidR="003E7049" w:rsidRDefault="003E7049" w:rsidP="003E7049">
      <w:pPr>
        <w:spacing w:after="0" w:line="240" w:lineRule="auto"/>
        <w:jc w:val="both"/>
        <w:rPr>
          <w:rFonts w:ascii="Cambria" w:hAnsi="Cambria"/>
          <w:b/>
          <w:bCs/>
          <w:sz w:val="24"/>
          <w:szCs w:val="24"/>
        </w:rPr>
      </w:pPr>
      <w:r>
        <w:rPr>
          <w:rFonts w:ascii="Cambria" w:hAnsi="Cambria"/>
          <w:b/>
          <w:bCs/>
          <w:sz w:val="24"/>
          <w:szCs w:val="24"/>
          <w:lang w:val="en-US"/>
        </w:rPr>
        <w:t>Program:</w:t>
      </w:r>
    </w:p>
    <w:p w:rsidR="003E7049" w:rsidRDefault="003E7049" w:rsidP="003E7049">
      <w:pPr>
        <w:spacing w:after="0" w:line="240" w:lineRule="auto"/>
        <w:jc w:val="both"/>
        <w:rPr>
          <w:rFonts w:ascii="Cambria" w:hAnsi="Cambria"/>
          <w:sz w:val="24"/>
          <w:szCs w:val="24"/>
        </w:rPr>
      </w:pPr>
      <w:bookmarkStart w:id="37" w:name="_Hlk190806643"/>
      <w:r>
        <w:rPr>
          <w:rFonts w:ascii="Cambria" w:hAnsi="Cambria"/>
          <w:sz w:val="24"/>
          <w:szCs w:val="24"/>
        </w:rPr>
        <w:t xml:space="preserve">Traseu </w:t>
      </w:r>
      <w:r>
        <w:rPr>
          <w:rFonts w:ascii="Cambria" w:hAnsi="Cambria"/>
          <w:sz w:val="24"/>
          <w:szCs w:val="24"/>
          <w:lang w:val="en-US"/>
        </w:rPr>
        <w:t xml:space="preserve">de </w:t>
      </w:r>
      <w:r>
        <w:rPr>
          <w:rFonts w:ascii="Cambria" w:hAnsi="Cambria"/>
          <w:sz w:val="24"/>
          <w:szCs w:val="24"/>
        </w:rPr>
        <w:t>dimineață: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Recea : </w:t>
      </w:r>
      <w:r>
        <w:rPr>
          <w:rFonts w:ascii="Cambria" w:hAnsi="Cambria"/>
          <w:sz w:val="24"/>
          <w:szCs w:val="24"/>
          <w:lang w:val="en-US"/>
        </w:rPr>
        <w:t xml:space="preserve">Muncelu </w:t>
      </w:r>
      <w:r>
        <w:rPr>
          <w:rFonts w:ascii="Cambria" w:hAnsi="Cambria"/>
          <w:sz w:val="24"/>
          <w:szCs w:val="24"/>
        </w:rPr>
        <w:t>: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Izvoru : Stejarii :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Averești : Izvoru : Ion Creangă : 06:45 </w:t>
      </w:r>
    </w:p>
    <w:p w:rsidR="003E7049" w:rsidRDefault="003E7049" w:rsidP="003E7049">
      <w:pPr>
        <w:spacing w:after="0" w:line="240" w:lineRule="auto"/>
        <w:jc w:val="both"/>
        <w:rPr>
          <w:rFonts w:ascii="Cambria" w:hAnsi="Cambria"/>
          <w:b/>
          <w:bCs/>
          <w:sz w:val="24"/>
          <w:szCs w:val="24"/>
        </w:rPr>
      </w:pPr>
      <w:r>
        <w:rPr>
          <w:rFonts w:ascii="Cambria" w:hAnsi="Cambria"/>
          <w:b/>
          <w:bCs/>
          <w:sz w:val="24"/>
          <w:szCs w:val="24"/>
        </w:rPr>
        <w:t>Traseu de amiază:</w:t>
      </w:r>
    </w:p>
    <w:p w:rsidR="003E7049" w:rsidRDefault="003E7049" w:rsidP="003E7049">
      <w:pPr>
        <w:numPr>
          <w:ilvl w:val="0"/>
          <w:numId w:val="45"/>
        </w:numPr>
        <w:spacing w:after="0" w:line="240" w:lineRule="auto"/>
        <w:jc w:val="both"/>
        <w:rPr>
          <w:rFonts w:ascii="Cambria" w:hAnsi="Cambria"/>
          <w:sz w:val="24"/>
          <w:szCs w:val="24"/>
        </w:rPr>
      </w:pPr>
      <w:r>
        <w:fldChar w:fldCharType="begin"/>
      </w:r>
      <w:r>
        <w:rPr>
          <w:rFonts w:ascii="Cambria" w:hAnsi="Cambria"/>
          <w:sz w:val="24"/>
          <w:szCs w:val="24"/>
        </w:rPr>
        <w:instrText xml:space="preserve"> TOC \o "1-5" \h \z </w:instrText>
      </w:r>
      <w:r>
        <w:fldChar w:fldCharType="separate"/>
      </w:r>
      <w:r>
        <w:rPr>
          <w:rFonts w:ascii="Cambria" w:hAnsi="Cambria"/>
          <w:sz w:val="24"/>
          <w:szCs w:val="24"/>
        </w:rPr>
        <w:t>Ion Creangă</w:t>
      </w:r>
      <w:r>
        <w:rPr>
          <w:rFonts w:ascii="Cambria" w:hAnsi="Cambria"/>
          <w:sz w:val="24"/>
          <w:szCs w:val="24"/>
        </w:rPr>
        <w:tab/>
        <w:t>:</w:t>
      </w:r>
      <w:r>
        <w:rPr>
          <w:rFonts w:ascii="Cambria" w:hAnsi="Cambria"/>
          <w:sz w:val="24"/>
          <w:szCs w:val="24"/>
        </w:rPr>
        <w:tab/>
        <w:t>Muncelu</w:t>
      </w:r>
      <w:r>
        <w:rPr>
          <w:rFonts w:ascii="Cambria" w:hAnsi="Cambria"/>
          <w:sz w:val="24"/>
          <w:szCs w:val="24"/>
        </w:rPr>
        <w:tab/>
        <w:t>: Recea</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Stejarii</w:t>
      </w:r>
      <w:r>
        <w:rPr>
          <w:rFonts w:ascii="Cambria" w:hAnsi="Cambria"/>
          <w:sz w:val="24"/>
          <w:szCs w:val="24"/>
        </w:rPr>
        <w:tab/>
        <w:t>: Izvoru</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Izvoru :</w:t>
      </w:r>
      <w:r>
        <w:rPr>
          <w:rFonts w:ascii="Cambria" w:hAnsi="Cambria"/>
          <w:sz w:val="24"/>
          <w:szCs w:val="24"/>
        </w:rPr>
        <w:tab/>
        <w:t>Averești</w:t>
      </w:r>
      <w:r>
        <w:rPr>
          <w:rFonts w:ascii="Cambria" w:hAnsi="Cambria"/>
          <w:sz w:val="24"/>
          <w:szCs w:val="24"/>
        </w:rPr>
        <w:tab/>
        <w:t>:</w:t>
      </w:r>
      <w:r>
        <w:rPr>
          <w:rFonts w:ascii="Cambria" w:hAnsi="Cambria"/>
          <w:sz w:val="24"/>
          <w:szCs w:val="24"/>
        </w:rPr>
        <w:tab/>
        <w:t>11:45</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0"/>
          <w:szCs w:val="20"/>
          <w:lang w:val="it-IT" w:bidi="en-US"/>
        </w:rPr>
      </w:pPr>
      <w:r>
        <w:fldChar w:fldCharType="end"/>
      </w:r>
      <w:bookmarkEnd w:id="37"/>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0"/>
          <w:szCs w:val="20"/>
          <w:lang w:val="it-IT"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line="360" w:lineRule="auto"/>
        <w:ind w:left="0"/>
        <w:jc w:val="both"/>
        <w:rPr>
          <w:rFonts w:ascii="Cambria" w:hAnsi="Cambria"/>
          <w:i w:val="0"/>
          <w:iCs w:val="0"/>
          <w:sz w:val="24"/>
          <w:szCs w:val="24"/>
          <w:lang w:val="it-IT" w:bidi="en-US"/>
        </w:rPr>
      </w:pPr>
      <w:r>
        <w:rPr>
          <w:rFonts w:ascii="Cambria" w:hAnsi="Cambria"/>
          <w:i w:val="0"/>
          <w:iCs w:val="0"/>
          <w:sz w:val="24"/>
          <w:szCs w:val="24"/>
          <w:lang w:val="it-IT" w:bidi="en-US"/>
        </w:rPr>
        <w:t>Anexa 16 - Politica privind resursele umane si politica sociala</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Operatorul va aplica propria sa politică de selecție, calificare, instruire, recalificare, concediere și salarizare, potrivit Contractului Colectiv de Muncă, Codului Muncii, și prevederilor legale în vigoare.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Activitatea de planificare a resurselor umane urmează specificul activității societății și are scopul de a asigura personalul calificat necesar, cu instruire profesională și competențe adecvate pentru cerințele activității.</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La data semnarii contractului  operatorul are următoarea structură de personal: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3"/>
        <w:gridCol w:w="1421"/>
        <w:gridCol w:w="2842"/>
      </w:tblGrid>
      <w:tr w:rsidR="003E7049" w:rsidTr="003E7049">
        <w:trPr>
          <w:trHeight w:hRule="exact" w:val="360"/>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lang w:val="ro-RO"/>
              </w:rPr>
            </w:pPr>
            <w:r>
              <w:rPr>
                <w:rFonts w:ascii="Cambria" w:hAnsi="Cambria"/>
                <w:b/>
                <w:bCs/>
                <w:sz w:val="24"/>
                <w:szCs w:val="24"/>
              </w:rPr>
              <w:t>Categorie personal</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b/>
                <w:bCs/>
                <w:sz w:val="24"/>
                <w:szCs w:val="24"/>
              </w:rPr>
              <w:t>Număr</w:t>
            </w:r>
          </w:p>
        </w:tc>
        <w:tc>
          <w:tcPr>
            <w:tcW w:w="2842"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360" w:lineRule="auto"/>
              <w:rPr>
                <w:rFonts w:ascii="Cambria" w:hAnsi="Cambria"/>
                <w:sz w:val="24"/>
                <w:szCs w:val="24"/>
              </w:rPr>
            </w:pPr>
            <w:r>
              <w:rPr>
                <w:rFonts w:ascii="Cambria" w:hAnsi="Cambria"/>
                <w:b/>
                <w:bCs/>
                <w:sz w:val="24"/>
                <w:szCs w:val="24"/>
              </w:rPr>
              <w:t>Observații</w:t>
            </w:r>
          </w:p>
        </w:tc>
      </w:tr>
      <w:tr w:rsidR="003E7049" w:rsidTr="003E7049">
        <w:trPr>
          <w:trHeight w:hRule="exact" w:val="355"/>
          <w:jc w:val="center"/>
        </w:trPr>
        <w:tc>
          <w:tcPr>
            <w:tcW w:w="5213" w:type="dxa"/>
            <w:tcBorders>
              <w:top w:val="single" w:sz="4" w:space="0" w:color="auto"/>
              <w:left w:val="single" w:sz="4" w:space="0" w:color="auto"/>
              <w:bottom w:val="nil"/>
              <w:right w:val="nil"/>
            </w:tcBorders>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administrativ</w:t>
            </w:r>
          </w:p>
        </w:tc>
        <w:tc>
          <w:tcPr>
            <w:tcW w:w="1421" w:type="dxa"/>
            <w:tcBorders>
              <w:top w:val="single" w:sz="4" w:space="0" w:color="auto"/>
              <w:left w:val="single" w:sz="4" w:space="0" w:color="auto"/>
              <w:bottom w:val="nil"/>
              <w:right w:val="nil"/>
            </w:tcBorders>
            <w:hideMark/>
          </w:tcPr>
          <w:p w:rsidR="003E7049" w:rsidRDefault="003E7049">
            <w:pPr>
              <w:pStyle w:val="Other0"/>
              <w:spacing w:after="0" w:line="360" w:lineRule="auto"/>
              <w:rPr>
                <w:rFonts w:ascii="Cambria" w:hAnsi="Cambria"/>
                <w:sz w:val="24"/>
                <w:szCs w:val="24"/>
              </w:rPr>
            </w:pPr>
            <w:r>
              <w:rPr>
                <w:rFonts w:ascii="Cambria" w:hAnsi="Cambria"/>
                <w:sz w:val="24"/>
                <w:szCs w:val="24"/>
              </w:rPr>
              <w:t>1</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55"/>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direct implicat în activitatea de Transport Public</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8</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55"/>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pentru alte activități</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0</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65"/>
          <w:jc w:val="center"/>
        </w:trPr>
        <w:tc>
          <w:tcPr>
            <w:tcW w:w="5213" w:type="dxa"/>
            <w:tcBorders>
              <w:top w:val="single" w:sz="4" w:space="0" w:color="auto"/>
              <w:left w:val="single" w:sz="4" w:space="0" w:color="auto"/>
              <w:bottom w:val="single" w:sz="4" w:space="0" w:color="auto"/>
              <w:right w:val="nil"/>
            </w:tcBorders>
            <w:hideMark/>
          </w:tcPr>
          <w:p w:rsidR="003E7049" w:rsidRDefault="003E7049">
            <w:pPr>
              <w:pStyle w:val="Other0"/>
              <w:spacing w:after="0" w:line="360" w:lineRule="auto"/>
              <w:rPr>
                <w:rFonts w:ascii="Cambria" w:hAnsi="Cambria"/>
                <w:b/>
                <w:bCs/>
                <w:sz w:val="24"/>
                <w:szCs w:val="24"/>
              </w:rPr>
            </w:pPr>
            <w:r>
              <w:rPr>
                <w:rFonts w:ascii="Cambria" w:hAnsi="Cambria"/>
                <w:b/>
                <w:bCs/>
                <w:sz w:val="24"/>
                <w:szCs w:val="24"/>
              </w:rPr>
              <w:t>TOTAL PERSONAL</w:t>
            </w:r>
          </w:p>
        </w:tc>
        <w:tc>
          <w:tcPr>
            <w:tcW w:w="1421" w:type="dxa"/>
            <w:tcBorders>
              <w:top w:val="single" w:sz="4" w:space="0" w:color="auto"/>
              <w:left w:val="single" w:sz="4" w:space="0" w:color="auto"/>
              <w:bottom w:val="single" w:sz="4" w:space="0" w:color="auto"/>
              <w:right w:val="nil"/>
            </w:tcBorders>
            <w:hideMark/>
          </w:tcPr>
          <w:p w:rsidR="003E7049" w:rsidRDefault="003E7049">
            <w:pPr>
              <w:pStyle w:val="Other0"/>
              <w:spacing w:after="0" w:line="360" w:lineRule="auto"/>
              <w:rPr>
                <w:rFonts w:ascii="Cambria" w:hAnsi="Cambria"/>
                <w:b/>
                <w:bCs/>
                <w:sz w:val="24"/>
                <w:szCs w:val="24"/>
              </w:rPr>
            </w:pPr>
            <w:r>
              <w:rPr>
                <w:rFonts w:ascii="Cambria" w:hAnsi="Cambria"/>
                <w:b/>
                <w:bCs/>
                <w:sz w:val="24"/>
                <w:szCs w:val="24"/>
              </w:rPr>
              <w:t>9</w:t>
            </w:r>
          </w:p>
        </w:tc>
        <w:tc>
          <w:tcPr>
            <w:tcW w:w="2842" w:type="dxa"/>
            <w:tcBorders>
              <w:top w:val="single" w:sz="4" w:space="0" w:color="auto"/>
              <w:left w:val="single" w:sz="4" w:space="0" w:color="auto"/>
              <w:bottom w:val="single" w:sz="4" w:space="0" w:color="auto"/>
              <w:right w:val="single" w:sz="4" w:space="0" w:color="auto"/>
            </w:tcBorders>
          </w:tcPr>
          <w:p w:rsidR="003E7049" w:rsidRDefault="003E7049">
            <w:pPr>
              <w:spacing w:after="0" w:line="360" w:lineRule="auto"/>
              <w:rPr>
                <w:rFonts w:ascii="Cambria" w:hAnsi="Cambria"/>
                <w:b/>
                <w:bCs/>
                <w:sz w:val="24"/>
                <w:szCs w:val="24"/>
              </w:rPr>
            </w:pPr>
          </w:p>
        </w:tc>
      </w:tr>
    </w:tbl>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Operatorul se obligă să respecte toate normele naționale și europene referitoare la protecția socială a angajaților, inclusiv cele referitoare la măsurile de proțecție socială luate în cazul concedierilor colective, ca urmare a planurilor de restructurare, precum și reglementările privind combaterea discriminării la locul de muncă.</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Personalul cu atribuții în siguranța traficului va face periodic subiectul unei examinări psihologice și medicale, potrivit legislației în vigoare.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Personalul Operatorului este pe deplin conștient de obligația sa de a se conforma reglementărilor în vigoare, instrucțiunilor și altor documente din care reies sarcini și responsabilități, precum ședințe, discuții, panouri informative.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bookmarkStart w:id="38" w:name="_Hlk49926130"/>
      <w:r>
        <w:rPr>
          <w:rFonts w:ascii="Cambria" w:hAnsi="Cambria"/>
          <w:b w:val="0"/>
          <w:bCs w:val="0"/>
          <w:i w:val="0"/>
          <w:iCs w:val="0"/>
          <w:sz w:val="24"/>
          <w:szCs w:val="24"/>
          <w:lang w:bidi="en-US"/>
        </w:rPr>
        <w:t xml:space="preserve">Pentru a atinge și menține competența necesară pentru activitățile prestate potrivit prezentului contract, se vor identifica, planifica și conduce activități de instruire pentru toate categoriile de angajați ai Operatorului. </w:t>
      </w:r>
      <w:r>
        <w:rPr>
          <w:rFonts w:ascii="Cambria" w:hAnsi="Cambria"/>
          <w:b w:val="0"/>
          <w:bCs w:val="0"/>
          <w:i w:val="0"/>
          <w:iCs w:val="0"/>
          <w:sz w:val="24"/>
          <w:szCs w:val="24"/>
          <w:lang w:val="it-IT" w:bidi="en-US"/>
        </w:rPr>
        <w:t>Cursurile de instruire vor fi ținute în domeniul profesional, al managementului calității și al siguranței la lucru.</w:t>
      </w:r>
    </w:p>
    <w:p w:rsidR="003E7049" w:rsidRDefault="003E7049" w:rsidP="003E7049">
      <w:pPr>
        <w:spacing w:after="0" w:line="300" w:lineRule="auto"/>
        <w:rPr>
          <w:rFonts w:ascii="Cambria" w:eastAsia="Times New Roman" w:hAnsi="Cambria" w:cs="Times New Roman"/>
          <w:lang w:val="it-IT" w:bidi="en-US"/>
        </w:rPr>
        <w:sectPr w:rsidR="003E7049">
          <w:pgSz w:w="11900" w:h="16840"/>
          <w:pgMar w:top="434" w:right="1283" w:bottom="457" w:left="1194" w:header="6" w:footer="3" w:gutter="0"/>
          <w:cols w:space="720"/>
        </w:sectPr>
      </w:pPr>
    </w:p>
    <w:p w:rsidR="003E7049" w:rsidRDefault="003E7049" w:rsidP="003E7049">
      <w:pPr>
        <w:pStyle w:val="Bodytext20"/>
        <w:tabs>
          <w:tab w:val="left" w:pos="283"/>
        </w:tabs>
        <w:spacing w:before="0" w:after="0"/>
        <w:ind w:left="0"/>
        <w:jc w:val="both"/>
        <w:rPr>
          <w:rFonts w:ascii="Cambria" w:hAnsi="Cambria"/>
          <w:i w:val="0"/>
          <w:iCs w:val="0"/>
          <w:sz w:val="22"/>
          <w:szCs w:val="22"/>
          <w:lang w:val="it-IT" w:bidi="en-US"/>
        </w:rPr>
      </w:pPr>
      <w:r>
        <w:rPr>
          <w:rFonts w:ascii="Cambria" w:hAnsi="Cambria"/>
          <w:i w:val="0"/>
          <w:iCs w:val="0"/>
          <w:sz w:val="22"/>
          <w:szCs w:val="22"/>
          <w:lang w:val="it-IT" w:bidi="en-US"/>
        </w:rPr>
        <w:t>Anexa 17 - Estimarea anuală a compensației</w:t>
      </w:r>
    </w:p>
    <w:p w:rsidR="003E7049" w:rsidRDefault="003E7049" w:rsidP="003E7049">
      <w:pPr>
        <w:pStyle w:val="Bodytext20"/>
        <w:tabs>
          <w:tab w:val="left" w:pos="283"/>
        </w:tabs>
        <w:spacing w:before="0" w:after="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jc w:val="both"/>
        <w:rPr>
          <w:rFonts w:ascii="Cambria" w:hAnsi="Cambria"/>
          <w:i w:val="0"/>
          <w:iCs w:val="0"/>
          <w:sz w:val="22"/>
          <w:szCs w:val="22"/>
          <w:lang w:val="it-IT" w:bidi="en-US"/>
        </w:rPr>
      </w:pPr>
      <w:r>
        <w:rPr>
          <w:rFonts w:ascii="Cambria" w:hAnsi="Cambria"/>
          <w:i w:val="0"/>
          <w:iCs w:val="0"/>
          <w:sz w:val="22"/>
          <w:szCs w:val="22"/>
          <w:lang w:val="it-IT" w:bidi="en-US"/>
        </w:rPr>
        <w:t>Calculul compensației pentru prestarea serviciilor de transport public</w:t>
      </w:r>
    </w:p>
    <w:p w:rsidR="003E7049" w:rsidRDefault="003E7049" w:rsidP="003E7049">
      <w:pPr>
        <w:pStyle w:val="Bodytext20"/>
        <w:tabs>
          <w:tab w:val="left" w:pos="283"/>
        </w:tabs>
        <w:spacing w:before="0" w:after="0"/>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89"/>
        <w:gridCol w:w="1389"/>
        <w:gridCol w:w="1501"/>
        <w:gridCol w:w="1428"/>
        <w:gridCol w:w="1428"/>
        <w:gridCol w:w="1428"/>
        <w:gridCol w:w="1428"/>
        <w:gridCol w:w="1428"/>
        <w:gridCol w:w="1389"/>
        <w:gridCol w:w="1386"/>
      </w:tblGrid>
      <w:tr w:rsidR="003E7049" w:rsidTr="003E7049">
        <w:trPr>
          <w:trHeight w:val="286"/>
        </w:trPr>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38"/>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Anul</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2025</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2026</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2027</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2030</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2031</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2032</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2033</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2034</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Numar total de autobuze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Grad de utilzare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80%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Nr km parcursi</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39.600,00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r>
      <w:tr w:rsidR="003E7049" w:rsidTr="003E7049">
        <w:trPr>
          <w:trHeight w:val="856"/>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Numar de  calatorii estimate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36.901,33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(I) Costuri inregistrate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180.104,00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(II.1) Propus pentru Orasul Iasaccei (1%) (Pr)</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(II.2) Maxim (5,74%+100 punte de bază) (PrM)</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12.139,01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r>
      <w:tr w:rsidR="003E7049" w:rsidTr="003E7049">
        <w:trPr>
          <w:trHeight w:val="1715"/>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(III)Venituri din servicii de transport persoane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r>
      <w:tr w:rsidR="003E7049" w:rsidTr="003E7049">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Calibri" w:eastAsia="Times New Roman" w:hAnsi="Calibri" w:cs="Calibri"/>
                <w:color w:val="000000"/>
                <w:lang w:val="en-GB" w:eastAsia="en-GB"/>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r>
      <w:tr w:rsidR="003E7049" w:rsidTr="003E7049">
        <w:trPr>
          <w:trHeight w:val="2001"/>
        </w:trPr>
        <w:tc>
          <w:tcPr>
            <w:tcW w:w="54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jc w:val="center"/>
              <w:rPr>
                <w:rFonts w:ascii="Calibri" w:eastAsia="Times New Roman" w:hAnsi="Calibri" w:cs="Calibri"/>
                <w:color w:val="000000"/>
                <w:lang w:val="pt-BR" w:eastAsia="en-GB"/>
              </w:rPr>
            </w:pPr>
            <w:r>
              <w:rPr>
                <w:rFonts w:ascii="Calibri" w:eastAsia="Times New Roman" w:hAnsi="Calibri" w:cs="Calibri"/>
                <w:color w:val="000000"/>
                <w:lang w:val="pt-BR" w:eastAsia="en-GB"/>
              </w:rPr>
              <w:t>TOTAL COMPENSAȚIE ANUALĂ PLANIFICATĂ (I + II - III)</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180.104,00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7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r>
      <w:tr w:rsidR="003E7049" w:rsidTr="003E7049">
        <w:trPr>
          <w:trHeight w:val="856"/>
        </w:trPr>
        <w:tc>
          <w:tcPr>
            <w:tcW w:w="54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din care diferente de tarif</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99.057,20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7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TOTAL COMPENSATIE ANUALA efectiva</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81.046,80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7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r>
    </w:tbl>
    <w:p w:rsidR="003E7049" w:rsidRDefault="003E7049" w:rsidP="003E7049">
      <w:pPr>
        <w:spacing w:after="0" w:line="300" w:lineRule="auto"/>
        <w:rPr>
          <w:rFonts w:ascii="Cambria" w:eastAsia="Times New Roman" w:hAnsi="Cambria" w:cs="Times New Roman"/>
          <w:lang w:val="en-US" w:bidi="en-US"/>
        </w:rPr>
        <w:sectPr w:rsidR="003E7049">
          <w:pgSz w:w="16840" w:h="11900" w:orient="landscape"/>
          <w:pgMar w:top="1196" w:right="437" w:bottom="1281" w:left="459" w:header="6" w:footer="6" w:gutter="0"/>
          <w:cols w:space="720"/>
        </w:sectPr>
      </w:pPr>
      <w:bookmarkStart w:id="39" w:name="_GoBack"/>
      <w:bookmarkEnd w:id="39"/>
    </w:p>
    <w:p w:rsidR="00A32296" w:rsidRDefault="00A32296" w:rsidP="000C2A5C">
      <w:pPr>
        <w:pStyle w:val="Bodytext20"/>
        <w:tabs>
          <w:tab w:val="left" w:pos="283"/>
        </w:tabs>
        <w:spacing w:before="0" w:after="0" w:line="300" w:lineRule="auto"/>
        <w:ind w:left="0"/>
        <w:jc w:val="both"/>
      </w:pPr>
    </w:p>
    <w:sectPr w:rsidR="00A32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A1D5A"/>
    <w:multiLevelType w:val="multilevel"/>
    <w:tmpl w:val="7DB4FA92"/>
    <w:lvl w:ilvl="0">
      <w:start w:val="13"/>
      <w:numFmt w:val="decimal"/>
      <w:lvlText w:val="%1"/>
      <w:lvlJc w:val="left"/>
      <w:pPr>
        <w:ind w:left="0" w:firstLine="0"/>
      </w:pPr>
    </w:lvl>
    <w:lvl w:ilvl="1">
      <w:start w:val="9"/>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D298C"/>
    <w:multiLevelType w:val="multilevel"/>
    <w:tmpl w:val="10AE3A7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2A226D2"/>
    <w:multiLevelType w:val="multilevel"/>
    <w:tmpl w:val="1BAAB4E0"/>
    <w:lvl w:ilvl="0">
      <w:start w:val="17"/>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23681B"/>
    <w:multiLevelType w:val="multilevel"/>
    <w:tmpl w:val="5302064C"/>
    <w:lvl w:ilvl="0">
      <w:start w:val="6"/>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F25DDD"/>
    <w:multiLevelType w:val="multilevel"/>
    <w:tmpl w:val="491ADD10"/>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493A2A"/>
    <w:multiLevelType w:val="multilevel"/>
    <w:tmpl w:val="4022D87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7359A2"/>
    <w:multiLevelType w:val="multilevel"/>
    <w:tmpl w:val="D5AE030C"/>
    <w:lvl w:ilvl="0">
      <w:start w:val="20"/>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CC23256"/>
    <w:multiLevelType w:val="multilevel"/>
    <w:tmpl w:val="858CF11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D651F72"/>
    <w:multiLevelType w:val="multilevel"/>
    <w:tmpl w:val="2092FF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DEC5542"/>
    <w:multiLevelType w:val="multilevel"/>
    <w:tmpl w:val="2E60A4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ED5269F"/>
    <w:multiLevelType w:val="multilevel"/>
    <w:tmpl w:val="969EAB7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22252D8"/>
    <w:multiLevelType w:val="multilevel"/>
    <w:tmpl w:val="D1C6342A"/>
    <w:lvl w:ilvl="0">
      <w:start w:val="13"/>
      <w:numFmt w:val="decimal"/>
      <w:lvlText w:val="%1"/>
      <w:lvlJc w:val="left"/>
      <w:pPr>
        <w:ind w:left="0" w:firstLine="0"/>
      </w:pPr>
    </w:lvl>
    <w:lvl w:ilvl="1">
      <w:start w:val="2"/>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1D1AC0"/>
    <w:multiLevelType w:val="multilevel"/>
    <w:tmpl w:val="C78E06DC"/>
    <w:lvl w:ilvl="0">
      <w:start w:val="18"/>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B570181"/>
    <w:multiLevelType w:val="multilevel"/>
    <w:tmpl w:val="B4F0C8D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C616F23"/>
    <w:multiLevelType w:val="multilevel"/>
    <w:tmpl w:val="B0CE6F2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C83072E"/>
    <w:multiLevelType w:val="multilevel"/>
    <w:tmpl w:val="42981F0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E8B6551"/>
    <w:multiLevelType w:val="multilevel"/>
    <w:tmpl w:val="5FB29C80"/>
    <w:lvl w:ilvl="0">
      <w:start w:val="2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F3321F2"/>
    <w:multiLevelType w:val="multilevel"/>
    <w:tmpl w:val="F75C0C8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02A133F"/>
    <w:multiLevelType w:val="multilevel"/>
    <w:tmpl w:val="30AEF756"/>
    <w:lvl w:ilvl="0">
      <w:start w:val="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32173E7"/>
    <w:multiLevelType w:val="multilevel"/>
    <w:tmpl w:val="6550411E"/>
    <w:lvl w:ilvl="0">
      <w:start w:val="14"/>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35529B8"/>
    <w:multiLevelType w:val="multilevel"/>
    <w:tmpl w:val="87369F52"/>
    <w:lvl w:ilvl="0">
      <w:start w:val="24"/>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7867DD9"/>
    <w:multiLevelType w:val="multilevel"/>
    <w:tmpl w:val="728A86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7D004DC"/>
    <w:multiLevelType w:val="multilevel"/>
    <w:tmpl w:val="3F8438C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938018B"/>
    <w:multiLevelType w:val="multilevel"/>
    <w:tmpl w:val="BEF8A9F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B593B60"/>
    <w:multiLevelType w:val="multilevel"/>
    <w:tmpl w:val="008C52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BB274A5"/>
    <w:multiLevelType w:val="multilevel"/>
    <w:tmpl w:val="590EC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CEB7A50"/>
    <w:multiLevelType w:val="multilevel"/>
    <w:tmpl w:val="3E78EC9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E4549C4"/>
    <w:multiLevelType w:val="multilevel"/>
    <w:tmpl w:val="64A467D6"/>
    <w:lvl w:ilvl="0">
      <w:start w:val="1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E703DE2"/>
    <w:multiLevelType w:val="multilevel"/>
    <w:tmpl w:val="8FCABD80"/>
    <w:lvl w:ilvl="0">
      <w:start w:val="2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E953DB0"/>
    <w:multiLevelType w:val="multilevel"/>
    <w:tmpl w:val="A85655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4491A24"/>
    <w:multiLevelType w:val="multilevel"/>
    <w:tmpl w:val="1422C376"/>
    <w:lvl w:ilvl="0">
      <w:start w:val="19"/>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47F21EE"/>
    <w:multiLevelType w:val="multilevel"/>
    <w:tmpl w:val="AE3CE83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5C74E86"/>
    <w:multiLevelType w:val="multilevel"/>
    <w:tmpl w:val="6EF64C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67023D7"/>
    <w:multiLevelType w:val="multilevel"/>
    <w:tmpl w:val="53D464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6755888"/>
    <w:multiLevelType w:val="hybridMultilevel"/>
    <w:tmpl w:val="98208D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6AA6390"/>
    <w:multiLevelType w:val="multilevel"/>
    <w:tmpl w:val="B46AF9D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922051C"/>
    <w:multiLevelType w:val="multilevel"/>
    <w:tmpl w:val="4D02A426"/>
    <w:lvl w:ilvl="0">
      <w:start w:val="10"/>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92E54B1"/>
    <w:multiLevelType w:val="multilevel"/>
    <w:tmpl w:val="B21EBE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BE86186"/>
    <w:multiLevelType w:val="multilevel"/>
    <w:tmpl w:val="29F86A8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5D81FFE"/>
    <w:multiLevelType w:val="multilevel"/>
    <w:tmpl w:val="24400452"/>
    <w:lvl w:ilvl="0">
      <w:start w:val="2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69B64BF"/>
    <w:multiLevelType w:val="multilevel"/>
    <w:tmpl w:val="8160B1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6AD2F9B"/>
    <w:multiLevelType w:val="multilevel"/>
    <w:tmpl w:val="F6DCD8D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6E90F1C"/>
    <w:multiLevelType w:val="multilevel"/>
    <w:tmpl w:val="B13E3F28"/>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84F4536"/>
    <w:multiLevelType w:val="multilevel"/>
    <w:tmpl w:val="F90834C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8B3340B"/>
    <w:multiLevelType w:val="multilevel"/>
    <w:tmpl w:val="B52CC63C"/>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9FB58D8"/>
    <w:multiLevelType w:val="multilevel"/>
    <w:tmpl w:val="359E57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B860F6B"/>
    <w:multiLevelType w:val="multilevel"/>
    <w:tmpl w:val="6554B61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4D1F5580"/>
    <w:multiLevelType w:val="multilevel"/>
    <w:tmpl w:val="CE3C85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E5B4D74"/>
    <w:multiLevelType w:val="multilevel"/>
    <w:tmpl w:val="528C30E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F635122"/>
    <w:multiLevelType w:val="multilevel"/>
    <w:tmpl w:val="B740916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F7C17C7"/>
    <w:multiLevelType w:val="multilevel"/>
    <w:tmpl w:val="A6720A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4FC62D65"/>
    <w:multiLevelType w:val="hybridMultilevel"/>
    <w:tmpl w:val="F9FE328A"/>
    <w:lvl w:ilvl="0" w:tplc="3884AE44">
      <w:start w:val="1"/>
      <w:numFmt w:val="bullet"/>
      <w:lvlText w:val="-"/>
      <w:lvlJc w:val="left"/>
      <w:pPr>
        <w:ind w:left="720" w:hanging="360"/>
      </w:pPr>
      <w:rPr>
        <w:rFonts w:ascii="Cambria" w:eastAsia="Times New Roman"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10035AC"/>
    <w:multiLevelType w:val="multilevel"/>
    <w:tmpl w:val="78BE849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52E31EC3"/>
    <w:multiLevelType w:val="multilevel"/>
    <w:tmpl w:val="A11EA8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53930518"/>
    <w:multiLevelType w:val="multilevel"/>
    <w:tmpl w:val="462EC284"/>
    <w:lvl w:ilvl="0">
      <w:start w:val="8"/>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44D5981"/>
    <w:multiLevelType w:val="multilevel"/>
    <w:tmpl w:val="D04222F2"/>
    <w:lvl w:ilvl="0">
      <w:start w:val="1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46D120F"/>
    <w:multiLevelType w:val="multilevel"/>
    <w:tmpl w:val="179C1DF0"/>
    <w:lvl w:ilvl="0">
      <w:start w:val="16"/>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5B97154"/>
    <w:multiLevelType w:val="multilevel"/>
    <w:tmpl w:val="D67E2BEC"/>
    <w:lvl w:ilvl="0">
      <w:start w:val="25"/>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55F56DD5"/>
    <w:multiLevelType w:val="multilevel"/>
    <w:tmpl w:val="AB64A75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564903F1"/>
    <w:multiLevelType w:val="multilevel"/>
    <w:tmpl w:val="BD0296C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57C14AD7"/>
    <w:multiLevelType w:val="multilevel"/>
    <w:tmpl w:val="9934C76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5956739E"/>
    <w:multiLevelType w:val="multilevel"/>
    <w:tmpl w:val="89947D62"/>
    <w:lvl w:ilvl="0">
      <w:start w:val="9"/>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5A3B496E"/>
    <w:multiLevelType w:val="multilevel"/>
    <w:tmpl w:val="8FF8AD02"/>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5BF17E6D"/>
    <w:multiLevelType w:val="multilevel"/>
    <w:tmpl w:val="EF6C8C0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4"/>
        <w:szCs w:val="1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C2E223C"/>
    <w:multiLevelType w:val="multilevel"/>
    <w:tmpl w:val="12941B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5E633DA5"/>
    <w:multiLevelType w:val="hybridMultilevel"/>
    <w:tmpl w:val="7DDE0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0921823"/>
    <w:multiLevelType w:val="multilevel"/>
    <w:tmpl w:val="5D04EA9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61ED7998"/>
    <w:multiLevelType w:val="multilevel"/>
    <w:tmpl w:val="28B4FF5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4833C19"/>
    <w:multiLevelType w:val="multilevel"/>
    <w:tmpl w:val="942492D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668B1DB2"/>
    <w:multiLevelType w:val="multilevel"/>
    <w:tmpl w:val="C9C62B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6A2F5143"/>
    <w:multiLevelType w:val="multilevel"/>
    <w:tmpl w:val="90269466"/>
    <w:lvl w:ilvl="0">
      <w:start w:val="7"/>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CE61059"/>
    <w:multiLevelType w:val="multilevel"/>
    <w:tmpl w:val="D690DCE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19127EB"/>
    <w:multiLevelType w:val="multilevel"/>
    <w:tmpl w:val="1B5AA47A"/>
    <w:lvl w:ilvl="0">
      <w:start w:val="1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7300169B"/>
    <w:multiLevelType w:val="multilevel"/>
    <w:tmpl w:val="DEC019A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73BC56A3"/>
    <w:multiLevelType w:val="multilevel"/>
    <w:tmpl w:val="0950A156"/>
    <w:lvl w:ilvl="0">
      <w:start w:val="5"/>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78563BD8"/>
    <w:multiLevelType w:val="hybridMultilevel"/>
    <w:tmpl w:val="24E02568"/>
    <w:lvl w:ilvl="0" w:tplc="91980AD6">
      <w:start w:val="1"/>
      <w:numFmt w:val="lowerRoman"/>
      <w:lvlText w:val="%1."/>
      <w:lvlJc w:val="left"/>
      <w:pPr>
        <w:ind w:left="1000" w:hanging="72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77" w15:restartNumberingAfterBreak="0">
    <w:nsid w:val="7D09222E"/>
    <w:multiLevelType w:val="multilevel"/>
    <w:tmpl w:val="0780330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50"/>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5"/>
    <w:lvlOverride w:ilvl="0">
      <w:startOverride w:val="5"/>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6"/>
    </w:lvlOverride>
    <w:lvlOverride w:ilvl="1">
      <w:startOverride w:val="1"/>
    </w:lvlOverride>
    <w:lvlOverride w:ilvl="2"/>
    <w:lvlOverride w:ilvl="3"/>
    <w:lvlOverride w:ilvl="4"/>
    <w:lvlOverride w:ilvl="5"/>
    <w:lvlOverride w:ilvl="6"/>
    <w:lvlOverride w:ilvl="7"/>
    <w:lvlOverride w:ilvl="8"/>
  </w:num>
  <w:num w:numId="7">
    <w:abstractNumId w:val="71"/>
    <w:lvlOverride w:ilvl="0">
      <w:startOverride w:val="7"/>
    </w:lvlOverride>
    <w:lvlOverride w:ilvl="1">
      <w:startOverride w:val="1"/>
    </w:lvlOverride>
    <w:lvlOverride w:ilvl="2"/>
    <w:lvlOverride w:ilvl="3"/>
    <w:lvlOverride w:ilvl="4"/>
    <w:lvlOverride w:ilvl="5"/>
    <w:lvlOverride w:ilvl="6"/>
    <w:lvlOverride w:ilvl="7"/>
    <w:lvlOverride w:ilvl="8"/>
  </w:num>
  <w:num w:numId="8">
    <w:abstractNumId w:val="55"/>
    <w:lvlOverride w:ilvl="0">
      <w:startOverride w:val="8"/>
    </w:lvlOverride>
    <w:lvlOverride w:ilvl="1">
      <w:startOverride w:val="1"/>
    </w:lvlOverride>
    <w:lvlOverride w:ilvl="2"/>
    <w:lvlOverride w:ilvl="3"/>
    <w:lvlOverride w:ilvl="4"/>
    <w:lvlOverride w:ilvl="5"/>
    <w:lvlOverride w:ilvl="6"/>
    <w:lvlOverride w:ilvl="7"/>
    <w:lvlOverride w:ilvl="8"/>
  </w:num>
  <w:num w:numId="9">
    <w:abstractNumId w:val="62"/>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64"/>
  </w:num>
  <w:num w:numId="11">
    <w:abstractNumId w:val="37"/>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73"/>
    <w:lvlOverride w:ilvl="0">
      <w:startOverride w:val="11"/>
    </w:lvlOverride>
    <w:lvlOverride w:ilvl="1">
      <w:startOverride w:val="1"/>
    </w:lvlOverride>
    <w:lvlOverride w:ilvl="2"/>
    <w:lvlOverride w:ilvl="3"/>
    <w:lvlOverride w:ilvl="4"/>
    <w:lvlOverride w:ilvl="5"/>
    <w:lvlOverride w:ilvl="6"/>
    <w:lvlOverride w:ilvl="7"/>
    <w:lvlOverride w:ilvl="8"/>
  </w:num>
  <w:num w:numId="13">
    <w:abstractNumId w:val="28"/>
    <w:lvlOverride w:ilvl="0">
      <w:startOverride w:val="12"/>
    </w:lvlOverride>
    <w:lvlOverride w:ilvl="1">
      <w:startOverride w:val="1"/>
    </w:lvlOverride>
    <w:lvlOverride w:ilvl="2"/>
    <w:lvlOverride w:ilvl="3"/>
    <w:lvlOverride w:ilvl="4"/>
    <w:lvlOverride w:ilvl="5"/>
    <w:lvlOverride w:ilvl="6"/>
    <w:lvlOverride w:ilvl="7"/>
    <w:lvlOverride w:ilvl="8"/>
  </w:num>
  <w:num w:numId="14">
    <w:abstractNumId w:val="72"/>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lvlOverride w:ilvl="2"/>
    <w:lvlOverride w:ilvl="3"/>
    <w:lvlOverride w:ilvl="4"/>
    <w:lvlOverride w:ilvl="5"/>
    <w:lvlOverride w:ilvl="6"/>
    <w:lvlOverride w:ilvl="7"/>
    <w:lvlOverride w:ilvl="8"/>
  </w:num>
  <w:num w:numId="16">
    <w:abstractNumId w:val="44"/>
    <w:lvlOverride w:ilvl="0">
      <w:startOverride w:val="1"/>
    </w:lvlOverride>
    <w:lvlOverride w:ilvl="1"/>
    <w:lvlOverride w:ilvl="2"/>
    <w:lvlOverride w:ilvl="3"/>
    <w:lvlOverride w:ilvl="4"/>
    <w:lvlOverride w:ilvl="5"/>
    <w:lvlOverride w:ilvl="6"/>
    <w:lvlOverride w:ilvl="7"/>
    <w:lvlOverride w:ilvl="8"/>
  </w:num>
  <w:num w:numId="17">
    <w:abstractNumId w:val="69"/>
    <w:lvlOverride w:ilvl="0">
      <w:startOverride w:val="1"/>
    </w:lvlOverride>
    <w:lvlOverride w:ilvl="1"/>
    <w:lvlOverride w:ilvl="2"/>
    <w:lvlOverride w:ilvl="3"/>
    <w:lvlOverride w:ilvl="4"/>
    <w:lvlOverride w:ilvl="5"/>
    <w:lvlOverride w:ilvl="6"/>
    <w:lvlOverride w:ilvl="7"/>
    <w:lvlOverride w:ilvl="8"/>
  </w:num>
  <w:num w:numId="18">
    <w:abstractNumId w:val="56"/>
    <w:lvlOverride w:ilvl="0">
      <w:startOverride w:val="13"/>
    </w:lvlOverride>
    <w:lvlOverride w:ilvl="1">
      <w:startOverride w:val="1"/>
    </w:lvlOverride>
    <w:lvlOverride w:ilvl="2"/>
    <w:lvlOverride w:ilvl="3"/>
    <w:lvlOverride w:ilvl="4"/>
    <w:lvlOverride w:ilvl="5"/>
    <w:lvlOverride w:ilvl="6"/>
    <w:lvlOverride w:ilvl="7"/>
    <w:lvlOverride w:ilvl="8"/>
  </w:num>
  <w:num w:numId="19">
    <w:abstractNumId w:val="12"/>
    <w:lvlOverride w:ilvl="0">
      <w:startOverride w:val="13"/>
    </w:lvlOverride>
    <w:lvlOverride w:ilvl="1">
      <w:startOverride w:val="2"/>
    </w:lvlOverride>
    <w:lvlOverride w:ilvl="2"/>
    <w:lvlOverride w:ilvl="3"/>
    <w:lvlOverride w:ilvl="4"/>
    <w:lvlOverride w:ilvl="5"/>
    <w:lvlOverride w:ilvl="6"/>
    <w:lvlOverride w:ilvl="7"/>
    <w:lvlOverride w:ilvl="8"/>
  </w:num>
  <w:num w:numId="20">
    <w:abstractNumId w:val="61"/>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53"/>
    <w:lvlOverride w:ilvl="0">
      <w:startOverride w:val="1"/>
    </w:lvlOverride>
    <w:lvlOverride w:ilvl="1"/>
    <w:lvlOverride w:ilvl="2"/>
    <w:lvlOverride w:ilvl="3"/>
    <w:lvlOverride w:ilvl="4"/>
    <w:lvlOverride w:ilvl="5"/>
    <w:lvlOverride w:ilvl="6"/>
    <w:lvlOverride w:ilvl="7"/>
    <w:lvlOverride w:ilvl="8"/>
  </w:num>
  <w:num w:numId="23">
    <w:abstractNumId w:val="67"/>
    <w:lvlOverride w:ilvl="0">
      <w:startOverride w:val="1"/>
    </w:lvlOverride>
    <w:lvlOverride w:ilvl="1"/>
    <w:lvlOverride w:ilvl="2"/>
    <w:lvlOverride w:ilvl="3"/>
    <w:lvlOverride w:ilvl="4"/>
    <w:lvlOverride w:ilvl="5"/>
    <w:lvlOverride w:ilvl="6"/>
    <w:lvlOverride w:ilvl="7"/>
    <w:lvlOverride w:ilvl="8"/>
  </w:num>
  <w:num w:numId="24">
    <w:abstractNumId w:val="77"/>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3"/>
    </w:lvlOverride>
    <w:lvlOverride w:ilvl="1">
      <w:startOverride w:val="9"/>
    </w:lvlOverride>
    <w:lvlOverride w:ilvl="2"/>
    <w:lvlOverride w:ilvl="3"/>
    <w:lvlOverride w:ilvl="4"/>
    <w:lvlOverride w:ilvl="5"/>
    <w:lvlOverride w:ilvl="6"/>
    <w:lvlOverride w:ilvl="7"/>
    <w:lvlOverride w:ilvl="8"/>
  </w:num>
  <w:num w:numId="26">
    <w:abstractNumId w:val="20"/>
    <w:lvlOverride w:ilvl="0">
      <w:startOverride w:val="14"/>
    </w:lvlOverride>
    <w:lvlOverride w:ilvl="1">
      <w:startOverride w:val="1"/>
    </w:lvlOverride>
    <w:lvlOverride w:ilvl="2"/>
    <w:lvlOverride w:ilvl="3"/>
    <w:lvlOverride w:ilvl="4"/>
    <w:lvlOverride w:ilvl="5"/>
    <w:lvlOverride w:ilvl="6"/>
    <w:lvlOverride w:ilvl="7"/>
    <w:lvlOverride w:ilvl="8"/>
  </w:num>
  <w:num w:numId="27">
    <w:abstractNumId w:val="57"/>
    <w:lvlOverride w:ilvl="0">
      <w:startOverride w:val="16"/>
    </w:lvlOverride>
    <w:lvlOverride w:ilvl="1">
      <w:startOverride w:val="1"/>
    </w:lvlOverride>
    <w:lvlOverride w:ilvl="2"/>
    <w:lvlOverride w:ilvl="3"/>
    <w:lvlOverride w:ilvl="4"/>
    <w:lvlOverride w:ilvl="5"/>
    <w:lvlOverride w:ilvl="6"/>
    <w:lvlOverride w:ilvl="7"/>
    <w:lvlOverride w:ilvl="8"/>
  </w:num>
  <w:num w:numId="28">
    <w:abstractNumId w:val="3"/>
    <w:lvlOverride w:ilvl="0">
      <w:startOverride w:val="17"/>
    </w:lvlOverride>
    <w:lvlOverride w:ilvl="1">
      <w:startOverride w:val="1"/>
    </w:lvlOverride>
    <w:lvlOverride w:ilvl="2"/>
    <w:lvlOverride w:ilvl="3"/>
    <w:lvlOverride w:ilvl="4"/>
    <w:lvlOverride w:ilvl="5"/>
    <w:lvlOverride w:ilvl="6"/>
    <w:lvlOverride w:ilvl="7"/>
    <w:lvlOverride w:ilvl="8"/>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8"/>
    </w:lvlOverride>
    <w:lvlOverride w:ilvl="1">
      <w:startOverride w:val="1"/>
    </w:lvlOverride>
    <w:lvlOverride w:ilvl="2"/>
    <w:lvlOverride w:ilvl="3"/>
    <w:lvlOverride w:ilvl="4"/>
    <w:lvlOverride w:ilvl="5"/>
    <w:lvlOverride w:ilvl="6"/>
    <w:lvlOverride w:ilvl="7"/>
    <w:lvlOverride w:ilv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9"/>
    </w:lvlOverride>
    <w:lvlOverride w:ilvl="1">
      <w:startOverride w:val="1"/>
    </w:lvlOverride>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20"/>
    </w:lvlOverride>
    <w:lvlOverride w:ilvl="1">
      <w:startOverride w:val="1"/>
    </w:lvlOverride>
    <w:lvlOverride w:ilvl="2"/>
    <w:lvlOverride w:ilvl="3"/>
    <w:lvlOverride w:ilvl="4"/>
    <w:lvlOverride w:ilvl="5"/>
    <w:lvlOverride w:ilvl="6"/>
    <w:lvlOverride w:ilvl="7"/>
    <w:lvlOverride w:ilvl="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9"/>
    <w:lvlOverride w:ilvl="0">
      <w:startOverride w:val="21"/>
    </w:lvlOverride>
    <w:lvlOverride w:ilvl="1">
      <w:startOverride w:val="1"/>
    </w:lvlOverride>
    <w:lvlOverride w:ilvl="2"/>
    <w:lvlOverride w:ilvl="3"/>
    <w:lvlOverride w:ilvl="4"/>
    <w:lvlOverride w:ilvl="5"/>
    <w:lvlOverride w:ilvl="6"/>
    <w:lvlOverride w:ilvl="7"/>
    <w:lvlOverride w:ilvl="8"/>
  </w:num>
  <w:num w:numId="41">
    <w:abstractNumId w:val="40"/>
    <w:lvlOverride w:ilvl="0">
      <w:startOverride w:val="22"/>
    </w:lvlOverride>
    <w:lvlOverride w:ilvl="1">
      <w:startOverride w:val="1"/>
    </w:lvlOverride>
    <w:lvlOverride w:ilvl="2"/>
    <w:lvlOverride w:ilvl="3"/>
    <w:lvlOverride w:ilvl="4"/>
    <w:lvlOverride w:ilvl="5"/>
    <w:lvlOverride w:ilvl="6"/>
    <w:lvlOverride w:ilvl="7"/>
    <w:lvlOverride w:ilvl="8"/>
  </w:num>
  <w:num w:numId="42">
    <w:abstractNumId w:val="17"/>
    <w:lvlOverride w:ilvl="0">
      <w:startOverride w:val="23"/>
    </w:lvlOverride>
    <w:lvlOverride w:ilvl="1">
      <w:startOverride w:val="1"/>
    </w:lvlOverride>
    <w:lvlOverride w:ilvl="2"/>
    <w:lvlOverride w:ilvl="3"/>
    <w:lvlOverride w:ilvl="4"/>
    <w:lvlOverride w:ilvl="5"/>
    <w:lvlOverride w:ilvl="6"/>
    <w:lvlOverride w:ilvl="7"/>
    <w:lvlOverride w:ilvl="8"/>
  </w:num>
  <w:num w:numId="43">
    <w:abstractNumId w:val="21"/>
    <w:lvlOverride w:ilvl="0">
      <w:startOverride w:val="24"/>
    </w:lvlOverride>
    <w:lvlOverride w:ilvl="1">
      <w:startOverride w:val="1"/>
    </w:lvlOverride>
    <w:lvlOverride w:ilvl="2"/>
    <w:lvlOverride w:ilvl="3"/>
    <w:lvlOverride w:ilvl="4"/>
    <w:lvlOverride w:ilvl="5"/>
    <w:lvlOverride w:ilvl="6"/>
    <w:lvlOverride w:ilvl="7"/>
    <w:lvlOverride w:ilvl="8"/>
  </w:num>
  <w:num w:numId="44">
    <w:abstractNumId w:val="58"/>
    <w:lvlOverride w:ilvl="0">
      <w:startOverride w:val="25"/>
    </w:lvlOverride>
    <w:lvlOverride w:ilvl="1">
      <w:startOverride w:val="1"/>
    </w:lvlOverride>
    <w:lvlOverride w:ilvl="2"/>
    <w:lvlOverride w:ilvl="3"/>
    <w:lvlOverride w:ilvl="4"/>
    <w:lvlOverride w:ilvl="5"/>
    <w:lvlOverride w:ilvl="6"/>
    <w:lvlOverride w:ilvl="7"/>
    <w:lvlOverride w:ilvl="8"/>
  </w:num>
  <w:num w:numId="45">
    <w:abstractNumId w:val="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lvlOverride w:ilvl="2"/>
    <w:lvlOverride w:ilvl="3"/>
    <w:lvlOverride w:ilvl="4"/>
    <w:lvlOverride w:ilvl="5"/>
    <w:lvlOverride w:ilvl="6"/>
    <w:lvlOverride w:ilvl="7"/>
    <w:lvlOverride w:ilvl="8"/>
  </w:num>
  <w:num w:numId="48">
    <w:abstractNumId w:val="59"/>
  </w:num>
  <w:num w:numId="49">
    <w:abstractNumId w:val="2"/>
    <w:lvlOverride w:ilvl="0">
      <w:startOverride w:val="6"/>
    </w:lvlOverride>
    <w:lvlOverride w:ilvl="1"/>
    <w:lvlOverride w:ilvl="2"/>
    <w:lvlOverride w:ilvl="3"/>
    <w:lvlOverride w:ilvl="4"/>
    <w:lvlOverride w:ilvl="5"/>
    <w:lvlOverride w:ilvl="6"/>
    <w:lvlOverride w:ilvl="7"/>
    <w:lvlOverride w:ilvl="8"/>
  </w:num>
  <w:num w:numId="50">
    <w:abstractNumId w:val="49"/>
  </w:num>
  <w:num w:numId="51">
    <w:abstractNumId w:val="5"/>
    <w:lvlOverride w:ilvl="0">
      <w:startOverride w:val="11"/>
    </w:lvlOverride>
    <w:lvlOverride w:ilvl="1"/>
    <w:lvlOverride w:ilvl="2"/>
    <w:lvlOverride w:ilvl="3"/>
    <w:lvlOverride w:ilvl="4"/>
    <w:lvlOverride w:ilvl="5"/>
    <w:lvlOverride w:ilvl="6"/>
    <w:lvlOverride w:ilvl="7"/>
    <w:lvlOverride w:ilvl="8"/>
  </w:num>
  <w:num w:numId="52">
    <w:abstractNumId w:val="22"/>
    <w:lvlOverride w:ilvl="0">
      <w:startOverride w:val="1"/>
    </w:lvlOverride>
    <w:lvlOverride w:ilvl="1"/>
    <w:lvlOverride w:ilvl="2"/>
    <w:lvlOverride w:ilvl="3"/>
    <w:lvlOverride w:ilvl="4"/>
    <w:lvlOverride w:ilvl="5"/>
    <w:lvlOverride w:ilvl="6"/>
    <w:lvlOverride w:ilvl="7"/>
    <w:lvlOverride w:ilvl="8"/>
  </w:num>
  <w:num w:numId="53">
    <w:abstractNumId w:val="52"/>
  </w:num>
  <w:num w:numId="54">
    <w:abstractNumId w:val="46"/>
  </w:num>
  <w:num w:numId="55">
    <w:abstractNumId w:val="27"/>
    <w:lvlOverride w:ilvl="0">
      <w:startOverride w:val="1"/>
    </w:lvlOverride>
    <w:lvlOverride w:ilvl="1"/>
    <w:lvlOverride w:ilvl="2"/>
    <w:lvlOverride w:ilvl="3"/>
    <w:lvlOverride w:ilvl="4"/>
    <w:lvlOverride w:ilvl="5"/>
    <w:lvlOverride w:ilvl="6"/>
    <w:lvlOverride w:ilvl="7"/>
    <w:lvlOverride w:ilvl="8"/>
  </w:num>
  <w:num w:numId="56">
    <w:abstractNumId w:val="65"/>
    <w:lvlOverride w:ilvl="0">
      <w:startOverride w:val="1"/>
    </w:lvlOverride>
    <w:lvlOverride w:ilvl="1"/>
    <w:lvlOverride w:ilvl="2"/>
    <w:lvlOverride w:ilvl="3"/>
    <w:lvlOverride w:ilvl="4"/>
    <w:lvlOverride w:ilvl="5"/>
    <w:lvlOverride w:ilvl="6"/>
    <w:lvlOverride w:ilvl="7"/>
    <w:lvlOverride w:ilvl="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num>
  <w:num w:numId="59">
    <w:abstractNumId w:val="24"/>
    <w:lvlOverride w:ilvl="0">
      <w:startOverride w:val="1"/>
    </w:lvlOverride>
    <w:lvlOverride w:ilvl="1"/>
    <w:lvlOverride w:ilvl="2"/>
    <w:lvlOverride w:ilvl="3"/>
    <w:lvlOverride w:ilvl="4"/>
    <w:lvlOverride w:ilvl="5"/>
    <w:lvlOverride w:ilvl="6"/>
    <w:lvlOverride w:ilvl="7"/>
    <w:lvlOverride w:ilvl="8"/>
  </w:num>
  <w:num w:numId="60">
    <w:abstractNumId w:val="11"/>
    <w:lvlOverride w:ilvl="0">
      <w:startOverride w:val="1"/>
    </w:lvlOverride>
    <w:lvlOverride w:ilvl="1"/>
    <w:lvlOverride w:ilvl="2"/>
    <w:lvlOverride w:ilvl="3"/>
    <w:lvlOverride w:ilvl="4"/>
    <w:lvlOverride w:ilvl="5"/>
    <w:lvlOverride w:ilvl="6"/>
    <w:lvlOverride w:ilvl="7"/>
    <w:lvlOverride w:ilvl="8"/>
  </w:num>
  <w:num w:numId="61">
    <w:abstractNumId w:val="34"/>
    <w:lvlOverride w:ilvl="0">
      <w:startOverride w:val="1"/>
    </w:lvlOverride>
    <w:lvlOverride w:ilvl="1"/>
    <w:lvlOverride w:ilvl="2"/>
    <w:lvlOverride w:ilvl="3"/>
    <w:lvlOverride w:ilvl="4"/>
    <w:lvlOverride w:ilvl="5"/>
    <w:lvlOverride w:ilvl="6"/>
    <w:lvlOverride w:ilvl="7"/>
    <w:lvlOverride w:ilvl="8"/>
  </w:num>
  <w:num w:numId="62">
    <w:abstractNumId w:val="30"/>
    <w:lvlOverride w:ilvl="0">
      <w:startOverride w:val="1"/>
    </w:lvlOverride>
    <w:lvlOverride w:ilvl="1"/>
    <w:lvlOverride w:ilvl="2"/>
    <w:lvlOverride w:ilvl="3"/>
    <w:lvlOverride w:ilvl="4"/>
    <w:lvlOverride w:ilvl="5"/>
    <w:lvlOverride w:ilvl="6"/>
    <w:lvlOverride w:ilvl="7"/>
    <w:lvlOverride w:ilvl="8"/>
  </w:num>
  <w:num w:numId="63">
    <w:abstractNumId w:val="68"/>
    <w:lvlOverride w:ilvl="0">
      <w:startOverride w:val="1"/>
    </w:lvlOverride>
    <w:lvlOverride w:ilvl="1"/>
    <w:lvlOverride w:ilvl="2"/>
    <w:lvlOverride w:ilvl="3"/>
    <w:lvlOverride w:ilvl="4"/>
    <w:lvlOverride w:ilvl="5"/>
    <w:lvlOverride w:ilvl="6"/>
    <w:lvlOverride w:ilvl="7"/>
    <w:lvlOverride w:ilvl="8"/>
  </w:num>
  <w:num w:numId="64">
    <w:abstractNumId w:val="26"/>
    <w:lvlOverride w:ilvl="0">
      <w:startOverride w:val="1"/>
    </w:lvlOverride>
    <w:lvlOverride w:ilvl="1"/>
    <w:lvlOverride w:ilvl="2"/>
    <w:lvlOverride w:ilvl="3"/>
    <w:lvlOverride w:ilvl="4"/>
    <w:lvlOverride w:ilvl="5"/>
    <w:lvlOverride w:ilvl="6"/>
    <w:lvlOverride w:ilvl="7"/>
    <w:lvlOverride w:ilvl="8"/>
  </w:num>
  <w:num w:numId="65">
    <w:abstractNumId w:val="33"/>
    <w:lvlOverride w:ilvl="0">
      <w:startOverride w:val="1"/>
    </w:lvlOverride>
    <w:lvlOverride w:ilvl="1"/>
    <w:lvlOverride w:ilvl="2"/>
    <w:lvlOverride w:ilvl="3"/>
    <w:lvlOverride w:ilvl="4"/>
    <w:lvlOverride w:ilvl="5"/>
    <w:lvlOverride w:ilvl="6"/>
    <w:lvlOverride w:ilvl="7"/>
    <w:lvlOverride w:ilvl="8"/>
  </w:num>
  <w:num w:numId="66">
    <w:abstractNumId w:val="10"/>
    <w:lvlOverride w:ilvl="0">
      <w:startOverride w:val="1"/>
    </w:lvlOverride>
    <w:lvlOverride w:ilvl="1"/>
    <w:lvlOverride w:ilvl="2"/>
    <w:lvlOverride w:ilvl="3"/>
    <w:lvlOverride w:ilvl="4"/>
    <w:lvlOverride w:ilvl="5"/>
    <w:lvlOverride w:ilvl="6"/>
    <w:lvlOverride w:ilvl="7"/>
    <w:lvlOverride w:ilvl="8"/>
  </w:num>
  <w:num w:numId="67">
    <w:abstractNumId w:val="38"/>
    <w:lvlOverride w:ilvl="0">
      <w:startOverride w:val="1"/>
    </w:lvlOverride>
    <w:lvlOverride w:ilvl="1"/>
    <w:lvlOverride w:ilvl="2"/>
    <w:lvlOverride w:ilvl="3"/>
    <w:lvlOverride w:ilvl="4"/>
    <w:lvlOverride w:ilvl="5"/>
    <w:lvlOverride w:ilvl="6"/>
    <w:lvlOverride w:ilvl="7"/>
    <w:lvlOverride w:ilvl="8"/>
  </w:num>
  <w:num w:numId="68">
    <w:abstractNumId w:val="74"/>
    <w:lvlOverride w:ilvl="0">
      <w:startOverride w:val="1"/>
    </w:lvlOverride>
    <w:lvlOverride w:ilvl="1"/>
    <w:lvlOverride w:ilvl="2"/>
    <w:lvlOverride w:ilvl="3"/>
    <w:lvlOverride w:ilvl="4"/>
    <w:lvlOverride w:ilvl="5"/>
    <w:lvlOverride w:ilvl="6"/>
    <w:lvlOverride w:ilvl="7"/>
    <w:lvlOverride w:ilvl="8"/>
  </w:num>
  <w:num w:numId="69">
    <w:abstractNumId w:val="45"/>
    <w:lvlOverride w:ilvl="0">
      <w:startOverride w:val="1"/>
    </w:lvlOverride>
    <w:lvlOverride w:ilvl="1"/>
    <w:lvlOverride w:ilvl="2"/>
    <w:lvlOverride w:ilvl="3"/>
    <w:lvlOverride w:ilvl="4"/>
    <w:lvlOverride w:ilvl="5"/>
    <w:lvlOverride w:ilvl="6"/>
    <w:lvlOverride w:ilvl="7"/>
    <w:lvlOverride w:ilvl="8"/>
  </w:num>
  <w:num w:numId="70">
    <w:abstractNumId w:val="51"/>
    <w:lvlOverride w:ilvl="0">
      <w:startOverride w:val="1"/>
    </w:lvlOverride>
    <w:lvlOverride w:ilvl="1"/>
    <w:lvlOverride w:ilvl="2"/>
    <w:lvlOverride w:ilvl="3"/>
    <w:lvlOverride w:ilvl="4"/>
    <w:lvlOverride w:ilvl="5"/>
    <w:lvlOverride w:ilvl="6"/>
    <w:lvlOverride w:ilvl="7"/>
    <w:lvlOverride w:ilvl="8"/>
  </w:num>
  <w:num w:numId="71">
    <w:abstractNumId w:val="18"/>
    <w:lvlOverride w:ilvl="0">
      <w:startOverride w:val="1"/>
    </w:lvlOverride>
    <w:lvlOverride w:ilvl="1"/>
    <w:lvlOverride w:ilvl="2"/>
    <w:lvlOverride w:ilvl="3"/>
    <w:lvlOverride w:ilvl="4"/>
    <w:lvlOverride w:ilvl="5"/>
    <w:lvlOverride w:ilvl="6"/>
    <w:lvlOverride w:ilvl="7"/>
    <w:lvlOverride w:ilvl="8"/>
  </w:num>
  <w:num w:numId="72">
    <w:abstractNumId w:val="70"/>
    <w:lvlOverride w:ilvl="0">
      <w:startOverride w:val="1"/>
    </w:lvlOverride>
    <w:lvlOverride w:ilvl="1"/>
    <w:lvlOverride w:ilvl="2"/>
    <w:lvlOverride w:ilvl="3"/>
    <w:lvlOverride w:ilvl="4"/>
    <w:lvlOverride w:ilvl="5"/>
    <w:lvlOverride w:ilvl="6"/>
    <w:lvlOverride w:ilvl="7"/>
    <w:lvlOverride w:ilvl="8"/>
  </w:num>
  <w:num w:numId="73">
    <w:abstractNumId w:val="23"/>
    <w:lvlOverride w:ilvl="0">
      <w:startOverride w:val="1"/>
    </w:lvlOverride>
    <w:lvlOverride w:ilvl="1"/>
    <w:lvlOverride w:ilvl="2"/>
    <w:lvlOverride w:ilvl="3"/>
    <w:lvlOverride w:ilvl="4"/>
    <w:lvlOverride w:ilvl="5"/>
    <w:lvlOverride w:ilvl="6"/>
    <w:lvlOverride w:ilvl="7"/>
    <w:lvlOverride w:ilvl="8"/>
  </w:num>
  <w:num w:numId="74">
    <w:abstractNumId w:val="32"/>
    <w:lvlOverride w:ilvl="0">
      <w:startOverride w:val="1"/>
    </w:lvlOverride>
    <w:lvlOverride w:ilvl="1"/>
    <w:lvlOverride w:ilvl="2"/>
    <w:lvlOverride w:ilvl="3"/>
    <w:lvlOverride w:ilvl="4"/>
    <w:lvlOverride w:ilvl="5"/>
    <w:lvlOverride w:ilvl="6"/>
    <w:lvlOverride w:ilvl="7"/>
    <w:lvlOverride w:ilvl="8"/>
  </w:num>
  <w:num w:numId="75">
    <w:abstractNumId w:val="48"/>
    <w:lvlOverride w:ilvl="0">
      <w:startOverride w:val="1"/>
    </w:lvlOverride>
    <w:lvlOverride w:ilvl="1"/>
    <w:lvlOverride w:ilvl="2"/>
    <w:lvlOverride w:ilvl="3"/>
    <w:lvlOverride w:ilvl="4"/>
    <w:lvlOverride w:ilvl="5"/>
    <w:lvlOverride w:ilvl="6"/>
    <w:lvlOverride w:ilvl="7"/>
    <w:lvlOverride w:ilvl="8"/>
  </w:num>
  <w:num w:numId="76">
    <w:abstractNumId w:val="54"/>
    <w:lvlOverride w:ilvl="0">
      <w:startOverride w:val="1"/>
    </w:lvlOverride>
    <w:lvlOverride w:ilvl="1"/>
    <w:lvlOverride w:ilvl="2"/>
    <w:lvlOverride w:ilvl="3"/>
    <w:lvlOverride w:ilvl="4"/>
    <w:lvlOverride w:ilvl="5"/>
    <w:lvlOverride w:ilvl="6"/>
    <w:lvlOverride w:ilvl="7"/>
    <w:lvlOverride w:ilvl="8"/>
  </w:num>
  <w:num w:numId="77">
    <w:abstractNumId w:val="47"/>
    <w:lvlOverride w:ilvl="0">
      <w:startOverride w:val="1"/>
    </w:lvlOverride>
    <w:lvlOverride w:ilvl="1"/>
    <w:lvlOverride w:ilvl="2"/>
    <w:lvlOverride w:ilvl="3"/>
    <w:lvlOverride w:ilvl="4"/>
    <w:lvlOverride w:ilvl="5"/>
    <w:lvlOverride w:ilvl="6"/>
    <w:lvlOverride w:ilvl="7"/>
    <w:lvlOverride w:ilvl="8"/>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0"/>
    <w:rsid w:val="000C2A5C"/>
    <w:rsid w:val="00315CB0"/>
    <w:rsid w:val="00381B8A"/>
    <w:rsid w:val="003C4600"/>
    <w:rsid w:val="003E7049"/>
    <w:rsid w:val="004503F6"/>
    <w:rsid w:val="0046740A"/>
    <w:rsid w:val="006A5F79"/>
    <w:rsid w:val="006E5776"/>
    <w:rsid w:val="008D02C4"/>
    <w:rsid w:val="008E4EEF"/>
    <w:rsid w:val="009375B5"/>
    <w:rsid w:val="00A1101C"/>
    <w:rsid w:val="00A32296"/>
    <w:rsid w:val="00A77760"/>
    <w:rsid w:val="00BE4390"/>
    <w:rsid w:val="00E1415B"/>
    <w:rsid w:val="00E57FA0"/>
    <w:rsid w:val="00FE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15C3"/>
  <w15:chartTrackingRefBased/>
  <w15:docId w15:val="{D223219A-3C37-4B4D-97F4-C4F20DA2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49"/>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E70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E70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E7049"/>
    <w:rPr>
      <w:lang w:val="ro-RO"/>
    </w:rPr>
  </w:style>
  <w:style w:type="paragraph" w:styleId="Footer">
    <w:name w:val="footer"/>
    <w:basedOn w:val="Normal"/>
    <w:link w:val="FooterChar"/>
    <w:uiPriority w:val="99"/>
    <w:semiHidden/>
    <w:unhideWhenUsed/>
    <w:rsid w:val="003E704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E7049"/>
    <w:rPr>
      <w:lang w:val="ro-RO"/>
    </w:rPr>
  </w:style>
  <w:style w:type="paragraph" w:styleId="BodyText">
    <w:name w:val="Body Text"/>
    <w:basedOn w:val="Normal"/>
    <w:link w:val="BodyTextChar"/>
    <w:semiHidden/>
    <w:unhideWhenUsed/>
    <w:qFormat/>
    <w:rsid w:val="003E7049"/>
    <w:pPr>
      <w:widowControl w:val="0"/>
      <w:spacing w:after="10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3E7049"/>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3E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49"/>
    <w:rPr>
      <w:rFonts w:ascii="Segoe UI" w:hAnsi="Segoe UI" w:cs="Segoe UI"/>
      <w:sz w:val="18"/>
      <w:szCs w:val="18"/>
      <w:lang w:val="ro-RO"/>
    </w:rPr>
  </w:style>
  <w:style w:type="character" w:customStyle="1" w:styleId="ListParagraphChar">
    <w:name w:val="List Paragraph Char"/>
    <w:link w:val="ListParagraph"/>
    <w:uiPriority w:val="34"/>
    <w:locked/>
    <w:rsid w:val="003E7049"/>
  </w:style>
  <w:style w:type="paragraph" w:styleId="ListParagraph">
    <w:name w:val="List Paragraph"/>
    <w:basedOn w:val="Normal"/>
    <w:link w:val="ListParagraphChar"/>
    <w:uiPriority w:val="34"/>
    <w:qFormat/>
    <w:rsid w:val="003E7049"/>
    <w:pPr>
      <w:ind w:left="720"/>
      <w:contextualSpacing/>
    </w:pPr>
    <w:rPr>
      <w:lang w:val="en-US"/>
    </w:rPr>
  </w:style>
  <w:style w:type="character" w:customStyle="1" w:styleId="Bodytext2">
    <w:name w:val="Body text (2)_"/>
    <w:basedOn w:val="DefaultParagraphFont"/>
    <w:link w:val="Bodytext20"/>
    <w:locked/>
    <w:rsid w:val="003E7049"/>
    <w:rPr>
      <w:rFonts w:ascii="Times New Roman" w:eastAsia="Times New Roman" w:hAnsi="Times New Roman" w:cs="Times New Roman"/>
      <w:b/>
      <w:bCs/>
      <w:i/>
      <w:iCs/>
      <w:sz w:val="26"/>
      <w:szCs w:val="26"/>
    </w:rPr>
  </w:style>
  <w:style w:type="paragraph" w:customStyle="1" w:styleId="Bodytext20">
    <w:name w:val="Body text (2)"/>
    <w:basedOn w:val="Normal"/>
    <w:link w:val="Bodytext2"/>
    <w:rsid w:val="003E7049"/>
    <w:pPr>
      <w:widowControl w:val="0"/>
      <w:spacing w:before="850" w:after="340" w:line="240" w:lineRule="auto"/>
      <w:ind w:left="2680"/>
    </w:pPr>
    <w:rPr>
      <w:rFonts w:ascii="Times New Roman" w:eastAsia="Times New Roman" w:hAnsi="Times New Roman" w:cs="Times New Roman"/>
      <w:b/>
      <w:bCs/>
      <w:i/>
      <w:iCs/>
      <w:sz w:val="26"/>
      <w:szCs w:val="26"/>
      <w:lang w:val="en-US"/>
    </w:rPr>
  </w:style>
  <w:style w:type="character" w:customStyle="1" w:styleId="Headerorfooter2">
    <w:name w:val="Header or footer (2)_"/>
    <w:basedOn w:val="DefaultParagraphFont"/>
    <w:link w:val="Headerorfooter20"/>
    <w:locked/>
    <w:rsid w:val="003E7049"/>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3E7049"/>
    <w:pPr>
      <w:widowControl w:val="0"/>
      <w:spacing w:after="0" w:line="240" w:lineRule="auto"/>
    </w:pPr>
    <w:rPr>
      <w:rFonts w:ascii="Times New Roman" w:eastAsia="Times New Roman" w:hAnsi="Times New Roman" w:cs="Times New Roman"/>
      <w:sz w:val="20"/>
      <w:szCs w:val="20"/>
      <w:lang w:val="en-US"/>
    </w:rPr>
  </w:style>
  <w:style w:type="character" w:customStyle="1" w:styleId="Bodytext3">
    <w:name w:val="Body text (3)_"/>
    <w:basedOn w:val="DefaultParagraphFont"/>
    <w:link w:val="Bodytext30"/>
    <w:locked/>
    <w:rsid w:val="003E7049"/>
    <w:rPr>
      <w:rFonts w:ascii="Times New Roman" w:eastAsia="Times New Roman" w:hAnsi="Times New Roman" w:cs="Times New Roman"/>
      <w:b/>
      <w:bCs/>
      <w:sz w:val="20"/>
      <w:szCs w:val="20"/>
    </w:rPr>
  </w:style>
  <w:style w:type="paragraph" w:customStyle="1" w:styleId="Bodytext30">
    <w:name w:val="Body text (3)"/>
    <w:basedOn w:val="Normal"/>
    <w:link w:val="Bodytext3"/>
    <w:rsid w:val="003E7049"/>
    <w:pPr>
      <w:widowControl w:val="0"/>
      <w:spacing w:after="260" w:line="240" w:lineRule="auto"/>
      <w:ind w:right="700"/>
      <w:jc w:val="right"/>
    </w:pPr>
    <w:rPr>
      <w:rFonts w:ascii="Times New Roman" w:eastAsia="Times New Roman" w:hAnsi="Times New Roman" w:cs="Times New Roman"/>
      <w:b/>
      <w:bCs/>
      <w:sz w:val="20"/>
      <w:szCs w:val="20"/>
      <w:lang w:val="en-US"/>
    </w:rPr>
  </w:style>
  <w:style w:type="character" w:customStyle="1" w:styleId="Heading1">
    <w:name w:val="Heading #1_"/>
    <w:basedOn w:val="DefaultParagraphFont"/>
    <w:link w:val="Heading10"/>
    <w:locked/>
    <w:rsid w:val="003E7049"/>
    <w:rPr>
      <w:rFonts w:ascii="Times New Roman" w:eastAsia="Times New Roman" w:hAnsi="Times New Roman" w:cs="Times New Roman"/>
      <w:b/>
      <w:bCs/>
    </w:rPr>
  </w:style>
  <w:style w:type="paragraph" w:customStyle="1" w:styleId="Heading10">
    <w:name w:val="Heading #1"/>
    <w:basedOn w:val="Normal"/>
    <w:link w:val="Heading1"/>
    <w:rsid w:val="003E7049"/>
    <w:pPr>
      <w:widowControl w:val="0"/>
      <w:spacing w:after="100" w:line="240" w:lineRule="auto"/>
      <w:outlineLvl w:val="0"/>
    </w:pPr>
    <w:rPr>
      <w:rFonts w:ascii="Times New Roman" w:eastAsia="Times New Roman" w:hAnsi="Times New Roman" w:cs="Times New Roman"/>
      <w:b/>
      <w:bCs/>
      <w:lang w:val="en-US"/>
    </w:rPr>
  </w:style>
  <w:style w:type="character" w:customStyle="1" w:styleId="Other">
    <w:name w:val="Other_"/>
    <w:basedOn w:val="DefaultParagraphFont"/>
    <w:link w:val="Other0"/>
    <w:locked/>
    <w:rsid w:val="003E7049"/>
    <w:rPr>
      <w:rFonts w:ascii="Times New Roman" w:eastAsia="Times New Roman" w:hAnsi="Times New Roman" w:cs="Times New Roman"/>
    </w:rPr>
  </w:style>
  <w:style w:type="paragraph" w:customStyle="1" w:styleId="Other0">
    <w:name w:val="Other"/>
    <w:basedOn w:val="Normal"/>
    <w:link w:val="Other"/>
    <w:rsid w:val="003E7049"/>
    <w:pPr>
      <w:widowControl w:val="0"/>
      <w:spacing w:after="100" w:line="240" w:lineRule="auto"/>
    </w:pPr>
    <w:rPr>
      <w:rFonts w:ascii="Times New Roman" w:eastAsia="Times New Roman" w:hAnsi="Times New Roman" w:cs="Times New Roman"/>
      <w:lang w:val="en-US"/>
    </w:rPr>
  </w:style>
  <w:style w:type="character" w:customStyle="1" w:styleId="Tablecaption">
    <w:name w:val="Table caption_"/>
    <w:basedOn w:val="DefaultParagraphFont"/>
    <w:link w:val="Tablecaption0"/>
    <w:locked/>
    <w:rsid w:val="003E7049"/>
    <w:rPr>
      <w:rFonts w:ascii="Times New Roman" w:eastAsia="Times New Roman" w:hAnsi="Times New Roman" w:cs="Times New Roman"/>
      <w:sz w:val="16"/>
      <w:szCs w:val="16"/>
    </w:rPr>
  </w:style>
  <w:style w:type="paragraph" w:customStyle="1" w:styleId="Tablecaption0">
    <w:name w:val="Table caption"/>
    <w:basedOn w:val="Normal"/>
    <w:link w:val="Tablecaption"/>
    <w:rsid w:val="003E7049"/>
    <w:pPr>
      <w:widowControl w:val="0"/>
      <w:spacing w:after="0" w:line="240" w:lineRule="auto"/>
    </w:pPr>
    <w:rPr>
      <w:rFonts w:ascii="Times New Roman" w:eastAsia="Times New Roman" w:hAnsi="Times New Roman" w:cs="Times New Roman"/>
      <w:sz w:val="16"/>
      <w:szCs w:val="16"/>
      <w:lang w:val="en-US"/>
    </w:rPr>
  </w:style>
  <w:style w:type="character" w:customStyle="1" w:styleId="Headerorfooter">
    <w:name w:val="Header or footer_"/>
    <w:basedOn w:val="DefaultParagraphFont"/>
    <w:link w:val="Headerorfooter0"/>
    <w:locked/>
    <w:rsid w:val="003E7049"/>
    <w:rPr>
      <w:rFonts w:ascii="Times New Roman" w:eastAsia="Times New Roman" w:hAnsi="Times New Roman" w:cs="Times New Roman"/>
    </w:rPr>
  </w:style>
  <w:style w:type="paragraph" w:customStyle="1" w:styleId="Headerorfooter0">
    <w:name w:val="Header or footer"/>
    <w:basedOn w:val="Normal"/>
    <w:link w:val="Headerorfooter"/>
    <w:rsid w:val="003E7049"/>
    <w:pPr>
      <w:widowControl w:val="0"/>
      <w:spacing w:after="0" w:line="240" w:lineRule="auto"/>
    </w:pPr>
    <w:rPr>
      <w:rFonts w:ascii="Times New Roman" w:eastAsia="Times New Roman" w:hAnsi="Times New Roman" w:cs="Times New Roman"/>
      <w:lang w:val="en-US"/>
    </w:rPr>
  </w:style>
  <w:style w:type="character" w:customStyle="1" w:styleId="Bodytext6">
    <w:name w:val="Body text (6)_"/>
    <w:basedOn w:val="DefaultParagraphFont"/>
    <w:link w:val="Bodytext60"/>
    <w:locked/>
    <w:rsid w:val="003E7049"/>
    <w:rPr>
      <w:rFonts w:ascii="Times New Roman" w:eastAsia="Times New Roman" w:hAnsi="Times New Roman" w:cs="Times New Roman"/>
      <w:sz w:val="16"/>
      <w:szCs w:val="16"/>
    </w:rPr>
  </w:style>
  <w:style w:type="paragraph" w:customStyle="1" w:styleId="Bodytext60">
    <w:name w:val="Body text (6)"/>
    <w:basedOn w:val="Normal"/>
    <w:link w:val="Bodytext6"/>
    <w:rsid w:val="003E7049"/>
    <w:pPr>
      <w:widowControl w:val="0"/>
      <w:spacing w:after="40" w:line="240" w:lineRule="auto"/>
      <w:ind w:firstLine="620"/>
    </w:pPr>
    <w:rPr>
      <w:rFonts w:ascii="Times New Roman" w:eastAsia="Times New Roman" w:hAnsi="Times New Roman" w:cs="Times New Roman"/>
      <w:sz w:val="16"/>
      <w:szCs w:val="16"/>
      <w:lang w:val="en-US"/>
    </w:rPr>
  </w:style>
  <w:style w:type="character" w:customStyle="1" w:styleId="Bodytext7">
    <w:name w:val="Body text (7)_"/>
    <w:basedOn w:val="DefaultParagraphFont"/>
    <w:link w:val="Bodytext70"/>
    <w:locked/>
    <w:rsid w:val="003E7049"/>
    <w:rPr>
      <w:rFonts w:ascii="Times New Roman" w:eastAsia="Times New Roman" w:hAnsi="Times New Roman" w:cs="Times New Roman"/>
      <w:b/>
      <w:bCs/>
      <w:sz w:val="14"/>
      <w:szCs w:val="14"/>
    </w:rPr>
  </w:style>
  <w:style w:type="paragraph" w:customStyle="1" w:styleId="Bodytext70">
    <w:name w:val="Body text (7)"/>
    <w:basedOn w:val="Normal"/>
    <w:link w:val="Bodytext7"/>
    <w:rsid w:val="003E7049"/>
    <w:pPr>
      <w:widowControl w:val="0"/>
      <w:spacing w:line="240" w:lineRule="auto"/>
      <w:ind w:firstLine="640"/>
    </w:pPr>
    <w:rPr>
      <w:rFonts w:ascii="Times New Roman" w:eastAsia="Times New Roman" w:hAnsi="Times New Roman" w:cs="Times New Roman"/>
      <w:b/>
      <w:bCs/>
      <w:sz w:val="14"/>
      <w:szCs w:val="14"/>
      <w:lang w:val="en-US"/>
    </w:rPr>
  </w:style>
  <w:style w:type="character" w:customStyle="1" w:styleId="Picturecaption">
    <w:name w:val="Picture caption_"/>
    <w:basedOn w:val="DefaultParagraphFont"/>
    <w:link w:val="Picturecaption0"/>
    <w:locked/>
    <w:rsid w:val="003E7049"/>
    <w:rPr>
      <w:rFonts w:ascii="Times New Roman" w:eastAsia="Times New Roman" w:hAnsi="Times New Roman" w:cs="Times New Roman"/>
      <w:b/>
      <w:bCs/>
    </w:rPr>
  </w:style>
  <w:style w:type="paragraph" w:customStyle="1" w:styleId="Picturecaption0">
    <w:name w:val="Picture caption"/>
    <w:basedOn w:val="Normal"/>
    <w:link w:val="Picturecaption"/>
    <w:rsid w:val="003E7049"/>
    <w:pPr>
      <w:widowControl w:val="0"/>
      <w:spacing w:after="0" w:line="240" w:lineRule="auto"/>
    </w:pPr>
    <w:rPr>
      <w:rFonts w:ascii="Times New Roman" w:eastAsia="Times New Roman" w:hAnsi="Times New Roman" w:cs="Times New Roman"/>
      <w:b/>
      <w:bCs/>
      <w:lang w:val="en-US"/>
    </w:rPr>
  </w:style>
  <w:style w:type="character" w:customStyle="1" w:styleId="BodyTextChar1">
    <w:name w:val="Body Text Char1"/>
    <w:basedOn w:val="DefaultParagraphFont"/>
    <w:uiPriority w:val="99"/>
    <w:semiHidden/>
    <w:rsid w:val="003E7049"/>
  </w:style>
  <w:style w:type="character" w:customStyle="1" w:styleId="CorptextCaracter1">
    <w:name w:val="Corp text Caracter1"/>
    <w:basedOn w:val="DefaultParagraphFont"/>
    <w:uiPriority w:val="99"/>
    <w:semiHidden/>
    <w:rsid w:val="003E7049"/>
  </w:style>
  <w:style w:type="table" w:styleId="TableGrid">
    <w:name w:val="Table Grid"/>
    <w:basedOn w:val="TableNormal"/>
    <w:uiPriority w:val="39"/>
    <w:rsid w:val="003E7049"/>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7049"/>
    <w:rPr>
      <w:color w:val="0000FF"/>
      <w:u w:val="single"/>
    </w:rPr>
  </w:style>
  <w:style w:type="character" w:styleId="FollowedHyperlink">
    <w:name w:val="FollowedHyperlink"/>
    <w:basedOn w:val="DefaultParagraphFont"/>
    <w:uiPriority w:val="99"/>
    <w:semiHidden/>
    <w:unhideWhenUsed/>
    <w:rsid w:val="003E7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jutordestat.ro/?pag=2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103</Pages>
  <Words>37957</Words>
  <Characters>216357</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21</cp:revision>
  <dcterms:created xsi:type="dcterms:W3CDTF">2025-06-23T04:46:00Z</dcterms:created>
  <dcterms:modified xsi:type="dcterms:W3CDTF">2025-07-01T08:58:00Z</dcterms:modified>
</cp:coreProperties>
</file>