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507D" w14:textId="77777777" w:rsidR="00EE7327" w:rsidRPr="00205380" w:rsidRDefault="00EE7327" w:rsidP="00EE732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22BF965" wp14:editId="7C0B6E74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B999" w14:textId="77777777" w:rsidR="00EE7327" w:rsidRPr="00205380" w:rsidRDefault="00EE7327" w:rsidP="00EE732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53FFEA23" w14:textId="77777777" w:rsidR="00EE7327" w:rsidRPr="00205380" w:rsidRDefault="00EE7327" w:rsidP="00EE73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1BC62C77" w14:textId="77777777" w:rsidR="00EE7327" w:rsidRPr="00205380" w:rsidRDefault="00EE7327" w:rsidP="00EE73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1CA48C5A" w14:textId="77777777" w:rsidR="00EE7327" w:rsidRPr="00205380" w:rsidRDefault="00EE7327" w:rsidP="00EE73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6FA9183B" w14:textId="77777777" w:rsidR="00EE7327" w:rsidRPr="00205380" w:rsidRDefault="00EE7327" w:rsidP="00EE73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451390D6" w14:textId="77777777" w:rsidR="00EE7327" w:rsidRDefault="00EE7327" w:rsidP="00EE73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A82FE5" w14:textId="77777777" w:rsidR="00EE7327" w:rsidRDefault="00EE7327" w:rsidP="00EE73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4228FA" w14:textId="77777777" w:rsidR="00EE7327" w:rsidRDefault="00EE7327" w:rsidP="00EE73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2ACEEC" w14:textId="77777777" w:rsidR="00EE7327" w:rsidRDefault="00EE7327" w:rsidP="00EE732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F50EDE1" w14:textId="77777777" w:rsidR="00EE7327" w:rsidRDefault="00EE7327" w:rsidP="00EE7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BF9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197FB999" w14:textId="77777777" w:rsidR="00EE7327" w:rsidRPr="00205380" w:rsidRDefault="00EE7327" w:rsidP="00EE732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53FFEA23" w14:textId="77777777" w:rsidR="00EE7327" w:rsidRPr="00205380" w:rsidRDefault="00EE7327" w:rsidP="00EE7327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1BC62C77" w14:textId="77777777" w:rsidR="00EE7327" w:rsidRPr="00205380" w:rsidRDefault="00EE7327" w:rsidP="00EE73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1CA48C5A" w14:textId="77777777" w:rsidR="00EE7327" w:rsidRPr="00205380" w:rsidRDefault="00EE7327" w:rsidP="00EE73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6FA9183B" w14:textId="77777777" w:rsidR="00EE7327" w:rsidRPr="00205380" w:rsidRDefault="00EE7327" w:rsidP="00EE732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451390D6" w14:textId="77777777" w:rsidR="00EE7327" w:rsidRDefault="00EE7327" w:rsidP="00EE73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AA82FE5" w14:textId="77777777" w:rsidR="00EE7327" w:rsidRDefault="00EE7327" w:rsidP="00EE73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14228FA" w14:textId="77777777" w:rsidR="00EE7327" w:rsidRDefault="00EE7327" w:rsidP="00EE73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22ACEEC" w14:textId="77777777" w:rsidR="00EE7327" w:rsidRDefault="00EE7327" w:rsidP="00EE7327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F50EDE1" w14:textId="77777777" w:rsidR="00EE7327" w:rsidRDefault="00EE7327" w:rsidP="00EE7327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74617C7C" w14:textId="77777777" w:rsidR="00EE7327" w:rsidRPr="00205380" w:rsidRDefault="00EE7327" w:rsidP="00EE7327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D996561" wp14:editId="60D32336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FABAD1" wp14:editId="13DDA27E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A046" w14:textId="77777777" w:rsidR="00EE7327" w:rsidRPr="00205380" w:rsidRDefault="00EE7327" w:rsidP="00EE7327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8AF88F3" wp14:editId="4125AF90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C48A" w14:textId="77777777" w:rsidR="00EE7327" w:rsidRPr="00205380" w:rsidRDefault="00EE7327" w:rsidP="00EE732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266DD1B4" w14:textId="77777777" w:rsidR="00EE7327" w:rsidRPr="00205380" w:rsidRDefault="00EE7327" w:rsidP="00EE732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15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29.01.2026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5E12AB9F" w14:textId="77777777" w:rsidR="00EE7327" w:rsidRPr="00205380" w:rsidRDefault="00EE7327" w:rsidP="00EE732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privind menținerea dreptului la venitul minim de incluziune </w:t>
                            </w:r>
                          </w:p>
                          <w:p w14:paraId="0D4EECAC" w14:textId="17DBAA67" w:rsidR="00EE7327" w:rsidRPr="00205380" w:rsidRDefault="00EE7327" w:rsidP="00EE73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urmare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 producerii de modificări în componența și/sau a veniturilor</w:t>
                            </w: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intervenite în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domnului </w:t>
                            </w:r>
                          </w:p>
                          <w:p w14:paraId="27DA4A44" w14:textId="77777777" w:rsidR="00EE7327" w:rsidRPr="00D53CA7" w:rsidRDefault="00EE7327" w:rsidP="00EE732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88F3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4CD1C48A" w14:textId="77777777" w:rsidR="00EE7327" w:rsidRPr="00205380" w:rsidRDefault="00EE7327" w:rsidP="00EE732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266DD1B4" w14:textId="77777777" w:rsidR="00EE7327" w:rsidRPr="00205380" w:rsidRDefault="00EE7327" w:rsidP="00EE732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15 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29.01.2026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5E12AB9F" w14:textId="77777777" w:rsidR="00EE7327" w:rsidRPr="00205380" w:rsidRDefault="00EE7327" w:rsidP="00EE732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privind menținerea dreptului la venitul minim de incluziune </w:t>
                      </w:r>
                    </w:p>
                    <w:p w14:paraId="0D4EECAC" w14:textId="17DBAA67" w:rsidR="00EE7327" w:rsidRPr="00205380" w:rsidRDefault="00EE7327" w:rsidP="00EE732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urmare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 producerii de modificări în componența și/sau a veniturilor</w:t>
                      </w: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intervenite în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domnului </w:t>
                      </w:r>
                    </w:p>
                    <w:p w14:paraId="27DA4A44" w14:textId="77777777" w:rsidR="00EE7327" w:rsidRPr="00D53CA7" w:rsidRDefault="00EE7327" w:rsidP="00EE732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9E87C2" w14:textId="77777777" w:rsidR="00EE7327" w:rsidRPr="00205380" w:rsidRDefault="00EE7327" w:rsidP="00EE7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6CAC74A" w14:textId="77777777" w:rsidR="00EE7327" w:rsidRPr="00205380" w:rsidRDefault="00EE7327" w:rsidP="00EE7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C4C22FF" w14:textId="77777777" w:rsidR="00EE7327" w:rsidRPr="00205380" w:rsidRDefault="00EE7327" w:rsidP="00EE732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0FE77B90" w14:textId="77777777" w:rsidR="00EE7327" w:rsidRPr="00205380" w:rsidRDefault="00EE7327" w:rsidP="00EE732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3E7BFE95" w14:textId="77777777" w:rsidR="00EE7327" w:rsidRPr="00205380" w:rsidRDefault="00EE7327" w:rsidP="00EE732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35E2679B" w14:textId="77777777" w:rsidR="00EE7327" w:rsidRPr="00205380" w:rsidRDefault="00EE7327" w:rsidP="00EE732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49AD781B" w14:textId="77777777" w:rsidR="00EE7327" w:rsidRPr="00205380" w:rsidRDefault="00EE7327" w:rsidP="00EE732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1EE572A3" w14:textId="77777777" w:rsidR="00EE7327" w:rsidRPr="00205380" w:rsidRDefault="00EE7327" w:rsidP="00EE732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7 alin.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Legea nr. 287/2009 privind Codul civil, republicată, cu modificările 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și completările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r w:rsidRPr="00205380">
        <w:rPr>
          <w:rFonts w:ascii="Arial" w:hAnsi="Arial" w:cs="Arial"/>
          <w:sz w:val="24"/>
          <w:szCs w:val="24"/>
        </w:rPr>
        <w:t>;</w:t>
      </w:r>
    </w:p>
    <w:p w14:paraId="636B8DFC" w14:textId="77777777" w:rsidR="00EE7327" w:rsidRPr="00205380" w:rsidRDefault="00EE7327" w:rsidP="00EE73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032F449" w14:textId="77777777" w:rsidR="00EE7327" w:rsidRPr="00205380" w:rsidRDefault="00EE7327" w:rsidP="00EE73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2DD25209" w14:textId="77777777" w:rsidR="00EE7327" w:rsidRPr="00205380" w:rsidRDefault="006B470E" w:rsidP="00EE732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art.6 alin. (1) lit.a) pct.3, </w:t>
      </w:r>
      <w:r w:rsidR="00EE7327"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r w:rsidR="00EE7327">
        <w:rPr>
          <w:rFonts w:ascii="Arial" w:hAnsi="Arial" w:cs="Arial"/>
          <w:sz w:val="24"/>
          <w:szCs w:val="24"/>
          <w:lang w:eastAsia="ro-RO"/>
        </w:rPr>
        <w:t xml:space="preserve">alin. (1)- (3 ) </w:t>
      </w:r>
      <w:r w:rsidR="00EE7327" w:rsidRPr="00205380">
        <w:rPr>
          <w:rFonts w:ascii="Arial" w:hAnsi="Arial" w:cs="Arial"/>
          <w:sz w:val="24"/>
          <w:szCs w:val="24"/>
          <w:lang w:eastAsia="ro-RO"/>
        </w:rPr>
        <w:t xml:space="preserve">și art. 88 din Legea nr. 196/2016 privind venitul minim de incluziune, cu modificările și completările ulterioare;   </w:t>
      </w:r>
    </w:p>
    <w:p w14:paraId="78A201FA" w14:textId="77777777" w:rsidR="00EE7327" w:rsidRPr="00205380" w:rsidRDefault="00EE7327" w:rsidP="00EE7327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alin.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>) și alin. (2)- (4) din Normele metodologice de aplicare a prevederilor Legii nr. 196/2016 privind venitul minim de incluziune, aprobate prin Hotărârea Guvernului nr. 1154/2022, cu modificările și completările ulterioare;</w:t>
      </w:r>
    </w:p>
    <w:p w14:paraId="7A32C46F" w14:textId="77777777" w:rsidR="00EE7327" w:rsidRPr="00205380" w:rsidRDefault="00EE7327" w:rsidP="00EE7327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08A6D6D4" w14:textId="77777777" w:rsidR="00EE7327" w:rsidRPr="00205380" w:rsidRDefault="00EE7327" w:rsidP="00EE7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038C4A47" w14:textId="77777777" w:rsidR="00EE7327" w:rsidRPr="00205380" w:rsidRDefault="00EE7327" w:rsidP="00EE7327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380A2F4E" w14:textId="4F017B42" w:rsidR="00EE7327" w:rsidRPr="00205380" w:rsidRDefault="00EE7327" w:rsidP="00EE7327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analizând cererea și declarația pe propria răspundere înregistrată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15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752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24.12.2025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 xml:space="preserve">domnului </w:t>
      </w:r>
      <w:r w:rsidR="00805570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9C58EEF" w14:textId="77777777" w:rsidR="00EE7327" w:rsidRPr="00205380" w:rsidRDefault="00EE7327" w:rsidP="00EE732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15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29</w:t>
      </w:r>
      <w:r>
        <w:rPr>
          <w:rFonts w:ascii="Arial" w:eastAsia="Times New Roman" w:hAnsi="Arial" w:cs="Arial"/>
          <w:sz w:val="24"/>
          <w:szCs w:val="24"/>
          <w:lang w:eastAsia="ro-RO"/>
        </w:rPr>
        <w:t>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B097198" w14:textId="77777777" w:rsidR="00EE7327" w:rsidRPr="00205380" w:rsidRDefault="00EE7327" w:rsidP="00EE7327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5796FB" w14:textId="1BAAF999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acordarea dreptului la venitul minim de incluziune ca urmare a modificării intervenită în familia 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 xml:space="preserve">domnului </w:t>
      </w:r>
      <w:r w:rsidR="00805570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 titular venit minim de incluziune,  astfel cum reiese din referatul înregistrat sub nr.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855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F25805">
        <w:rPr>
          <w:rFonts w:ascii="Arial" w:eastAsia="Times New Roman" w:hAnsi="Arial" w:cs="Arial"/>
          <w:sz w:val="24"/>
          <w:szCs w:val="24"/>
          <w:lang w:eastAsia="ro-RO"/>
        </w:rPr>
        <w:t>29</w:t>
      </w:r>
      <w:r>
        <w:rPr>
          <w:rFonts w:ascii="Arial" w:eastAsia="Times New Roman" w:hAnsi="Arial" w:cs="Arial"/>
          <w:sz w:val="24"/>
          <w:szCs w:val="24"/>
          <w:lang w:eastAsia="ro-RO"/>
        </w:rPr>
        <w:t>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F47EEF4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A6E354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205380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3E6BDB71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ACE544B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849DB5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42A30823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37C0953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87E6A20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4BA3793" w14:textId="00A83443" w:rsidR="00EE7327" w:rsidRPr="00205380" w:rsidRDefault="00EE7327" w:rsidP="00EE732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–Începând cu data de 01.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01.2026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menține dreptul la venitul minim de incluziune acordat </w:t>
      </w:r>
      <w:r w:rsidR="007C72D3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domnului </w:t>
      </w:r>
      <w:r w:rsidR="0080557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 </w:t>
      </w:r>
      <w:r w:rsidR="008055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 cu domiciliul în com.Ion Creangă,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80557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prin Dispoziția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și se stabilește un nou cuantum al acestuia, respectiv </w:t>
      </w:r>
      <w:r w:rsidR="006255DA">
        <w:rPr>
          <w:rFonts w:ascii="Arial" w:eastAsia="Times New Roman" w:hAnsi="Arial" w:cs="Arial"/>
          <w:bCs/>
          <w:sz w:val="24"/>
          <w:szCs w:val="24"/>
          <w:lang w:eastAsia="ro-RO"/>
        </w:rPr>
        <w:t>273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lei/lună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 w:rsidR="00CC66F1">
        <w:rPr>
          <w:rFonts w:ascii="Arial" w:eastAsia="Times New Roman" w:hAnsi="Arial" w:cs="Arial"/>
          <w:bCs/>
          <w:sz w:val="24"/>
          <w:szCs w:val="24"/>
          <w:lang w:eastAsia="ro-RO"/>
        </w:rPr>
        <w:t>persoană</w:t>
      </w:r>
      <w:r w:rsidR="006255DA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singur</w:t>
      </w:r>
      <w:r w:rsidR="006255D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ă,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 format din următoarele componente:</w:t>
      </w:r>
    </w:p>
    <w:p w14:paraId="66F2D618" w14:textId="77777777" w:rsidR="00EE7327" w:rsidRPr="00205380" w:rsidRDefault="00EE7327" w:rsidP="00EE732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  <w:t>ajutor pentru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copii în cuantum de </w:t>
      </w:r>
      <w:r w:rsidR="00141512">
        <w:rPr>
          <w:rFonts w:ascii="Arial" w:eastAsia="Times New Roman" w:hAnsi="Arial" w:cs="Arial"/>
          <w:bCs/>
          <w:sz w:val="24"/>
          <w:szCs w:val="24"/>
          <w:lang w:eastAsia="ro-RO"/>
        </w:rPr>
        <w:t>0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lei/lună;</w:t>
      </w:r>
    </w:p>
    <w:p w14:paraId="0D0C52CE" w14:textId="77777777" w:rsidR="00EE7327" w:rsidRPr="00205380" w:rsidRDefault="00EE7327" w:rsidP="00EE732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tor de incluziune în cuantum de </w:t>
      </w:r>
      <w:r w:rsidR="00141512">
        <w:rPr>
          <w:rFonts w:ascii="Arial" w:eastAsia="Times New Roman" w:hAnsi="Arial" w:cs="Arial"/>
          <w:bCs/>
          <w:sz w:val="24"/>
          <w:szCs w:val="24"/>
          <w:lang w:eastAsia="ro-RO"/>
        </w:rPr>
        <w:t>273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lei/lună.</w:t>
      </w:r>
    </w:p>
    <w:p w14:paraId="2CD15485" w14:textId="77777777" w:rsidR="00EE7327" w:rsidRDefault="00EE7327" w:rsidP="00EE7327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 pentru care se modifică cuantumul venitului minim de incluziune este următorul:</w:t>
      </w:r>
    </w:p>
    <w:p w14:paraId="75A4482E" w14:textId="104261C6" w:rsidR="00EE7327" w:rsidRDefault="00141512" w:rsidP="00EE7327">
      <w:pPr>
        <w:tabs>
          <w:tab w:val="left" w:pos="1276"/>
        </w:tabs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6" w:name="tree%252374"/>
      <w:bookmarkEnd w:id="15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Modificarea componenței familiei domnului </w:t>
      </w:r>
      <w:r w:rsidR="0080557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</w:t>
      </w:r>
      <w:r w:rsidR="00EE7327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A72130F" w14:textId="77777777" w:rsidR="00EE7327" w:rsidRPr="00205380" w:rsidRDefault="00EE7327" w:rsidP="00EE7327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(1) </w:t>
      </w:r>
      <w:r w:rsidRPr="00205380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205380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205380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4551F426" w14:textId="31C34AC3" w:rsidR="00EE7327" w:rsidRPr="00205380" w:rsidRDefault="00EE7327" w:rsidP="00EE732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r>
        <w:rPr>
          <w:rFonts w:ascii="Arial" w:hAnsi="Arial" w:cs="Arial"/>
          <w:sz w:val="24"/>
          <w:szCs w:val="24"/>
        </w:rPr>
        <w:t xml:space="preserve">În fiecare lună, </w:t>
      </w:r>
      <w:r w:rsidR="00DC2F7B">
        <w:rPr>
          <w:rFonts w:ascii="Arial" w:hAnsi="Arial" w:cs="Arial"/>
          <w:sz w:val="24"/>
          <w:szCs w:val="24"/>
        </w:rPr>
        <w:t xml:space="preserve">domnul </w:t>
      </w:r>
      <w:r w:rsidR="0080557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, persoană majoră aptă de muncă, pentru care se acordă venitul minim de incluziune- componenta ajutor de incluziune, are obligația de a presta lunar, la solicitarea primarului, activități sau lucrări de interes local pentru un număr de </w:t>
      </w:r>
      <w:r w:rsidR="00DC2F7B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>ore.</w:t>
      </w:r>
    </w:p>
    <w:p w14:paraId="74103D81" w14:textId="77555116" w:rsidR="00EE7327" w:rsidRPr="00205380" w:rsidRDefault="00EE7327" w:rsidP="00EE7327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ducerea la îndeplinire a prezentei dispoziții se obligă compartimentele de resort din aparatul de specialitate cu atribuții în acest sens, respectiv: Compartiment de asistență socială- doamna </w:t>
      </w:r>
      <w:r w:rsidR="00B80EB5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șef SVSU </w:t>
      </w:r>
      <w:r w:rsidR="00B80EB5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E1466B0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5FB44C45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2DEE735" w14:textId="77777777" w:rsidR="00EE7327" w:rsidRPr="00205380" w:rsidRDefault="00EE7327" w:rsidP="00EE7327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5. – 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5C58A48F" w14:textId="77777777" w:rsidR="00EE7327" w:rsidRPr="00205380" w:rsidRDefault="00EE7327" w:rsidP="00EE73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FADE6A7" w14:textId="77777777" w:rsidR="00EE7327" w:rsidRPr="00205380" w:rsidRDefault="00EE7327" w:rsidP="00EE73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5D76734D" w14:textId="77777777" w:rsidR="00EE7327" w:rsidRPr="00205380" w:rsidRDefault="00EE7327" w:rsidP="00EE73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24323AA0" w14:textId="77777777" w:rsidR="00EE7327" w:rsidRPr="00205380" w:rsidRDefault="00EE7327" w:rsidP="00EE73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35FFC3F3" w14:textId="77777777" w:rsidR="00EE7327" w:rsidRPr="00205380" w:rsidRDefault="00EE7327" w:rsidP="00EE732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300D011E" w14:textId="77777777" w:rsidR="00EE7327" w:rsidRPr="00205380" w:rsidRDefault="00EE7327" w:rsidP="00EE7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DCD069F" wp14:editId="1D83DD67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A165" w14:textId="77777777" w:rsidR="00EE7327" w:rsidRPr="0051572E" w:rsidRDefault="00EE7327" w:rsidP="00EE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Contrasemnează:</w:t>
                            </w:r>
                          </w:p>
                          <w:p w14:paraId="1723605B" w14:textId="77777777" w:rsidR="00EE7327" w:rsidRPr="0051572E" w:rsidRDefault="00EE7327" w:rsidP="00EE732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43345388" w14:textId="77777777" w:rsidR="00EE7327" w:rsidRPr="0051572E" w:rsidRDefault="00EE7327" w:rsidP="00EE732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49756564" w14:textId="77777777" w:rsidR="00EE7327" w:rsidRPr="0051572E" w:rsidRDefault="00EE7327" w:rsidP="00EE732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37BF9721" w14:textId="77777777" w:rsidR="00EE7327" w:rsidRPr="0051572E" w:rsidRDefault="00EE7327" w:rsidP="00EE732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C1592BF" w14:textId="77777777" w:rsidR="00EE7327" w:rsidRPr="0051572E" w:rsidRDefault="00EE7327" w:rsidP="00EE732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069F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713A165" w14:textId="77777777" w:rsidR="00EE7327" w:rsidRPr="0051572E" w:rsidRDefault="00EE7327" w:rsidP="00EE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Contrasemnează:</w:t>
                      </w:r>
                    </w:p>
                    <w:p w14:paraId="1723605B" w14:textId="77777777" w:rsidR="00EE7327" w:rsidRPr="0051572E" w:rsidRDefault="00EE7327" w:rsidP="00EE732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43345388" w14:textId="77777777" w:rsidR="00EE7327" w:rsidRPr="0051572E" w:rsidRDefault="00EE7327" w:rsidP="00EE732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49756564" w14:textId="77777777" w:rsidR="00EE7327" w:rsidRPr="0051572E" w:rsidRDefault="00EE7327" w:rsidP="00EE7327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37BF9721" w14:textId="77777777" w:rsidR="00EE7327" w:rsidRPr="0051572E" w:rsidRDefault="00EE7327" w:rsidP="00EE732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4C1592BF" w14:textId="77777777" w:rsidR="00EE7327" w:rsidRPr="0051572E" w:rsidRDefault="00EE7327" w:rsidP="00EE732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DF0AC71" w14:textId="77777777" w:rsidR="00EE7327" w:rsidRPr="00205380" w:rsidRDefault="00EE7327" w:rsidP="00EE7327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D17183" wp14:editId="0BFC982B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32A1" w14:textId="77777777" w:rsidR="00EE7327" w:rsidRPr="0051572E" w:rsidRDefault="00EE7327" w:rsidP="00EE7327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39C7277A" w14:textId="77777777" w:rsidR="00EE7327" w:rsidRPr="0051572E" w:rsidRDefault="00EE7327" w:rsidP="00EE7327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284236C2" w14:textId="77777777" w:rsidR="00EE7327" w:rsidRPr="0051572E" w:rsidRDefault="00EE7327" w:rsidP="00EE732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7183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97432A1" w14:textId="77777777" w:rsidR="00EE7327" w:rsidRPr="0051572E" w:rsidRDefault="00EE7327" w:rsidP="00EE7327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39C7277A" w14:textId="77777777" w:rsidR="00EE7327" w:rsidRPr="0051572E" w:rsidRDefault="00EE7327" w:rsidP="00EE7327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284236C2" w14:textId="77777777" w:rsidR="00EE7327" w:rsidRPr="0051572E" w:rsidRDefault="00EE7327" w:rsidP="00EE7327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1514755F" w14:textId="77777777" w:rsidR="00EE7327" w:rsidRPr="00205380" w:rsidRDefault="00EE7327" w:rsidP="00EE7327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4CE77CFA" w14:textId="77777777" w:rsidR="00EE7327" w:rsidRPr="00205380" w:rsidRDefault="00EE7327" w:rsidP="00EE7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B256E3" w14:textId="77777777" w:rsidR="00EE7327" w:rsidRPr="00205380" w:rsidRDefault="00EE7327" w:rsidP="00EE7327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EE7327" w:rsidRPr="00365D75" w14:paraId="333138FC" w14:textId="77777777" w:rsidTr="00354487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FBC3B06" w14:textId="77777777" w:rsidR="00EE7327" w:rsidRPr="00365D75" w:rsidRDefault="00EE7327" w:rsidP="0035448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NR.</w:t>
            </w:r>
            <w:r w:rsidR="002538FB">
              <w:rPr>
                <w:rFonts w:ascii="Arial" w:hAnsi="Arial" w:cs="Arial"/>
                <w:b/>
                <w:bCs/>
                <w:sz w:val="18"/>
                <w:szCs w:val="18"/>
              </w:rPr>
              <w:t>15/ 29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.01.2026</w:t>
            </w:r>
          </w:p>
        </w:tc>
      </w:tr>
      <w:tr w:rsidR="00EE7327" w:rsidRPr="00365D75" w14:paraId="4F792C42" w14:textId="77777777" w:rsidTr="00354487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263F34B" w14:textId="77777777" w:rsidR="00EE7327" w:rsidRPr="00365D75" w:rsidRDefault="00EE7327" w:rsidP="003544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EE7327" w:rsidRPr="00365D75" w14:paraId="7FE98D7F" w14:textId="77777777" w:rsidTr="0035448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6A3B9AA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216AFDD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3B656390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3BA96095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6BEB19BB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5470076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EE7327" w:rsidRPr="00365D75" w14:paraId="4923CAFD" w14:textId="77777777" w:rsidTr="00354487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DE65126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47C3FD24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44D31BDB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1E068DD" w14:textId="77777777" w:rsidR="00EE7327" w:rsidRPr="00365D75" w:rsidRDefault="00EE7327" w:rsidP="003544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EE7327" w:rsidRPr="00365D75" w14:paraId="68C50BD8" w14:textId="77777777" w:rsidTr="0035448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D2F2A8B" w14:textId="77777777" w:rsidR="00EE7327" w:rsidRPr="00365D75" w:rsidRDefault="00EE7327" w:rsidP="003544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15800026" w14:textId="77777777" w:rsidR="00EE7327" w:rsidRPr="00365D75" w:rsidRDefault="00EE7327" w:rsidP="003544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6A9269C6" w14:textId="77777777" w:rsidR="00EE7327" w:rsidRPr="00365D75" w:rsidRDefault="002E3235" w:rsidP="00354487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EE7327">
              <w:rPr>
                <w:rFonts w:ascii="Arial" w:hAnsi="Arial" w:cs="Arial"/>
                <w:sz w:val="18"/>
                <w:szCs w:val="18"/>
              </w:rPr>
              <w:t>.01.2026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DF0C512" w14:textId="77777777" w:rsidR="00EE7327" w:rsidRPr="00365D75" w:rsidRDefault="00EE7327" w:rsidP="0035448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235" w:rsidRPr="00365D75" w14:paraId="08E03BB4" w14:textId="77777777" w:rsidTr="00EE5672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A64422C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234B709F" w14:textId="77777777" w:rsidR="002E3235" w:rsidRPr="00365D75" w:rsidRDefault="002E3235" w:rsidP="002E32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vAlign w:val="center"/>
          </w:tcPr>
          <w:p w14:paraId="202C470D" w14:textId="77777777" w:rsidR="002E3235" w:rsidRPr="00365D75" w:rsidRDefault="002E3235" w:rsidP="002E323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DAE758B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235" w:rsidRPr="00365D75" w14:paraId="64080F2F" w14:textId="77777777" w:rsidTr="00B0229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D5F1294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6358755B" w14:textId="77777777" w:rsidR="002E3235" w:rsidRPr="00365D75" w:rsidRDefault="002E3235" w:rsidP="002E32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vAlign w:val="center"/>
          </w:tcPr>
          <w:p w14:paraId="539B09BC" w14:textId="77777777" w:rsidR="002E3235" w:rsidRPr="00365D75" w:rsidRDefault="002E3235" w:rsidP="002E323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7DD15DCA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235" w:rsidRPr="00365D75" w14:paraId="2D4E8C7E" w14:textId="77777777" w:rsidTr="00E91AB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43B6135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150CEDA5" w14:textId="77777777" w:rsidR="002E3235" w:rsidRPr="00365D75" w:rsidRDefault="002E3235" w:rsidP="002E32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vAlign w:val="center"/>
          </w:tcPr>
          <w:p w14:paraId="2C05A00B" w14:textId="77777777" w:rsidR="002E3235" w:rsidRPr="00365D75" w:rsidRDefault="002E3235" w:rsidP="002E323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6ED99C50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235" w:rsidRPr="00365D75" w14:paraId="50F11441" w14:textId="77777777" w:rsidTr="002D6E73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970991D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2FAEB11F" w14:textId="77777777" w:rsidR="002E3235" w:rsidRPr="00365D75" w:rsidRDefault="002E3235" w:rsidP="002E323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263" w:type="dxa"/>
            <w:vAlign w:val="center"/>
          </w:tcPr>
          <w:p w14:paraId="5BCDC5F5" w14:textId="77777777" w:rsidR="002E3235" w:rsidRPr="00365D75" w:rsidRDefault="002E3235" w:rsidP="002E323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00301DBA" w14:textId="77777777" w:rsidR="002E3235" w:rsidRPr="00365D75" w:rsidRDefault="002E3235" w:rsidP="002E323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327" w:rsidRPr="00365D75" w14:paraId="51E29DFB" w14:textId="77777777" w:rsidTr="00354487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BA2D77B" w14:textId="77777777" w:rsidR="00EE7327" w:rsidRPr="00365D75" w:rsidRDefault="00EE7327" w:rsidP="00354487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131780E" w14:textId="77777777" w:rsidR="00EE7327" w:rsidRPr="00365D75" w:rsidRDefault="00EE7327" w:rsidP="0035448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D779EB" w14:textId="77777777" w:rsidR="00EE7327" w:rsidRPr="00365D75" w:rsidRDefault="00EE7327" w:rsidP="0035448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626CF520" w14:textId="77777777" w:rsidR="00EE7327" w:rsidRPr="00365D75" w:rsidRDefault="00EE7327" w:rsidP="00354487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0904B4C7" w14:textId="77777777" w:rsidR="00EE7327" w:rsidRPr="00365D75" w:rsidRDefault="00EE7327" w:rsidP="00354487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497FC34" w14:textId="77777777" w:rsidR="00EE7327" w:rsidRPr="00365D75" w:rsidRDefault="00EE7327" w:rsidP="00354487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25B31C6D" w14:textId="77777777" w:rsidR="00EE7327" w:rsidRPr="00365D75" w:rsidRDefault="00EE7327" w:rsidP="00354487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63564AA7" w14:textId="77777777" w:rsidR="00EE7327" w:rsidRPr="00365D75" w:rsidRDefault="00EE7327" w:rsidP="00354487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07AC655" w14:textId="77777777" w:rsidR="00EE7327" w:rsidRPr="00365D75" w:rsidRDefault="00EE7327" w:rsidP="0035448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117604F" w14:textId="77777777" w:rsidR="00EE7327" w:rsidRPr="00365D75" w:rsidRDefault="00EE7327" w:rsidP="0035448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8D6575E" w14:textId="77777777" w:rsidR="00EE7327" w:rsidRPr="00365D75" w:rsidRDefault="00EE7327" w:rsidP="00354487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DD375D4" w14:textId="77777777" w:rsidR="00EE7327" w:rsidRPr="00205380" w:rsidRDefault="00EE7327" w:rsidP="00EE7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45C4971" w14:textId="77777777" w:rsidR="00EE7327" w:rsidRPr="00205380" w:rsidRDefault="00EE7327" w:rsidP="00EE7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37A3E9B" w14:textId="77777777" w:rsidR="00EE7327" w:rsidRPr="00205380" w:rsidRDefault="00EE7327" w:rsidP="00EE7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13C08FE3" w14:textId="77777777" w:rsidR="00EE7327" w:rsidRPr="00205380" w:rsidRDefault="00EE7327" w:rsidP="00EE7327">
      <w:pPr>
        <w:rPr>
          <w:rFonts w:ascii="Arial" w:hAnsi="Arial" w:cs="Arial"/>
          <w:bCs/>
          <w:sz w:val="24"/>
          <w:szCs w:val="24"/>
        </w:rPr>
      </w:pPr>
    </w:p>
    <w:p w14:paraId="5D5CA731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4686F7B0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42D90290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1A44302C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44F8C401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168420CC" w14:textId="77777777" w:rsidR="00EE7327" w:rsidRPr="00205380" w:rsidRDefault="00EE7327" w:rsidP="00EE7327">
      <w:pPr>
        <w:rPr>
          <w:rFonts w:ascii="Arial" w:hAnsi="Arial" w:cs="Arial"/>
          <w:sz w:val="24"/>
          <w:szCs w:val="24"/>
        </w:rPr>
      </w:pPr>
    </w:p>
    <w:p w14:paraId="65EB020E" w14:textId="77777777" w:rsidR="00EE7327" w:rsidRDefault="00EE7327" w:rsidP="00EE7327"/>
    <w:p w14:paraId="03BACC06" w14:textId="77777777" w:rsidR="00EE7327" w:rsidRDefault="00EE7327" w:rsidP="00EE7327"/>
    <w:p w14:paraId="3031BC1A" w14:textId="77777777" w:rsidR="00EE7327" w:rsidRDefault="00EE7327" w:rsidP="00EE7327"/>
    <w:sectPr w:rsidR="00EE7327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DC249" w14:textId="77777777" w:rsidR="00E8752E" w:rsidRDefault="00E8752E">
      <w:pPr>
        <w:spacing w:after="0" w:line="240" w:lineRule="auto"/>
      </w:pPr>
      <w:r>
        <w:separator/>
      </w:r>
    </w:p>
  </w:endnote>
  <w:endnote w:type="continuationSeparator" w:id="0">
    <w:p w14:paraId="7B93AB2C" w14:textId="77777777" w:rsidR="00E8752E" w:rsidRDefault="00E8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5A2B" w14:textId="77777777" w:rsidR="005601D4" w:rsidRDefault="005601D4" w:rsidP="002D6424">
    <w:pPr>
      <w:pStyle w:val="Footer"/>
    </w:pPr>
  </w:p>
  <w:p w14:paraId="272DEFAD" w14:textId="77777777" w:rsidR="005601D4" w:rsidRDefault="00560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8ABA4" w14:textId="77777777" w:rsidR="00E8752E" w:rsidRDefault="00E8752E">
      <w:pPr>
        <w:spacing w:after="0" w:line="240" w:lineRule="auto"/>
      </w:pPr>
      <w:r>
        <w:separator/>
      </w:r>
    </w:p>
  </w:footnote>
  <w:footnote w:type="continuationSeparator" w:id="0">
    <w:p w14:paraId="0C264060" w14:textId="77777777" w:rsidR="00E8752E" w:rsidRDefault="00E8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0067157">
    <w:abstractNumId w:val="0"/>
  </w:num>
  <w:num w:numId="2" w16cid:durableId="140586706">
    <w:abstractNumId w:val="3"/>
  </w:num>
  <w:num w:numId="3" w16cid:durableId="1880623340">
    <w:abstractNumId w:val="2"/>
  </w:num>
  <w:num w:numId="4" w16cid:durableId="139619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C3B"/>
    <w:rsid w:val="000A05F1"/>
    <w:rsid w:val="000F3C3B"/>
    <w:rsid w:val="00141512"/>
    <w:rsid w:val="002538FB"/>
    <w:rsid w:val="002C0E02"/>
    <w:rsid w:val="002E3235"/>
    <w:rsid w:val="00515E30"/>
    <w:rsid w:val="005601D4"/>
    <w:rsid w:val="006255DA"/>
    <w:rsid w:val="006B470E"/>
    <w:rsid w:val="007C72D3"/>
    <w:rsid w:val="00805570"/>
    <w:rsid w:val="009877E3"/>
    <w:rsid w:val="00AA0831"/>
    <w:rsid w:val="00B80EB5"/>
    <w:rsid w:val="00B8120F"/>
    <w:rsid w:val="00BC27EB"/>
    <w:rsid w:val="00CC66F1"/>
    <w:rsid w:val="00DA5B7F"/>
    <w:rsid w:val="00DC2F7B"/>
    <w:rsid w:val="00E101D5"/>
    <w:rsid w:val="00E8752E"/>
    <w:rsid w:val="00EE7327"/>
    <w:rsid w:val="00F25805"/>
    <w:rsid w:val="00F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40EA"/>
  <w15:chartTrackingRefBased/>
  <w15:docId w15:val="{35D177AC-99B1-4B50-AF16-15947EBC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27"/>
  </w:style>
  <w:style w:type="paragraph" w:styleId="Heading1">
    <w:name w:val="heading 1"/>
    <w:basedOn w:val="Normal"/>
    <w:next w:val="Normal"/>
    <w:link w:val="Heading1Char"/>
    <w:qFormat/>
    <w:rsid w:val="00EE7327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32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E7327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EE7327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E7327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17</cp:revision>
  <dcterms:created xsi:type="dcterms:W3CDTF">2026-02-02T07:07:00Z</dcterms:created>
  <dcterms:modified xsi:type="dcterms:W3CDTF">2026-02-13T07:55:00Z</dcterms:modified>
</cp:coreProperties>
</file>