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FC9E8" w14:textId="77777777" w:rsidR="00207C49" w:rsidRPr="00D50A6B" w:rsidRDefault="00207C49" w:rsidP="008C7A69">
      <w:pPr>
        <w:spacing w:after="0"/>
        <w:rPr>
          <w:rFonts w:ascii="Times New Roman" w:hAnsi="Times New Roman" w:cs="Times New Roman"/>
        </w:rPr>
      </w:pPr>
      <w:r w:rsidRPr="00D50A6B">
        <w:rPr>
          <w:rFonts w:ascii="Times New Roman" w:hAnsi="Times New Roman" w:cs="Times New Roman"/>
        </w:rPr>
        <w:t xml:space="preserve">ROMANIA </w:t>
      </w:r>
    </w:p>
    <w:p w14:paraId="0CC17F3C" w14:textId="77777777" w:rsidR="00207C49" w:rsidRPr="00D50A6B" w:rsidRDefault="00207C49" w:rsidP="008C7A69">
      <w:pPr>
        <w:spacing w:after="0"/>
        <w:rPr>
          <w:rFonts w:ascii="Times New Roman" w:hAnsi="Times New Roman" w:cs="Times New Roman"/>
        </w:rPr>
      </w:pPr>
      <w:r w:rsidRPr="00D50A6B">
        <w:rPr>
          <w:rFonts w:ascii="Times New Roman" w:hAnsi="Times New Roman" w:cs="Times New Roman"/>
        </w:rPr>
        <w:t>JUDETUL NEAMT</w:t>
      </w:r>
    </w:p>
    <w:p w14:paraId="763ACBE1" w14:textId="77777777" w:rsidR="00207C49" w:rsidRPr="00D50A6B" w:rsidRDefault="00207C49" w:rsidP="008C7A69">
      <w:pPr>
        <w:spacing w:after="0"/>
        <w:rPr>
          <w:rFonts w:ascii="Times New Roman" w:hAnsi="Times New Roman" w:cs="Times New Roman"/>
        </w:rPr>
      </w:pPr>
      <w:r w:rsidRPr="00D50A6B">
        <w:rPr>
          <w:rFonts w:ascii="Times New Roman" w:hAnsi="Times New Roman" w:cs="Times New Roman"/>
        </w:rPr>
        <w:t xml:space="preserve">PRIMARIA </w:t>
      </w:r>
      <w:proofErr w:type="gramStart"/>
      <w:r w:rsidRPr="00D50A6B">
        <w:rPr>
          <w:rFonts w:ascii="Times New Roman" w:hAnsi="Times New Roman" w:cs="Times New Roman"/>
        </w:rPr>
        <w:t>COMUNEI  ION</w:t>
      </w:r>
      <w:proofErr w:type="gramEnd"/>
      <w:r w:rsidRPr="00D50A6B">
        <w:rPr>
          <w:rFonts w:ascii="Times New Roman" w:hAnsi="Times New Roman" w:cs="Times New Roman"/>
        </w:rPr>
        <w:t xml:space="preserve">  CREANGA</w:t>
      </w:r>
    </w:p>
    <w:p w14:paraId="48AC6196" w14:textId="61312E5B" w:rsidR="00207C49" w:rsidRPr="00D50A6B" w:rsidRDefault="00207C49" w:rsidP="008C7A69">
      <w:pPr>
        <w:rPr>
          <w:rFonts w:ascii="Times New Roman" w:hAnsi="Times New Roman" w:cs="Times New Roman"/>
          <w:bCs/>
        </w:rPr>
      </w:pPr>
      <w:proofErr w:type="spellStart"/>
      <w:r w:rsidRPr="00D50A6B">
        <w:rPr>
          <w:rFonts w:ascii="Times New Roman" w:hAnsi="Times New Roman" w:cs="Times New Roman"/>
          <w:bCs/>
        </w:rPr>
        <w:t>Compartiment</w:t>
      </w:r>
      <w:proofErr w:type="spellEnd"/>
      <w:r w:rsidRPr="00D50A6B">
        <w:rPr>
          <w:rFonts w:ascii="Times New Roman" w:hAnsi="Times New Roman" w:cs="Times New Roman"/>
          <w:bCs/>
        </w:rPr>
        <w:t>:</w:t>
      </w:r>
      <w:r w:rsidR="005253ED">
        <w:rPr>
          <w:rFonts w:ascii="Times New Roman" w:hAnsi="Times New Roman" w:cs="Times New Roman"/>
          <w:bCs/>
        </w:rPr>
        <w:t xml:space="preserve"> </w:t>
      </w:r>
      <w:proofErr w:type="spellStart"/>
      <w:r w:rsidR="005253ED">
        <w:rPr>
          <w:rFonts w:ascii="Times New Roman" w:hAnsi="Times New Roman" w:cs="Times New Roman"/>
          <w:bCs/>
        </w:rPr>
        <w:t>Registru</w:t>
      </w:r>
      <w:proofErr w:type="spellEnd"/>
      <w:r w:rsidR="005253ED">
        <w:rPr>
          <w:rFonts w:ascii="Times New Roman" w:hAnsi="Times New Roman" w:cs="Times New Roman"/>
          <w:bCs/>
        </w:rPr>
        <w:t xml:space="preserve"> </w:t>
      </w:r>
      <w:proofErr w:type="spellStart"/>
      <w:r w:rsidR="005253ED">
        <w:rPr>
          <w:rFonts w:ascii="Times New Roman" w:hAnsi="Times New Roman" w:cs="Times New Roman"/>
          <w:bCs/>
        </w:rPr>
        <w:t>agricol</w:t>
      </w:r>
      <w:proofErr w:type="spellEnd"/>
      <w:r w:rsidR="000B0705">
        <w:rPr>
          <w:rFonts w:ascii="Times New Roman" w:hAnsi="Times New Roman" w:cs="Times New Roman"/>
          <w:bCs/>
        </w:rPr>
        <w:t xml:space="preserve"> </w:t>
      </w:r>
    </w:p>
    <w:p w14:paraId="1828923C" w14:textId="77777777" w:rsidR="00207C49" w:rsidRPr="00D50A6B" w:rsidRDefault="008C7A69" w:rsidP="008C7A69">
      <w:pPr>
        <w:shd w:val="clear" w:color="auto" w:fill="FFFFFF"/>
        <w:spacing w:after="0" w:line="240" w:lineRule="auto"/>
        <w:ind w:left="3600"/>
        <w:rPr>
          <w:rFonts w:ascii="Times New Roman" w:eastAsia="Times New Roman" w:hAnsi="Times New Roman" w:cs="Times New Roman"/>
          <w:b/>
          <w:bCs/>
          <w:color w:val="333333"/>
        </w:rPr>
      </w:pPr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    </w:t>
      </w:r>
      <w:proofErr w:type="spellStart"/>
      <w:r w:rsidR="00207C49" w:rsidRPr="00D50A6B">
        <w:rPr>
          <w:rFonts w:ascii="Times New Roman" w:eastAsia="Times New Roman" w:hAnsi="Times New Roman" w:cs="Times New Roman"/>
          <w:b/>
          <w:bCs/>
          <w:color w:val="333333"/>
        </w:rPr>
        <w:t>Fişa</w:t>
      </w:r>
      <w:proofErr w:type="spellEnd"/>
      <w:r w:rsidR="00207C49"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b/>
          <w:bCs/>
          <w:color w:val="333333"/>
        </w:rPr>
        <w:t>postului</w:t>
      </w:r>
      <w:proofErr w:type="spellEnd"/>
    </w:p>
    <w:p w14:paraId="03B2604E" w14:textId="77777777" w:rsidR="00207C49" w:rsidRPr="00D50A6B" w:rsidRDefault="00207C49" w:rsidP="008C7A69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b/>
          <w:bCs/>
          <w:color w:val="333333"/>
        </w:rPr>
      </w:pPr>
    </w:p>
    <w:p w14:paraId="6D253CB1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Informaţii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generale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privind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postul</w:t>
      </w:r>
      <w:proofErr w:type="spellEnd"/>
    </w:p>
    <w:p w14:paraId="48964085" w14:textId="362B776C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1.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Denumirea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postului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 </w:t>
      </w:r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Referent Grad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Profesional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Superior</w:t>
      </w:r>
    </w:p>
    <w:p w14:paraId="47360FA6" w14:textId="5320684D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lang w:val="ro-RO"/>
        </w:rPr>
      </w:pPr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2. </w:t>
      </w:r>
      <w:proofErr w:type="spellStart"/>
      <w:r w:rsidR="00D50A6B" w:rsidRPr="00D50A6B">
        <w:rPr>
          <w:rFonts w:ascii="Times New Roman" w:eastAsia="Times New Roman" w:hAnsi="Times New Roman" w:cs="Times New Roman"/>
          <w:b/>
          <w:bCs/>
          <w:color w:val="333333"/>
        </w:rPr>
        <w:t>Nivelul</w:t>
      </w:r>
      <w:proofErr w:type="spellEnd"/>
      <w:r w:rsidR="00D50A6B"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D50A6B" w:rsidRPr="00D50A6B">
        <w:rPr>
          <w:rFonts w:ascii="Times New Roman" w:eastAsia="Times New Roman" w:hAnsi="Times New Roman" w:cs="Times New Roman"/>
          <w:b/>
          <w:bCs/>
          <w:color w:val="333333"/>
        </w:rPr>
        <w:t>postului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 </w:t>
      </w:r>
      <w:proofErr w:type="spellStart"/>
      <w:r w:rsidR="00D50A6B" w:rsidRPr="00D50A6B">
        <w:rPr>
          <w:rFonts w:ascii="Times New Roman" w:eastAsia="Times New Roman" w:hAnsi="Times New Roman" w:cs="Times New Roman"/>
          <w:color w:val="333333"/>
        </w:rPr>
        <w:t>execu</w:t>
      </w:r>
      <w:proofErr w:type="spellEnd"/>
      <w:r w:rsidR="00D50A6B" w:rsidRPr="00D50A6B">
        <w:rPr>
          <w:rFonts w:ascii="Times New Roman" w:eastAsia="Times New Roman" w:hAnsi="Times New Roman" w:cs="Times New Roman"/>
          <w:color w:val="333333"/>
          <w:lang w:val="ro-RO"/>
        </w:rPr>
        <w:t>ție</w:t>
      </w:r>
    </w:p>
    <w:p w14:paraId="00032B46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3.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Scopul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principal al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postului</w:t>
      </w:r>
      <w:proofErr w:type="spellEnd"/>
      <w:r w:rsidR="000210AA" w:rsidRPr="00D50A6B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="000210AA" w:rsidRPr="00D50A6B">
        <w:rPr>
          <w:rFonts w:ascii="Times New Roman" w:eastAsia="Times New Roman" w:hAnsi="Times New Roman" w:cs="Times New Roman"/>
          <w:color w:val="333333"/>
        </w:rPr>
        <w:t>operațiuni</w:t>
      </w:r>
      <w:proofErr w:type="spellEnd"/>
      <w:r w:rsidR="000210AA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210AA" w:rsidRPr="00D50A6B">
        <w:rPr>
          <w:rFonts w:ascii="Times New Roman" w:eastAsia="Times New Roman" w:hAnsi="Times New Roman" w:cs="Times New Roman"/>
          <w:color w:val="333333"/>
        </w:rPr>
        <w:t>registru</w:t>
      </w:r>
      <w:proofErr w:type="spellEnd"/>
      <w:r w:rsidR="000210AA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210AA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</w:p>
    <w:p w14:paraId="149FD959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Condiţii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specifice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pentru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ocuparea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postului</w:t>
      </w:r>
      <w:proofErr w:type="spellEnd"/>
    </w:p>
    <w:p w14:paraId="5361F8A9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1.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Studii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specialitate</w:t>
      </w:r>
      <w:proofErr w:type="spellEnd"/>
      <w:r w:rsidR="008C7A69" w:rsidRPr="00D50A6B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="008C7A69" w:rsidRPr="00D50A6B">
        <w:rPr>
          <w:rFonts w:ascii="Times New Roman" w:eastAsia="Times New Roman" w:hAnsi="Times New Roman" w:cs="Times New Roman"/>
          <w:color w:val="333333"/>
        </w:rPr>
        <w:t>studii</w:t>
      </w:r>
      <w:proofErr w:type="spellEnd"/>
      <w:r w:rsidR="008C7A6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8C7A69" w:rsidRPr="00D50A6B">
        <w:rPr>
          <w:rFonts w:ascii="Times New Roman" w:eastAsia="Times New Roman" w:hAnsi="Times New Roman" w:cs="Times New Roman"/>
          <w:color w:val="333333"/>
        </w:rPr>
        <w:t>medii</w:t>
      </w:r>
      <w:proofErr w:type="spellEnd"/>
    </w:p>
    <w:p w14:paraId="4E7A28AA" w14:textId="438D507A" w:rsidR="00D50A6B" w:rsidRPr="00D50A6B" w:rsidRDefault="008C7A69" w:rsidP="00D50A6B">
      <w:pPr>
        <w:spacing w:after="0"/>
        <w:rPr>
          <w:rFonts w:ascii="Times New Roman" w:hAnsi="Times New Roman" w:cs="Times New Roman"/>
        </w:rPr>
      </w:pPr>
      <w:r w:rsidRPr="00D50A6B">
        <w:rPr>
          <w:rFonts w:ascii="Times New Roman" w:eastAsia="Times New Roman" w:hAnsi="Times New Roman" w:cs="Times New Roman"/>
          <w:color w:val="333333"/>
        </w:rPr>
        <w:t>2</w:t>
      </w:r>
      <w:r w:rsidR="00D50A6B" w:rsidRPr="00D50A6B">
        <w:rPr>
          <w:rFonts w:ascii="Times New Roman" w:hAnsi="Times New Roman" w:cs="Times New Roman"/>
          <w:b/>
          <w:bCs/>
        </w:rPr>
        <w:t>.</w:t>
      </w:r>
      <w:r w:rsidR="00D50A6B" w:rsidRPr="00D50A6B">
        <w:rPr>
          <w:rFonts w:ascii="Times New Roman" w:hAnsi="Times New Roman" w:cs="Times New Roman"/>
          <w:b/>
        </w:rPr>
        <w:t xml:space="preserve"> </w:t>
      </w:r>
      <w:proofErr w:type="spellStart"/>
      <w:r w:rsidR="00D50A6B" w:rsidRPr="00D50A6B">
        <w:rPr>
          <w:rFonts w:ascii="Times New Roman" w:hAnsi="Times New Roman" w:cs="Times New Roman"/>
          <w:b/>
        </w:rPr>
        <w:t>Perfecţionări</w:t>
      </w:r>
      <w:proofErr w:type="spellEnd"/>
      <w:r w:rsidR="00D50A6B" w:rsidRPr="00D50A6B">
        <w:rPr>
          <w:rFonts w:ascii="Times New Roman" w:hAnsi="Times New Roman" w:cs="Times New Roman"/>
          <w:b/>
        </w:rPr>
        <w:t>:</w:t>
      </w:r>
      <w:r w:rsidR="00D50A6B" w:rsidRPr="00D50A6B">
        <w:rPr>
          <w:rFonts w:ascii="Times New Roman" w:hAnsi="Times New Roman" w:cs="Times New Roman"/>
        </w:rPr>
        <w:t xml:space="preserve"> </w:t>
      </w:r>
      <w:r w:rsidR="00D50A6B">
        <w:rPr>
          <w:rFonts w:ascii="Times New Roman" w:hAnsi="Times New Roman" w:cs="Times New Roman"/>
        </w:rPr>
        <w:t>-</w:t>
      </w:r>
    </w:p>
    <w:p w14:paraId="3F76D78D" w14:textId="52EC051F" w:rsidR="00D50A6B" w:rsidRPr="00D50A6B" w:rsidRDefault="00D50A6B" w:rsidP="00D50A6B">
      <w:pPr>
        <w:spacing w:after="0"/>
        <w:rPr>
          <w:rFonts w:ascii="Times New Roman" w:hAnsi="Times New Roman" w:cs="Times New Roman"/>
        </w:rPr>
      </w:pPr>
      <w:r w:rsidRPr="00D50A6B">
        <w:rPr>
          <w:rFonts w:ascii="Times New Roman" w:hAnsi="Times New Roman" w:cs="Times New Roman"/>
          <w:b/>
          <w:bCs/>
        </w:rPr>
        <w:t>3.</w:t>
      </w:r>
      <w:r w:rsidRPr="00D50A6B">
        <w:rPr>
          <w:rFonts w:ascii="Times New Roman" w:hAnsi="Times New Roman" w:cs="Times New Roman"/>
          <w:b/>
        </w:rPr>
        <w:t xml:space="preserve"> </w:t>
      </w:r>
      <w:proofErr w:type="spellStart"/>
      <w:r w:rsidRPr="00D50A6B">
        <w:rPr>
          <w:rFonts w:ascii="Times New Roman" w:hAnsi="Times New Roman" w:cs="Times New Roman"/>
          <w:b/>
        </w:rPr>
        <w:t>Cunoştinţe</w:t>
      </w:r>
      <w:proofErr w:type="spellEnd"/>
      <w:r w:rsidRPr="00D50A6B">
        <w:rPr>
          <w:rFonts w:ascii="Times New Roman" w:hAnsi="Times New Roman" w:cs="Times New Roman"/>
          <w:b/>
        </w:rPr>
        <w:t xml:space="preserve"> de </w:t>
      </w:r>
      <w:proofErr w:type="spellStart"/>
      <w:r w:rsidRPr="00D50A6B">
        <w:rPr>
          <w:rFonts w:ascii="Times New Roman" w:hAnsi="Times New Roman" w:cs="Times New Roman"/>
          <w:b/>
        </w:rPr>
        <w:t>operare</w:t>
      </w:r>
      <w:proofErr w:type="spellEnd"/>
      <w:r w:rsidRPr="00D50A6B">
        <w:rPr>
          <w:rFonts w:ascii="Times New Roman" w:hAnsi="Times New Roman" w:cs="Times New Roman"/>
          <w:b/>
        </w:rPr>
        <w:t>/ pe calculator:</w:t>
      </w:r>
      <w:r w:rsidRPr="00D50A6B">
        <w:rPr>
          <w:rFonts w:ascii="Times New Roman" w:hAnsi="Times New Roman" w:cs="Times New Roman"/>
        </w:rPr>
        <w:t xml:space="preserve"> </w:t>
      </w:r>
      <w:proofErr w:type="spellStart"/>
      <w:r w:rsidRPr="00D50A6B">
        <w:rPr>
          <w:rFonts w:ascii="Times New Roman" w:hAnsi="Times New Roman" w:cs="Times New Roman"/>
        </w:rPr>
        <w:t>nivel</w:t>
      </w:r>
      <w:proofErr w:type="spellEnd"/>
      <w:r w:rsidRPr="00D50A6B">
        <w:rPr>
          <w:rFonts w:ascii="Times New Roman" w:hAnsi="Times New Roman" w:cs="Times New Roman"/>
        </w:rPr>
        <w:t xml:space="preserve"> </w:t>
      </w:r>
      <w:proofErr w:type="spellStart"/>
      <w:r w:rsidRPr="00D50A6B">
        <w:rPr>
          <w:rFonts w:ascii="Times New Roman" w:hAnsi="Times New Roman" w:cs="Times New Roman"/>
        </w:rPr>
        <w:t>mediu</w:t>
      </w:r>
      <w:proofErr w:type="spellEnd"/>
      <w:r w:rsidRPr="00D50A6B">
        <w:rPr>
          <w:rFonts w:ascii="Times New Roman" w:hAnsi="Times New Roman" w:cs="Times New Roman"/>
        </w:rPr>
        <w:br/>
      </w:r>
      <w:r w:rsidRPr="00D50A6B">
        <w:rPr>
          <w:rFonts w:ascii="Times New Roman" w:hAnsi="Times New Roman" w:cs="Times New Roman"/>
          <w:b/>
          <w:bCs/>
        </w:rPr>
        <w:t>4.</w:t>
      </w:r>
      <w:r w:rsidRPr="00D50A6B">
        <w:rPr>
          <w:rFonts w:ascii="Times New Roman" w:hAnsi="Times New Roman" w:cs="Times New Roman"/>
          <w:b/>
        </w:rPr>
        <w:t xml:space="preserve"> Limbi </w:t>
      </w:r>
      <w:proofErr w:type="spellStart"/>
      <w:r w:rsidRPr="00D50A6B">
        <w:rPr>
          <w:rFonts w:ascii="Times New Roman" w:hAnsi="Times New Roman" w:cs="Times New Roman"/>
          <w:b/>
        </w:rPr>
        <w:t>străine</w:t>
      </w:r>
      <w:proofErr w:type="spellEnd"/>
      <w:r w:rsidRPr="00D50A6B">
        <w:rPr>
          <w:rFonts w:ascii="Times New Roman" w:hAnsi="Times New Roman" w:cs="Times New Roman"/>
          <w:b/>
          <w:vertAlign w:val="superscript"/>
        </w:rPr>
        <w:t>:</w:t>
      </w:r>
      <w:r w:rsidRPr="00D50A6B">
        <w:rPr>
          <w:rFonts w:ascii="Times New Roman" w:hAnsi="Times New Roman" w:cs="Times New Roman"/>
          <w:vertAlign w:val="superscript"/>
        </w:rPr>
        <w:t xml:space="preserve"> </w:t>
      </w:r>
      <w:proofErr w:type="spellStart"/>
      <w:r w:rsidRPr="00D50A6B">
        <w:rPr>
          <w:rFonts w:ascii="Times New Roman" w:hAnsi="Times New Roman" w:cs="Times New Roman"/>
        </w:rPr>
        <w:t>cunoștințe</w:t>
      </w:r>
      <w:proofErr w:type="spellEnd"/>
      <w:r w:rsidRPr="00D50A6B">
        <w:rPr>
          <w:rFonts w:ascii="Times New Roman" w:hAnsi="Times New Roman" w:cs="Times New Roman"/>
        </w:rPr>
        <w:t xml:space="preserve"> de </w:t>
      </w:r>
      <w:proofErr w:type="spellStart"/>
      <w:r w:rsidRPr="00D50A6B">
        <w:rPr>
          <w:rFonts w:ascii="Times New Roman" w:hAnsi="Times New Roman" w:cs="Times New Roman"/>
        </w:rPr>
        <w:t>bază</w:t>
      </w:r>
      <w:proofErr w:type="spellEnd"/>
    </w:p>
    <w:p w14:paraId="2EE70B1B" w14:textId="4A78E250" w:rsidR="00207C49" w:rsidRPr="00D50A6B" w:rsidRDefault="00D50A6B" w:rsidP="00D50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vanish/>
          <w:color w:val="333333"/>
        </w:rPr>
      </w:pPr>
      <w:r w:rsidRPr="00D50A6B">
        <w:rPr>
          <w:rFonts w:ascii="Times New Roman" w:hAnsi="Times New Roman" w:cs="Times New Roman"/>
          <w:b/>
          <w:bCs/>
        </w:rPr>
        <w:t>5.</w:t>
      </w:r>
      <w:r w:rsidRPr="00D50A6B">
        <w:rPr>
          <w:rFonts w:ascii="Times New Roman" w:hAnsi="Times New Roman" w:cs="Times New Roman"/>
          <w:b/>
        </w:rPr>
        <w:t xml:space="preserve"> </w:t>
      </w:r>
      <w:proofErr w:type="spellStart"/>
      <w:r w:rsidRPr="00D50A6B">
        <w:rPr>
          <w:rFonts w:ascii="Times New Roman" w:hAnsi="Times New Roman" w:cs="Times New Roman"/>
          <w:b/>
        </w:rPr>
        <w:t>Abilităţi</w:t>
      </w:r>
      <w:proofErr w:type="spellEnd"/>
      <w:r w:rsidRPr="00312D92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Pr="00312D92">
        <w:rPr>
          <w:rFonts w:ascii="Times New Roman" w:hAnsi="Times New Roman" w:cs="Times New Roman"/>
          <w:b/>
          <w:sz w:val="24"/>
          <w:szCs w:val="24"/>
        </w:rPr>
        <w:t>calităţi</w:t>
      </w:r>
      <w:proofErr w:type="spellEnd"/>
      <w:r w:rsidRPr="00312D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D92">
        <w:rPr>
          <w:rFonts w:ascii="Times New Roman" w:hAnsi="Times New Roman" w:cs="Times New Roman"/>
          <w:b/>
          <w:sz w:val="24"/>
          <w:szCs w:val="24"/>
        </w:rPr>
        <w:t>şi</w:t>
      </w:r>
      <w:proofErr w:type="spellEnd"/>
      <w:r w:rsidRPr="00312D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D92">
        <w:rPr>
          <w:rFonts w:ascii="Times New Roman" w:hAnsi="Times New Roman" w:cs="Times New Roman"/>
          <w:b/>
          <w:sz w:val="24"/>
          <w:szCs w:val="24"/>
        </w:rPr>
        <w:t>aptitudini</w:t>
      </w:r>
      <w:proofErr w:type="spellEnd"/>
      <w:r w:rsidRPr="00312D9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12D92">
        <w:rPr>
          <w:rFonts w:ascii="Times New Roman" w:hAnsi="Times New Roman" w:cs="Times New Roman"/>
          <w:b/>
          <w:sz w:val="24"/>
          <w:szCs w:val="24"/>
        </w:rPr>
        <w:t>necesare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A1D476" w14:textId="7AFE6598" w:rsidR="00207C49" w:rsidRPr="00D50A6B" w:rsidRDefault="008C7A69" w:rsidP="00D50A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realizarea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obiectivelor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individuale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adaptabilitate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asumarea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responsabilităților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capacitatea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implementare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autoperfecționare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creativitatea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spirit de initiative,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planificare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munca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echipă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comunicare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conștiinciozitate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disciplină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gândire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logică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.</w:t>
      </w:r>
    </w:p>
    <w:p w14:paraId="0B60B8EB" w14:textId="6DA8521E" w:rsidR="00207C49" w:rsidRPr="00D50A6B" w:rsidRDefault="00D50A6B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b/>
          <w:bCs/>
          <w:color w:val="333333"/>
        </w:rPr>
        <w:t>6.</w:t>
      </w:r>
      <w:r w:rsidR="00207C49"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b/>
          <w:bCs/>
          <w:color w:val="333333"/>
        </w:rPr>
        <w:t>Cerinţe</w:t>
      </w:r>
      <w:proofErr w:type="spellEnd"/>
      <w:r w:rsidR="00207C49"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r w:rsidR="008C7A69" w:rsidRPr="00D50A6B">
        <w:rPr>
          <w:rFonts w:ascii="Times New Roman" w:eastAsia="Times New Roman" w:hAnsi="Times New Roman" w:cs="Times New Roman"/>
          <w:b/>
          <w:bCs/>
          <w:color w:val="333333"/>
        </w:rPr>
        <w:t>specific</w:t>
      </w:r>
      <w:r w:rsidR="008C7A69" w:rsidRPr="00D50A6B">
        <w:rPr>
          <w:rFonts w:ascii="Times New Roman" w:eastAsia="Times New Roman" w:hAnsi="Times New Roman" w:cs="Times New Roman"/>
          <w:color w:val="333333"/>
        </w:rPr>
        <w:t xml:space="preserve">: </w:t>
      </w:r>
      <w:r>
        <w:rPr>
          <w:rFonts w:ascii="Times New Roman" w:eastAsia="Times New Roman" w:hAnsi="Times New Roman" w:cs="Times New Roman"/>
          <w:color w:val="333333"/>
        </w:rPr>
        <w:t>nu</w:t>
      </w:r>
    </w:p>
    <w:p w14:paraId="18A2C133" w14:textId="14C979DA" w:rsidR="00207C49" w:rsidRPr="00D50A6B" w:rsidRDefault="00D50A6B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b/>
          <w:bCs/>
          <w:color w:val="333333"/>
        </w:rPr>
        <w:t>7</w:t>
      </w:r>
      <w:r w:rsidR="008C7A69"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. </w:t>
      </w:r>
      <w:proofErr w:type="spellStart"/>
      <w:r w:rsidR="008C7A69" w:rsidRPr="00D50A6B">
        <w:rPr>
          <w:rFonts w:ascii="Times New Roman" w:eastAsia="Times New Roman" w:hAnsi="Times New Roman" w:cs="Times New Roman"/>
          <w:b/>
          <w:bCs/>
          <w:color w:val="333333"/>
        </w:rPr>
        <w:t>Competenţa</w:t>
      </w:r>
      <w:proofErr w:type="spellEnd"/>
      <w:r w:rsidR="008C7A69"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="008C7A69" w:rsidRPr="00D50A6B">
        <w:rPr>
          <w:rFonts w:ascii="Times New Roman" w:eastAsia="Times New Roman" w:hAnsi="Times New Roman" w:cs="Times New Roman"/>
          <w:b/>
          <w:bCs/>
          <w:color w:val="333333"/>
        </w:rPr>
        <w:t>managerială</w:t>
      </w:r>
      <w:proofErr w:type="spellEnd"/>
      <w:r w:rsidR="008C7A69" w:rsidRPr="00D50A6B">
        <w:rPr>
          <w:rFonts w:ascii="Times New Roman" w:eastAsia="Times New Roman" w:hAnsi="Times New Roman" w:cs="Times New Roman"/>
          <w:color w:val="333333"/>
        </w:rPr>
        <w:t>: nu</w:t>
      </w:r>
    </w:p>
    <w:p w14:paraId="36DA935A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Atribuţiile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postului</w:t>
      </w:r>
      <w:proofErr w:type="spellEnd"/>
    </w:p>
    <w:p w14:paraId="7A53A4A8" w14:textId="36CC4242" w:rsidR="00BE17F0" w:rsidRPr="00D50A6B" w:rsidRDefault="00BE17F0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1.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ţinerea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zi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format electronic,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organizarea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completarea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controlul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centralizarea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datelor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conform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formularelor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aprobate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hotărâre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guvernului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scopul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asigurării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unei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evidenţe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unitare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categoriile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folosinţă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mijloacelor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producţie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="00207C49" w:rsidRPr="00D50A6B">
        <w:rPr>
          <w:rFonts w:ascii="Times New Roman" w:eastAsia="Times New Roman" w:hAnsi="Times New Roman" w:cs="Times New Roman"/>
          <w:color w:val="333333"/>
        </w:rPr>
        <w:t>a</w:t>
      </w:r>
      <w:proofErr w:type="gram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efectivelor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animale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dispoziţiei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primarului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</w:p>
    <w:p w14:paraId="76066D15" w14:textId="77777777" w:rsidR="000B0705" w:rsidRDefault="00BE17F0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centralizează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toate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datele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înscrise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nr.pozițiilor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înscrise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terenuri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aflate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categorii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modul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utilizare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suprafețelor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r w:rsidR="00B0364E" w:rsidRPr="00D50A6B">
        <w:rPr>
          <w:rFonts w:ascii="Times New Roman" w:eastAsia="Times New Roman" w:hAnsi="Times New Roman" w:cs="Times New Roman"/>
          <w:color w:val="333333"/>
        </w:rPr>
        <w:t xml:space="preserve">Agricole </w:t>
      </w:r>
      <w:r w:rsidRPr="00D50A6B">
        <w:rPr>
          <w:rFonts w:ascii="Times New Roman" w:eastAsia="Times New Roman" w:hAnsi="Times New Roman" w:cs="Times New Roman"/>
          <w:color w:val="333333"/>
        </w:rPr>
        <w:t xml:space="preserve">situate pe raza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localității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suprafața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arabilă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cultivată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raza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localității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culturi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pomi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fructiferi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răzleți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raza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localității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suprafața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plantațiilor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pomicole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numărul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pomilor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raza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localității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evoluția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efectivelor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animale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cursul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anului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aflate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proprietatea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gospodăriilor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exploatațiilor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utilaje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instalații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agricultură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mijloace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transport cu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tracțiune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animală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mecanică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existente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începutul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anului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raza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localității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aplicarea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îngrășămintelor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amendamentelor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pesticidelor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raza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localității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utilizarea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îngrășămintelor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chimice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principalele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culturi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</w:r>
      <w:r w:rsidR="00B0364E"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producția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vegetală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obținută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gospoidăriile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/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exploatațiile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raza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localității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</w:p>
    <w:p w14:paraId="2CD603C2" w14:textId="2BE6DE54" w:rsidR="000B0705" w:rsidRDefault="000B0705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asigură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completarea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registrelor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comunei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Ion Creanga cu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toate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datele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fiecare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gospodarie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locuitorilor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comunei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respectă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termenele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lege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efectuează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verificări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exactitatea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declaraţiilor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posesorilor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animale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terenuri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îngrijeşte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menţinerea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la zi 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datelor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</w:p>
    <w:p w14:paraId="75E0AD60" w14:textId="5E5CFE30" w:rsidR="00BE17F0" w:rsidRPr="00D50A6B" w:rsidRDefault="000B0705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participă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lucrările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anuale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recensamântului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animalelor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domestice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="00BE17F0" w:rsidRPr="00D50A6B">
        <w:rPr>
          <w:rFonts w:ascii="Times New Roman" w:eastAsia="Times New Roman" w:hAnsi="Times New Roman" w:cs="Times New Roman"/>
          <w:color w:val="333333"/>
        </w:rPr>
        <w:br/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2.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adeverinţelor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cuprind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declarate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: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spitalizare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şomaj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ajutor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social,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dosare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handicap, burse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şcolare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spaţiu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deducere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subvenţii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obţinerea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credite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bancare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3.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Deschiderea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noi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poziţii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solicitarea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deţinătorilor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lastRenderedPageBreak/>
        <w:t>animale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4.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Operarea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modificărilor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survenite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urmare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vânzărilor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-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cumpărărilor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moşteniri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donaţii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etc.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dovedite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încheiate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formă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autentică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avizarea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Secretarului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General.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5.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Ţinerea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evidenţei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certificatelor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producător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-un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special;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6.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procesului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verbal,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trimestrial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produsele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producţiile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estimate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cantităţile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destinate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comercializării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7.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Completarea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certificatului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producător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nominalizarea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="00207C49" w:rsidRPr="00D50A6B">
        <w:rPr>
          <w:rFonts w:ascii="Times New Roman" w:eastAsia="Times New Roman" w:hAnsi="Times New Roman" w:cs="Times New Roman"/>
          <w:color w:val="333333"/>
        </w:rPr>
        <w:t>a</w:t>
      </w:r>
      <w:proofErr w:type="gram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produse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care au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fost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identificate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existente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procesul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verbal;</w:t>
      </w:r>
    </w:p>
    <w:p w14:paraId="47682EE4" w14:textId="466651CD" w:rsidR="00207C49" w:rsidRDefault="00BE17F0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întocmește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eliberează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certificate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producător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vânzări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produse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),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potrivit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evidențelor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care le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dețin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o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prealabilă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verificare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după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obținerea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avizelor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întocmește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procesele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verbale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vizează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certificatele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producător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comunicarea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compartimentul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impozite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taxe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locale 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modificărilor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survenite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vechile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proprietăți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înscrise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orecum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comunicarea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noilor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proprietari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verifică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reclamațiile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sesizările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întocmirea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dărilor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seamă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statistice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,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întocmirea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machetelor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exploatațiile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zootehnice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specii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–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raport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tehyniuc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operativ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AGR 6-a-lunar;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ține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evidența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asociațiilor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personalitate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juridică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întocmeșete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eliberează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adeverințe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rol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verifică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veridicității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datelor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declarate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regiustrul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8.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Afişarea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-un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tabel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nominal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titularilor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certificatelor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producător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asigurarea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publicităţii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conform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9.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Furnizarea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periodică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(lunar,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trimestrial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anual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)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datelor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statistice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solicitate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Direcţia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Judeţeană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Statistică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</w:r>
      <w:r w:rsidR="00B4660E" w:rsidRPr="00D50A6B">
        <w:rPr>
          <w:rFonts w:ascii="Times New Roman" w:eastAsia="Times New Roman" w:hAnsi="Times New Roman" w:cs="Times New Roman"/>
          <w:color w:val="333333"/>
        </w:rPr>
        <w:t>10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adeverinţelor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dovada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proprietăţii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FA58E6">
        <w:rPr>
          <w:rFonts w:ascii="Times New Roman" w:eastAsia="Times New Roman" w:hAnsi="Times New Roman" w:cs="Times New Roman"/>
          <w:color w:val="333333"/>
        </w:rPr>
        <w:t xml:space="preserve"> </w:t>
      </w:r>
      <w:r w:rsidR="00207C49" w:rsidRPr="00D50A6B">
        <w:rPr>
          <w:rFonts w:ascii="Times New Roman" w:eastAsia="Times New Roman" w:hAnsi="Times New Roman" w:cs="Times New Roman"/>
          <w:color w:val="333333"/>
        </w:rPr>
        <w:t>(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autor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moştenitor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cazul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pierderii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titlurilor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pub</w:t>
      </w:r>
      <w:r w:rsidR="00B4660E" w:rsidRPr="00D50A6B">
        <w:rPr>
          <w:rFonts w:ascii="Times New Roman" w:eastAsia="Times New Roman" w:hAnsi="Times New Roman" w:cs="Times New Roman"/>
          <w:color w:val="333333"/>
        </w:rPr>
        <w:t>licarea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monitorul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oficial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>;</w:t>
      </w:r>
      <w:r w:rsidR="00B4660E" w:rsidRPr="00D50A6B">
        <w:rPr>
          <w:rFonts w:ascii="Times New Roman" w:eastAsia="Times New Roman" w:hAnsi="Times New Roman" w:cs="Times New Roman"/>
          <w:color w:val="333333"/>
        </w:rPr>
        <w:br/>
        <w:t>11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0B0705">
        <w:rPr>
          <w:rFonts w:ascii="Times New Roman" w:eastAsia="Times New Roman" w:hAnsi="Times New Roman" w:cs="Times New Roman"/>
          <w:color w:val="333333"/>
        </w:rPr>
        <w:t>Membru</w:t>
      </w:r>
      <w:proofErr w:type="spellEnd"/>
      <w:r w:rsidR="000B0705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B0705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0B0705">
        <w:rPr>
          <w:rFonts w:ascii="Times New Roman" w:eastAsia="Times New Roman" w:hAnsi="Times New Roman" w:cs="Times New Roman"/>
          <w:color w:val="333333"/>
        </w:rPr>
        <w:t xml:space="preserve"> Comisia </w:t>
      </w:r>
      <w:proofErr w:type="spellStart"/>
      <w:r w:rsidR="000B0705">
        <w:rPr>
          <w:rFonts w:ascii="Times New Roman" w:eastAsia="Times New Roman" w:hAnsi="Times New Roman" w:cs="Times New Roman"/>
          <w:color w:val="333333"/>
        </w:rPr>
        <w:t>Locală</w:t>
      </w:r>
      <w:proofErr w:type="spellEnd"/>
      <w:r w:rsidR="000B0705">
        <w:rPr>
          <w:rFonts w:ascii="Times New Roman" w:eastAsia="Times New Roman" w:hAnsi="Times New Roman" w:cs="Times New Roman"/>
          <w:color w:val="333333"/>
        </w:rPr>
        <w:t xml:space="preserve"> de fond </w:t>
      </w:r>
      <w:proofErr w:type="spellStart"/>
      <w:r w:rsidR="000B0705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="000B0705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0B0705">
        <w:rPr>
          <w:rFonts w:ascii="Times New Roman" w:eastAsia="Times New Roman" w:hAnsi="Times New Roman" w:cs="Times New Roman"/>
          <w:color w:val="333333"/>
        </w:rPr>
        <w:t>c</w:t>
      </w:r>
      <w:r w:rsidR="00207C49" w:rsidRPr="00D50A6B">
        <w:rPr>
          <w:rFonts w:ascii="Times New Roman" w:eastAsia="Times New Roman" w:hAnsi="Times New Roman" w:cs="Times New Roman"/>
          <w:color w:val="333333"/>
        </w:rPr>
        <w:t>olaborarea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documentaţiei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atribuirea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aferent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casei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locuit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anexelor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gospod</w:t>
      </w:r>
      <w:r w:rsidR="00B4660E" w:rsidRPr="00D50A6B">
        <w:rPr>
          <w:rFonts w:ascii="Times New Roman" w:eastAsia="Times New Roman" w:hAnsi="Times New Roman" w:cs="Times New Roman"/>
          <w:color w:val="333333"/>
        </w:rPr>
        <w:t>ăreşti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ordinul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prefectului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>);</w:t>
      </w:r>
      <w:r w:rsidR="00B4660E" w:rsidRPr="00D50A6B">
        <w:rPr>
          <w:rFonts w:ascii="Times New Roman" w:eastAsia="Times New Roman" w:hAnsi="Times New Roman" w:cs="Times New Roman"/>
          <w:color w:val="333333"/>
        </w:rPr>
        <w:br/>
        <w:t>12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Aduc</w:t>
      </w:r>
      <w:r w:rsidR="00836F31" w:rsidRPr="00D50A6B">
        <w:rPr>
          <w:rFonts w:ascii="Times New Roman" w:eastAsia="Times New Roman" w:hAnsi="Times New Roman" w:cs="Times New Roman"/>
          <w:color w:val="333333"/>
        </w:rPr>
        <w:t>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cunoştinţă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obligaţiile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fizice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juridice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declararea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datelor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înscrierea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</w:t>
      </w:r>
      <w:r w:rsidR="00B4660E" w:rsidRPr="00D50A6B">
        <w:rPr>
          <w:rFonts w:ascii="Times New Roman" w:eastAsia="Times New Roman" w:hAnsi="Times New Roman" w:cs="Times New Roman"/>
          <w:color w:val="333333"/>
        </w:rPr>
        <w:t>l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termenul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la care se fac;</w:t>
      </w:r>
      <w:r w:rsidR="00B4660E" w:rsidRPr="00D50A6B">
        <w:rPr>
          <w:rFonts w:ascii="Times New Roman" w:eastAsia="Times New Roman" w:hAnsi="Times New Roman" w:cs="Times New Roman"/>
          <w:color w:val="333333"/>
        </w:rPr>
        <w:br/>
        <w:t>13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Verificarea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înregistrarea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contractelor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aren</w:t>
      </w:r>
      <w:r w:rsidR="00B4660E" w:rsidRPr="00D50A6B">
        <w:rPr>
          <w:rFonts w:ascii="Times New Roman" w:eastAsia="Times New Roman" w:hAnsi="Times New Roman" w:cs="Times New Roman"/>
          <w:color w:val="333333"/>
        </w:rPr>
        <w:t>dare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special</w:t>
      </w:r>
      <w:r w:rsidR="00B4660E" w:rsidRPr="00D50A6B">
        <w:rPr>
          <w:rFonts w:ascii="Times New Roman" w:eastAsia="Times New Roman" w:hAnsi="Times New Roman" w:cs="Times New Roman"/>
          <w:color w:val="333333"/>
        </w:rPr>
        <w:br/>
        <w:t>14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Întocmeşte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raportul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lunar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îndeplinirea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atribuţii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responsabilităţi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br/>
        <w:t>1</w:t>
      </w:r>
      <w:r w:rsidR="00B4660E" w:rsidRPr="00D50A6B">
        <w:rPr>
          <w:rFonts w:ascii="Times New Roman" w:eastAsia="Times New Roman" w:hAnsi="Times New Roman" w:cs="Times New Roman"/>
          <w:color w:val="333333"/>
        </w:rPr>
        <w:t>5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Participă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colaboreaza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Efectuarea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inventarierii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materiei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impozabile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conform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procedurii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„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Inventarierea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materiei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impozabile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”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</w:r>
      <w:r w:rsidR="00B4660E" w:rsidRPr="00D50A6B">
        <w:rPr>
          <w:rFonts w:ascii="Times New Roman" w:eastAsia="Times New Roman" w:hAnsi="Times New Roman" w:cs="Times New Roman"/>
          <w:color w:val="333333"/>
        </w:rPr>
        <w:t>16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Sprijină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activitatea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identificare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clarificare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situaţiei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juridice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publică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priva</w:t>
      </w:r>
      <w:r w:rsidR="00B4660E" w:rsidRPr="00D50A6B">
        <w:rPr>
          <w:rFonts w:ascii="Times New Roman" w:eastAsia="Times New Roman" w:hAnsi="Times New Roman" w:cs="Times New Roman"/>
          <w:color w:val="333333"/>
        </w:rPr>
        <w:t>tă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Consiliului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Local;</w:t>
      </w:r>
      <w:r w:rsidR="00B4660E" w:rsidRPr="00D50A6B">
        <w:rPr>
          <w:rFonts w:ascii="Times New Roman" w:eastAsia="Times New Roman" w:hAnsi="Times New Roman" w:cs="Times New Roman"/>
          <w:color w:val="333333"/>
        </w:rPr>
        <w:br/>
        <w:t>17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Asigură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şi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participă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efectiv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aplicarea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prevederilor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fondului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măsuri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evidenţa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apărarea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conservarea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folosirea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raţională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aparţinând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administraţiei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consiliilor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locale;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întocmeşte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răspunde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realitatea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datelor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solictate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adeverinte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au ca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obiect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înregistrări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planul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Urbanistic General al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localităţii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se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îngrijeşte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comunicarea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către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cetăţeni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principalelor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normative </w:t>
      </w:r>
      <w:proofErr w:type="spellStart"/>
      <w:r w:rsidR="000E7F31" w:rsidRPr="00D50A6B">
        <w:rPr>
          <w:rFonts w:ascii="Times New Roman" w:eastAsia="Times New Roman" w:hAnsi="Times New Roman" w:cs="Times New Roman"/>
          <w:color w:val="333333"/>
        </w:rPr>
        <w:t>ce</w:t>
      </w:r>
      <w:proofErr w:type="spellEnd"/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E7F31" w:rsidRPr="00D50A6B">
        <w:rPr>
          <w:rFonts w:ascii="Times New Roman" w:eastAsia="Times New Roman" w:hAnsi="Times New Roman" w:cs="Times New Roman"/>
          <w:color w:val="333333"/>
        </w:rPr>
        <w:t>vizează</w:t>
      </w:r>
      <w:proofErr w:type="spellEnd"/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E7F31" w:rsidRPr="00D50A6B">
        <w:rPr>
          <w:rFonts w:ascii="Times New Roman" w:eastAsia="Times New Roman" w:hAnsi="Times New Roman" w:cs="Times New Roman"/>
          <w:color w:val="333333"/>
        </w:rPr>
        <w:t>problemele</w:t>
      </w:r>
      <w:proofErr w:type="spellEnd"/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E7F31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întocmeşte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obtinerea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subvenţii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cetăţeni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colaborează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Direcţia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rezolvarea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problemelor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legate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agricultură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colaborează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serviciul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contabilitate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stabiulirii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cât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mai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exacte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impozitelor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taxelor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organizează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întocmeste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banca de date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computerizată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;.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numerotarea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proceselor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-verbale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predare-primire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arhivarea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Compartimentului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Agent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îndeplinirea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oricâror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sarcini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care nu sunt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cuprinse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fișa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postului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funcție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solicitările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conducerii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primăriei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șefului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direct,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participând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rezolvarea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unor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cereri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venite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compasrtimente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instituției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sesizări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verificări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reclamații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proiect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</w:r>
      <w:r w:rsidR="00207C49" w:rsidRPr="00D50A6B">
        <w:rPr>
          <w:rFonts w:ascii="Times New Roman" w:eastAsia="Times New Roman" w:hAnsi="Times New Roman" w:cs="Times New Roman"/>
          <w:color w:val="333333"/>
        </w:rPr>
        <w:lastRenderedPageBreak/>
        <w:t xml:space="preserve">-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înregistrarea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adeverințelor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îndreptățite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modul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acordare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sprijinului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financiar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subvenționarea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motorinei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lucrările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agricultură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colaborarea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compartimente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instituției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care au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drept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obiect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activitate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suprafețe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aflate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fizice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juridice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publică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Român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unității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administrativ-teritoriale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compartimentul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participă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activarea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unității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locale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sprijin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respectării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aplicării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Programului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măsuri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stabilite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derulării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campaniei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vaccinare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orală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vulpilor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pe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teritoriul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comunei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angajații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Compartimentului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fac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Unitatea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locală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sprijin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Centrului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local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combatere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epizotiilor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animale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pe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teritoriul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comunei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corespondența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instituții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OCPI,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Prefectură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Direcția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Direcția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Județeană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Statitiscă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D.S.V, etc.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organele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anchetă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inițiativă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solicitarea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acestora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perfecționarea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profesională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urmărirea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legislației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participarea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cursuri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specialaitate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practică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cunoștințelor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acumulate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executare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normative;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reprezentarea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intereselor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autorității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lolcale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relația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fizice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soluționarea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cererilor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redactarea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răspunsurilor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cererile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adresate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Compartimentului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culegerea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înscrierea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date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ținerea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zi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centralizarea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datelor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înscrise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furnizarea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date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instituțiilor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abilitate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când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cazul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,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efectuează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operațiuni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unificări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defalcări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gospodării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dovezilor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prezentate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munca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controale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asupra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pășunilor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islazul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comunal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spații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verzi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verificări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lla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gospodăriile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populației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măsurători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posesie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beneficiarilor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fondului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întocmește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diferite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proiecte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hotărâri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procese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verbale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constatare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existenței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produselor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animalelor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procese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-verbale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evaaluare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pagubelor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produse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animale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culturi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, etc.;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-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Asigura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tinerea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evidentei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tuturor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intrate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intocmite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uz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intern, precum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iesite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potrivit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-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Colaboreaza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referentul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atributiile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urbanism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amenajarea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teritoriului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cate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solicita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sprijinul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-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Intocmeste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documentatiile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acordarea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sprijin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producatorilor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conditiile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urmaresc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realizarea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acestor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actiuni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Colaboreaza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servicii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identificarea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masurarea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care se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incadreaza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aplicarea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fondului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Cadastrului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.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deschiderea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noilor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satele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componente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comunei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Ion Creanga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potrivit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HG 661/2001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verifica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detinerea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suprafetelor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cultivate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stabileste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existenta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produselor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care se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solicita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certificatele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producator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certificatul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producator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indreptatite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inregistreaza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datele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stare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civila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cetatenilor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localitate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strainasi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inregistreaza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bunurile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mobile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imobile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animalele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pasarile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famililile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albine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bunuri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detinute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fizice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juridice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.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 xml:space="preserve">-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urmareste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opereaza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miscarea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acestora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pe tot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parcursul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verifica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sondaj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initiativa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cate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impune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gospodariil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populatiei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persoane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juridice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exactitatea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datelor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declarate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inscrise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registrele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participa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deleget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Primariei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constatari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evaluari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pagube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agricultura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intocmeste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tine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evidenta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contractelor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arendare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concesionare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domeniul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public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privat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al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comunei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.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hAnsi="Times New Roman" w:cs="Times New Roman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arhiveaza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create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preda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referentului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atributii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arhiva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pe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lista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inventor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proces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verbal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predare-primire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ține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evidența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contractelor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arendare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încheiate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nr.287/17.iulie.2009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Codul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civil,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republicată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M.Of.nr.505 din 15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iulie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2011,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titlu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IV;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contractelor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arenda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.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</w:r>
      <w:r w:rsidR="00207C49" w:rsidRPr="00D50A6B">
        <w:rPr>
          <w:rFonts w:ascii="Times New Roman" w:eastAsia="Times New Roman" w:hAnsi="Times New Roman" w:cs="Times New Roman"/>
          <w:color w:val="333333"/>
        </w:rPr>
        <w:lastRenderedPageBreak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identifică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împreună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referentul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cadastru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râmase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libere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foștii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pe care le/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prezintă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referat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Comisiei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Locale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stabilirea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dreptului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asupra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titlurilor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identifică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împreună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referentul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cadastru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vechile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amplasamente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fostii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pe care le /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prezintă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referat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Comisiei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Locale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stabilirea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dreptului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asupra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validării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suprafețelor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baza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fond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,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identifică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suprafețele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pot fi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restituiteComisiei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Locale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Stabilirea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Dreptului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asupra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către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Direcția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Silvică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(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Ocoalele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Silvice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) precum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foștii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moștenitorii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acestora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propunerii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validare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invalidare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către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comisie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,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participă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împreună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referenjtul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cadastru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măsurătorile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efectuate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titlurilor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,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prezintă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Comisiei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locale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stabilirea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dreptului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privată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asupra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terenurilor,toate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existente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Compartimentului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validării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invalidării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suprafețelor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solicitate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către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foștii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moștenitorii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acestora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(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cereri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doveditoare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depuse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validări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invalidări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anterioare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titluri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adeverințe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titluri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urmează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fi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;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corespondență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purtată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contestații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reclamații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sesizări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petiții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memorii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, etc.);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prezintă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secretarului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general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toate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documentele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solicitate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având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obiect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letigii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fond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aflate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rolul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instațelor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judecată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sprijină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referentul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cadastru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efectuării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punerii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pe plan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suprafețelor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urmează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fi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reconstituite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constituite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acordării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despăgubiri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;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pune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dispoziția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executantului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cadastrului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sistematic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informațiilor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evidențelor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deținute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primărie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eliberarea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certificate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orice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alte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documente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realizării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lucrării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sistematice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cadastru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,</w:t>
      </w:r>
      <w:r w:rsidR="00207C49" w:rsidRPr="00D50A6B">
        <w:rPr>
          <w:rFonts w:ascii="Times New Roman" w:eastAsia="Times New Roman" w:hAnsi="Times New Roman" w:cs="Times New Roman"/>
          <w:color w:val="333333"/>
        </w:rPr>
        <w:br/>
        <w:t>-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lucrează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împreună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secretarul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general la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definitivarea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cererilor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formulate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reconstituirea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dreptului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asupra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atât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cât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forestier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făcând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propuneri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rezolvarea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lor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conformitate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prevederile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fondului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și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înaintarea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lor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spre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analiză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comisia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locală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fond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funciar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,</w:t>
      </w:r>
    </w:p>
    <w:p w14:paraId="2D7990FF" w14:textId="77777777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Atribuții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privind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aplicarea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prevederilor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Legii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nr. 17/2014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privind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unele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măsuri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reglemenatare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vânzării-cumpărării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terenurilor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agricole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situate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în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extravilan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și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modificare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Legii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nr. 268/2001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privind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privatizarea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societăților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comerciale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ce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dețin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în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administrare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tereuri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proprietate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publică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și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privată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statului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cu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destinație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agricolă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și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înființarea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Agenției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Domeniilor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Statului</w:t>
      </w:r>
      <w:proofErr w:type="spellEnd"/>
      <w:r w:rsidRPr="00E355B7">
        <w:rPr>
          <w:rFonts w:ascii="Times New Roman" w:eastAsia="Times New Roman" w:hAnsi="Times New Roman" w:cs="Times New Roman"/>
          <w:b/>
          <w:bCs/>
          <w:color w:val="333333"/>
        </w:rPr>
        <w:t>:</w:t>
      </w:r>
    </w:p>
    <w:p w14:paraId="2BBC4BDF" w14:textId="502AD4B0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a)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inregistreaza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cererea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vanzatorului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insotita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terenului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documentele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justificative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art. 5 </w:t>
      </w:r>
      <w:proofErr w:type="spellStart"/>
      <w:proofErr w:type="gramStart"/>
      <w:r w:rsidRPr="00E355B7">
        <w:rPr>
          <w:rFonts w:ascii="Times New Roman" w:eastAsia="Times New Roman" w:hAnsi="Times New Roman" w:cs="Times New Roman"/>
          <w:color w:val="333333"/>
        </w:rPr>
        <w:t>alin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.(</w:t>
      </w:r>
      <w:proofErr w:type="gramEnd"/>
      <w:r w:rsidRPr="00E355B7">
        <w:rPr>
          <w:rFonts w:ascii="Times New Roman" w:eastAsia="Times New Roman" w:hAnsi="Times New Roman" w:cs="Times New Roman"/>
          <w:color w:val="333333"/>
        </w:rPr>
        <w:t xml:space="preserve">1) din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normele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metodologice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aplicarea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titlului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 din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Legea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nr. 17/ 2014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aprobate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Ordinului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nr. 719/ /740/ 57/ 2333/ 2014</w:t>
      </w:r>
    </w:p>
    <w:p w14:paraId="71B77D8E" w14:textId="680C10C5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b)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Infiinteaza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organizeaza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gestioneaza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Registrul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evidenta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ofertelor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agricole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situate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extravilan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pe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suport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hartie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format electronic, care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cuprinda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cel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putin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informatii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datele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identificare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vanzatorului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suprafata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teren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situata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extravilan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spre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categoria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folosinta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acestora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pretul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amplasamentul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identificat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tarla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parcela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amplasamentul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stabilit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planul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amplasament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delimitare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imobilului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intocmit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sistemul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national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proiectie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Stereografic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1970,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eliberat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oficiul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teritorial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urmare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receptiei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documentatiei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cadastrale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imobilul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privinta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caruia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s-a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solicitat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avizul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procesele¬verbale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incheiate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fiecare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etapa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procedurii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adeverintele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eliberate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libere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terenurilor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precum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orice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corespondenta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referitoare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realizarea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procedurii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;</w:t>
      </w:r>
    </w:p>
    <w:p w14:paraId="27589EBB" w14:textId="57C470EE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c)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afiseaza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primariei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pe site-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propriu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respectarea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prevederilor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art. 6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alin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. (2) din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lege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;</w:t>
      </w:r>
    </w:p>
    <w:p w14:paraId="0DCE4660" w14:textId="2EC944D2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d)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r w:rsidRPr="00E355B7">
        <w:rPr>
          <w:rFonts w:ascii="Times New Roman" w:eastAsia="Times New Roman" w:hAnsi="Times New Roman" w:cs="Times New Roman"/>
          <w:color w:val="333333"/>
        </w:rPr>
        <w:t xml:space="preserve">pe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baza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informatiilor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cuprinse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transmite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lista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premptorilor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centrala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respectiv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teritoriale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. Lista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preemptorilor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afiseaza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primariei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pe site-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propriu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;</w:t>
      </w:r>
    </w:p>
    <w:p w14:paraId="3D6E8D91" w14:textId="1975E0FF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e)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r w:rsidRPr="00E355B7">
        <w:rPr>
          <w:rFonts w:ascii="Times New Roman" w:eastAsia="Times New Roman" w:hAnsi="Times New Roman" w:cs="Times New Roman"/>
          <w:color w:val="333333"/>
        </w:rPr>
        <w:t xml:space="preserve">transmit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centrala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respectiv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teritoriale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dosarul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tuturor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actelor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lit. a);</w:t>
      </w:r>
    </w:p>
    <w:p w14:paraId="5539D276" w14:textId="30F97809" w:rsidR="00E355B7" w:rsidRPr="00E355B7" w:rsidRDefault="00B841D6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lastRenderedPageBreak/>
        <w:t>f</w:t>
      </w:r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) in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perioada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la art. 6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alin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. (2) din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lege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inregistreaza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afiseaza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primariei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pe site-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ul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propriu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toate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comunicarile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acceptare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="00E355B7" w:rsidRPr="00E355B7">
        <w:rPr>
          <w:rFonts w:ascii="Times New Roman" w:eastAsia="Times New Roman" w:hAnsi="Times New Roman" w:cs="Times New Roman"/>
          <w:color w:val="333333"/>
        </w:rPr>
        <w:t>a</w:t>
      </w:r>
      <w:proofErr w:type="gram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ofertei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terenului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depuse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oricare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dintre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preemptorii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cuprinsi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lista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preemptorilor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="00E355B7"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E355B7" w:rsidRPr="00E355B7">
        <w:rPr>
          <w:rFonts w:ascii="Times New Roman" w:eastAsia="Times New Roman" w:hAnsi="Times New Roman" w:cs="Times New Roman"/>
          <w:color w:val="333333"/>
        </w:rPr>
        <w:t>oricare</w:t>
      </w:r>
      <w:proofErr w:type="spellEnd"/>
    </w:p>
    <w:p w14:paraId="264BCA17" w14:textId="77777777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 xml:space="preserve">alti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preemptori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necuprinsi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lista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dovedesc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ulterior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intocmirii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listei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aceasta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calitate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prin</w:t>
      </w:r>
      <w:proofErr w:type="spellEnd"/>
    </w:p>
    <w:p w14:paraId="4494AA4C" w14:textId="77777777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justificative,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vederea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exercitarii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dreptului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preemptiune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cauza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;</w:t>
      </w:r>
    </w:p>
    <w:p w14:paraId="16560C90" w14:textId="6D7EAD96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g)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r w:rsidRPr="00E355B7">
        <w:rPr>
          <w:rFonts w:ascii="Times New Roman" w:eastAsia="Times New Roman" w:hAnsi="Times New Roman" w:cs="Times New Roman"/>
          <w:color w:val="333333"/>
        </w:rPr>
        <w:t xml:space="preserve">transmit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centrala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respectiv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teritoriale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toate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comunicarile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acceptare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E355B7">
        <w:rPr>
          <w:rFonts w:ascii="Times New Roman" w:eastAsia="Times New Roman" w:hAnsi="Times New Roman" w:cs="Times New Roman"/>
          <w:color w:val="333333"/>
        </w:rPr>
        <w:t>a</w:t>
      </w:r>
      <w:proofErr w:type="gram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terenului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depuse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oricare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dintre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preemptori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perioada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art. 6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alin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. (2) din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lege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insotite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documentele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art. 6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alin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. (2) din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prezenta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anexa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;</w:t>
      </w:r>
    </w:p>
    <w:p w14:paraId="7E2CB9D0" w14:textId="47DAB8F0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h)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adopta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masurile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organizatorice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necesare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desfaurarea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sediul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primariei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procedurilor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referitoare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exercitarea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dreptului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preemptiune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alegere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potentialului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cumparator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respectarea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stricta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dispozitiilor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art. 7 din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lege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;</w:t>
      </w:r>
    </w:p>
    <w:p w14:paraId="14E16809" w14:textId="6684ED2C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incheie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procesul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-verbal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constatare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derularii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fiecarei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etape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procedurale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art. 7 din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lege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prin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care se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consemneaza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detaliu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activitatile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actiunile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desfasurate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;</w:t>
      </w:r>
    </w:p>
    <w:p w14:paraId="2660E455" w14:textId="49D7E120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j)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.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comunicarea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inregistrarea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deciziei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alegerea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catre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vanzator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preemptorului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potential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cumparator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transmit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centrala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respectiv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teritoriale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numele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datele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identificare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ale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acestuia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precum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copiile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tuturor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proceselor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-verbale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lit.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);</w:t>
      </w:r>
    </w:p>
    <w:p w14:paraId="6E245A28" w14:textId="53CBA42E" w:rsidR="00E355B7" w:rsidRPr="00E355B7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>k)</w:t>
      </w:r>
      <w:r w:rsidR="00B841D6">
        <w:rPr>
          <w:rFonts w:ascii="Times New Roman" w:eastAsia="Times New Roman" w:hAnsi="Times New Roman" w:cs="Times New Roman"/>
          <w:color w:val="333333"/>
        </w:rPr>
        <w:t xml:space="preserve"> </w:t>
      </w:r>
      <w:r w:rsidRPr="00E355B7">
        <w:rPr>
          <w:rFonts w:ascii="Times New Roman" w:eastAsia="Times New Roman" w:hAnsi="Times New Roman" w:cs="Times New Roman"/>
          <w:color w:val="333333"/>
        </w:rPr>
        <w:t xml:space="preserve">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care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nici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un preemptor nu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comunica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acceptarea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vanzatorului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iar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terenului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libera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conditiile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elibereaza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vanzatorului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o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adeverinta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care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atesta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ca s-au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parcurs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toate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etapele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procedurale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privind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exercitarea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dreptului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preemptiune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terenul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liber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la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pretul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prevazut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suprafata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mentionata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actele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proprietate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suprafata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rezultata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masuratorile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cadastrale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inscrisa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in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cartea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funciara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conform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Legii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cadastrului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a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publicitatii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imobiliare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nr. 7/1996,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republicata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cu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modificarile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completarile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ulterioare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. 0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E355B7">
        <w:rPr>
          <w:rFonts w:ascii="Times New Roman" w:eastAsia="Times New Roman" w:hAnsi="Times New Roman" w:cs="Times New Roman"/>
          <w:color w:val="333333"/>
        </w:rPr>
        <w:t>a</w:t>
      </w:r>
      <w:proofErr w:type="gram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acesteia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insotita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copiile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tuturor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proceselor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-verbale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prevazute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la lit.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),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este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transmisa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centrale,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respectiv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structurilor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teritoriale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;</w:t>
      </w:r>
    </w:p>
    <w:p w14:paraId="4CF4EF17" w14:textId="03A3A31A" w:rsidR="00E355B7" w:rsidRPr="00D50A6B" w:rsidRDefault="00E355B7" w:rsidP="00E355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E355B7">
        <w:rPr>
          <w:rFonts w:ascii="Times New Roman" w:eastAsia="Times New Roman" w:hAnsi="Times New Roman" w:cs="Times New Roman"/>
          <w:color w:val="333333"/>
        </w:rPr>
        <w:t xml:space="preserve">1)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transmite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vanzatorului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adeverinta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insotita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o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certificata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conformitate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originalul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E355B7">
        <w:rPr>
          <w:rFonts w:ascii="Times New Roman" w:eastAsia="Times New Roman" w:hAnsi="Times New Roman" w:cs="Times New Roman"/>
          <w:color w:val="333333"/>
        </w:rPr>
        <w:t>a</w:t>
      </w:r>
      <w:proofErr w:type="gram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ofertei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vanzare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. 0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copie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gramStart"/>
      <w:r w:rsidRPr="00E355B7">
        <w:rPr>
          <w:rFonts w:ascii="Times New Roman" w:eastAsia="Times New Roman" w:hAnsi="Times New Roman" w:cs="Times New Roman"/>
          <w:color w:val="333333"/>
        </w:rPr>
        <w:t>a</w:t>
      </w:r>
      <w:proofErr w:type="gram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adeverintei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se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transmite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centrale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sau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structurii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teritoriale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,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dupa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E355B7">
        <w:rPr>
          <w:rFonts w:ascii="Times New Roman" w:eastAsia="Times New Roman" w:hAnsi="Times New Roman" w:cs="Times New Roman"/>
          <w:color w:val="333333"/>
        </w:rPr>
        <w:t>caz</w:t>
      </w:r>
      <w:proofErr w:type="spellEnd"/>
      <w:r w:rsidRPr="00E355B7">
        <w:rPr>
          <w:rFonts w:ascii="Times New Roman" w:eastAsia="Times New Roman" w:hAnsi="Times New Roman" w:cs="Times New Roman"/>
          <w:color w:val="333333"/>
        </w:rPr>
        <w:t>.</w:t>
      </w:r>
    </w:p>
    <w:p w14:paraId="02DBB3C7" w14:textId="77777777" w:rsidR="00207C49" w:rsidRPr="00D50A6B" w:rsidRDefault="00207C49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Identificarea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funcţiei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publice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corespunzătoare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postului</w:t>
      </w:r>
      <w:proofErr w:type="spellEnd"/>
    </w:p>
    <w:p w14:paraId="418C8FB1" w14:textId="77777777" w:rsidR="00207C49" w:rsidRPr="00D50A6B" w:rsidRDefault="00207C49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1.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Denumire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Referent</w:t>
      </w:r>
    </w:p>
    <w:p w14:paraId="48714E32" w14:textId="7D522D55" w:rsidR="00207C49" w:rsidRPr="00D50A6B" w:rsidRDefault="00207C49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2.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Clasa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D50A6B">
        <w:rPr>
          <w:rFonts w:ascii="Times New Roman" w:eastAsia="Times New Roman" w:hAnsi="Times New Roman" w:cs="Times New Roman"/>
          <w:color w:val="333333"/>
        </w:rPr>
        <w:t xml:space="preserve"> III</w:t>
      </w:r>
    </w:p>
    <w:p w14:paraId="3DD1BD4A" w14:textId="77777777" w:rsidR="00207C49" w:rsidRPr="00D50A6B" w:rsidRDefault="00207C49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3.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Gradul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profesional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Superior</w:t>
      </w:r>
    </w:p>
    <w:p w14:paraId="325793A7" w14:textId="27F3ECAE" w:rsidR="00207C49" w:rsidRPr="00D50A6B" w:rsidRDefault="00207C49" w:rsidP="00B466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4.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Vechimea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specialitate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necesară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FA58E6">
        <w:rPr>
          <w:rFonts w:ascii="Times New Roman" w:eastAsia="Times New Roman" w:hAnsi="Times New Roman" w:cs="Times New Roman"/>
          <w:color w:val="333333"/>
        </w:rPr>
        <w:t xml:space="preserve"> 7 </w:t>
      </w:r>
      <w:proofErr w:type="gramStart"/>
      <w:r w:rsidR="00FA58E6">
        <w:rPr>
          <w:rFonts w:ascii="Times New Roman" w:eastAsia="Times New Roman" w:hAnsi="Times New Roman" w:cs="Times New Roman"/>
          <w:color w:val="333333"/>
        </w:rPr>
        <w:t>ani</w:t>
      </w:r>
      <w:proofErr w:type="gramEnd"/>
    </w:p>
    <w:p w14:paraId="64C84A5A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</w:rPr>
      </w:pPr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Sfera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relaţională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a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titularului</w:t>
      </w:r>
      <w:proofErr w:type="spellEnd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b/>
          <w:bCs/>
          <w:color w:val="333333"/>
        </w:rPr>
        <w:t>postului</w:t>
      </w:r>
      <w:proofErr w:type="spellEnd"/>
    </w:p>
    <w:p w14:paraId="72D952FB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1. Sfera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relaţională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internă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</w:p>
    <w:p w14:paraId="6FAC280D" w14:textId="77777777" w:rsidR="00D50A6B" w:rsidRDefault="00D50A6B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1)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Relații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ierarhice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:</w:t>
      </w:r>
    </w:p>
    <w:p w14:paraId="165163CB" w14:textId="6BCF1D39" w:rsidR="00207C49" w:rsidRDefault="00D50A6B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-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subordonat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față</w:t>
      </w:r>
      <w:proofErr w:type="spellEnd"/>
      <w:r>
        <w:rPr>
          <w:rFonts w:ascii="Times New Roman" w:eastAsia="Times New Roman" w:hAnsi="Times New Roman" w:cs="Times New Roman"/>
          <w:color w:val="333333"/>
        </w:rPr>
        <w:t xml:space="preserve"> de: 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Primar,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secretar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general</w:t>
      </w:r>
    </w:p>
    <w:p w14:paraId="5426F32B" w14:textId="288C73AA" w:rsidR="00D50A6B" w:rsidRPr="00D50A6B" w:rsidRDefault="00D50A6B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 xml:space="preserve">-superior </w:t>
      </w:r>
      <w:proofErr w:type="spellStart"/>
      <w:r>
        <w:rPr>
          <w:rFonts w:ascii="Times New Roman" w:eastAsia="Times New Roman" w:hAnsi="Times New Roman" w:cs="Times New Roman"/>
          <w:color w:val="333333"/>
        </w:rPr>
        <w:t>pentru</w:t>
      </w:r>
      <w:proofErr w:type="spellEnd"/>
      <w:r>
        <w:rPr>
          <w:rFonts w:ascii="Times New Roman" w:eastAsia="Times New Roman" w:hAnsi="Times New Roman" w:cs="Times New Roman"/>
          <w:color w:val="333333"/>
        </w:rPr>
        <w:t>: nu</w:t>
      </w:r>
    </w:p>
    <w:p w14:paraId="4B6E18EB" w14:textId="7736EECF" w:rsidR="00207C49" w:rsidRPr="00D50A6B" w:rsidRDefault="00D50A6B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b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Relaţii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funcţionale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: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cu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toate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compartimentele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din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cadrul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aparatului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specialitate</w:t>
      </w:r>
      <w:proofErr w:type="spellEnd"/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al </w:t>
      </w:r>
      <w:proofErr w:type="spellStart"/>
      <w:r w:rsidR="00B4660E" w:rsidRPr="00D50A6B">
        <w:rPr>
          <w:rFonts w:ascii="Times New Roman" w:eastAsia="Times New Roman" w:hAnsi="Times New Roman" w:cs="Times New Roman"/>
          <w:color w:val="333333"/>
        </w:rPr>
        <w:t>primarului</w:t>
      </w:r>
      <w:proofErr w:type="spellEnd"/>
    </w:p>
    <w:p w14:paraId="59BED5B9" w14:textId="3D612826" w:rsidR="00207C49" w:rsidRPr="00D50A6B" w:rsidRDefault="00D50A6B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c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Relaţii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control: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da</w:t>
      </w:r>
    </w:p>
    <w:p w14:paraId="0919F8B2" w14:textId="7282F312" w:rsidR="00207C49" w:rsidRPr="00D50A6B" w:rsidRDefault="00D50A6B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eastAsia="Times New Roman" w:hAnsi="Times New Roman" w:cs="Times New Roman"/>
          <w:color w:val="333333"/>
        </w:rPr>
        <w:t>d</w:t>
      </w:r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)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Relaţii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="00207C49" w:rsidRPr="00D50A6B">
        <w:rPr>
          <w:rFonts w:ascii="Times New Roman" w:eastAsia="Times New Roman" w:hAnsi="Times New Roman" w:cs="Times New Roman"/>
          <w:color w:val="333333"/>
        </w:rPr>
        <w:t>reprezentare</w:t>
      </w:r>
      <w:proofErr w:type="spellEnd"/>
      <w:r w:rsidR="00207C49" w:rsidRPr="00D50A6B">
        <w:rPr>
          <w:rFonts w:ascii="Times New Roman" w:eastAsia="Times New Roman" w:hAnsi="Times New Roman" w:cs="Times New Roman"/>
          <w:color w:val="333333"/>
        </w:rPr>
        <w:t>: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da</w:t>
      </w:r>
    </w:p>
    <w:p w14:paraId="44667A03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2. Sfera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relaţională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externă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</w:p>
    <w:p w14:paraId="2A63AB85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a) cu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autorităţi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instituţii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publice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da</w:t>
      </w:r>
    </w:p>
    <w:p w14:paraId="4CB7CC68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b) cu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organizaţii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internaţionale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nu</w:t>
      </w:r>
    </w:p>
    <w:p w14:paraId="4229895F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c) cu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persoane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juridice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private:</w:t>
      </w:r>
      <w:r w:rsidR="00B4660E" w:rsidRPr="00D50A6B">
        <w:rPr>
          <w:rFonts w:ascii="Times New Roman" w:eastAsia="Times New Roman" w:hAnsi="Times New Roman" w:cs="Times New Roman"/>
          <w:color w:val="333333"/>
        </w:rPr>
        <w:t xml:space="preserve"> da</w:t>
      </w:r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4E87E850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3.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Limite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competenţă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E7F31" w:rsidRPr="00D50A6B">
        <w:rPr>
          <w:rFonts w:ascii="Times New Roman" w:eastAsia="Times New Roman" w:hAnsi="Times New Roman" w:cs="Times New Roman"/>
          <w:color w:val="333333"/>
        </w:rPr>
        <w:t>compartiment</w:t>
      </w:r>
      <w:proofErr w:type="spellEnd"/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="000E7F31" w:rsidRPr="00D50A6B">
        <w:rPr>
          <w:rFonts w:ascii="Times New Roman" w:eastAsia="Times New Roman" w:hAnsi="Times New Roman" w:cs="Times New Roman"/>
          <w:color w:val="333333"/>
        </w:rPr>
        <w:t>agricol</w:t>
      </w:r>
      <w:proofErr w:type="spellEnd"/>
    </w:p>
    <w:p w14:paraId="4EE826FE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4.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Delegarea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atribuţii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competenţă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da</w:t>
      </w:r>
    </w:p>
    <w:p w14:paraId="3B2CC7A0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Întocmit</w:t>
      </w:r>
      <w:proofErr w:type="spellEnd"/>
    </w:p>
    <w:p w14:paraId="3FF30770" w14:textId="5AD04064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Numele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prenumele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69712402" w14:textId="02431859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Funcţia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347F5624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Semnătură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 .....................</w:t>
      </w:r>
    </w:p>
    <w:p w14:paraId="14186EC2" w14:textId="2824F1AA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>Data: </w:t>
      </w:r>
    </w:p>
    <w:p w14:paraId="085DCD7D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 xml:space="preserve">Luat la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cunoştinţă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de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către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ocupantul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postului</w:t>
      </w:r>
      <w:proofErr w:type="spellEnd"/>
    </w:p>
    <w:p w14:paraId="11A0F30E" w14:textId="2C57DD4D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lastRenderedPageBreak/>
        <w:t>Numele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prenumele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 </w:t>
      </w:r>
    </w:p>
    <w:p w14:paraId="66990DDD" w14:textId="41D1A4F2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Funcţia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 </w:t>
      </w:r>
    </w:p>
    <w:p w14:paraId="18B5D6D1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Semnătură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 .....................</w:t>
      </w:r>
    </w:p>
    <w:p w14:paraId="12FEC940" w14:textId="22B1A6D1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>Data: </w:t>
      </w:r>
    </w:p>
    <w:p w14:paraId="537B4E00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Contrasemnează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</w:p>
    <w:p w14:paraId="3C6C4738" w14:textId="14595DAB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Numele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şi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 xml:space="preserve"> </w:t>
      </w: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prenumele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20F4F46E" w14:textId="436B365F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Funcţia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</w:t>
      </w:r>
      <w:r w:rsidR="000E7F31" w:rsidRPr="00D50A6B">
        <w:rPr>
          <w:rFonts w:ascii="Times New Roman" w:eastAsia="Times New Roman" w:hAnsi="Times New Roman" w:cs="Times New Roman"/>
          <w:color w:val="333333"/>
        </w:rPr>
        <w:t xml:space="preserve"> </w:t>
      </w:r>
    </w:p>
    <w:p w14:paraId="7051E591" w14:textId="77777777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proofErr w:type="spellStart"/>
      <w:r w:rsidRPr="00D50A6B">
        <w:rPr>
          <w:rFonts w:ascii="Times New Roman" w:eastAsia="Times New Roman" w:hAnsi="Times New Roman" w:cs="Times New Roman"/>
          <w:color w:val="333333"/>
        </w:rPr>
        <w:t>Semnătură</w:t>
      </w:r>
      <w:proofErr w:type="spellEnd"/>
      <w:r w:rsidRPr="00D50A6B">
        <w:rPr>
          <w:rFonts w:ascii="Times New Roman" w:eastAsia="Times New Roman" w:hAnsi="Times New Roman" w:cs="Times New Roman"/>
          <w:color w:val="333333"/>
        </w:rPr>
        <w:t>: .....................</w:t>
      </w:r>
    </w:p>
    <w:p w14:paraId="10E0E211" w14:textId="0311BEC5" w:rsidR="00207C49" w:rsidRPr="00D50A6B" w:rsidRDefault="00207C49" w:rsidP="008C7A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</w:rPr>
      </w:pPr>
      <w:r w:rsidRPr="00D50A6B">
        <w:rPr>
          <w:rFonts w:ascii="Times New Roman" w:eastAsia="Times New Roman" w:hAnsi="Times New Roman" w:cs="Times New Roman"/>
          <w:color w:val="333333"/>
        </w:rPr>
        <w:t>Data: </w:t>
      </w:r>
    </w:p>
    <w:p w14:paraId="1E4D595B" w14:textId="77777777" w:rsidR="00B623F2" w:rsidRPr="00D50A6B" w:rsidRDefault="00B623F2" w:rsidP="008C7A69">
      <w:pPr>
        <w:spacing w:after="0"/>
        <w:rPr>
          <w:rFonts w:ascii="Times New Roman" w:hAnsi="Times New Roman" w:cs="Times New Roman"/>
        </w:rPr>
      </w:pPr>
    </w:p>
    <w:sectPr w:rsidR="00B623F2" w:rsidRPr="00D50A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DC0F02"/>
    <w:multiLevelType w:val="hybridMultilevel"/>
    <w:tmpl w:val="C7B02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323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79C"/>
    <w:rsid w:val="000210AA"/>
    <w:rsid w:val="000B0705"/>
    <w:rsid w:val="000E7F31"/>
    <w:rsid w:val="00165F2F"/>
    <w:rsid w:val="00207C49"/>
    <w:rsid w:val="003030B1"/>
    <w:rsid w:val="004437AE"/>
    <w:rsid w:val="005253ED"/>
    <w:rsid w:val="00563DE6"/>
    <w:rsid w:val="00667CE1"/>
    <w:rsid w:val="006F3530"/>
    <w:rsid w:val="00836F31"/>
    <w:rsid w:val="008C7A69"/>
    <w:rsid w:val="00971BB8"/>
    <w:rsid w:val="009C2D6F"/>
    <w:rsid w:val="00B0364E"/>
    <w:rsid w:val="00B4660E"/>
    <w:rsid w:val="00B623F2"/>
    <w:rsid w:val="00B841D6"/>
    <w:rsid w:val="00BE179C"/>
    <w:rsid w:val="00BE17F0"/>
    <w:rsid w:val="00CF7643"/>
    <w:rsid w:val="00D50A6B"/>
    <w:rsid w:val="00E355B7"/>
    <w:rsid w:val="00EF0FCC"/>
    <w:rsid w:val="00FA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E330E"/>
  <w15:docId w15:val="{C84B6A27-98E7-4219-B332-F1E342E1D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ld">
    <w:name w:val="bold"/>
    <w:basedOn w:val="Normal"/>
    <w:rsid w:val="002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left-20">
    <w:name w:val="p-left-20"/>
    <w:basedOn w:val="Normal"/>
    <w:rsid w:val="002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-left-40">
    <w:name w:val="p-left-40"/>
    <w:basedOn w:val="Normal"/>
    <w:rsid w:val="00207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F3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E1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027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470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52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45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5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5171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0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6</Pages>
  <Words>2873</Words>
  <Characters>16380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LENOVO</dc:creator>
  <cp:keywords/>
  <dc:description/>
  <cp:lastModifiedBy>DUMITRIU GHE. MIHAELA</cp:lastModifiedBy>
  <cp:revision>13</cp:revision>
  <cp:lastPrinted>2026-01-28T06:30:00Z</cp:lastPrinted>
  <dcterms:created xsi:type="dcterms:W3CDTF">2021-02-26T11:36:00Z</dcterms:created>
  <dcterms:modified xsi:type="dcterms:W3CDTF">2026-02-19T08:19:00Z</dcterms:modified>
</cp:coreProperties>
</file>