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</w:rPr>
      </w:pPr>
      <w:r w:rsidRPr="00C35BD4">
        <w:rPr>
          <w:rFonts w:ascii="Times New Roman" w:hAnsi="Times New Roman" w:cs="Times New Roman"/>
          <w:bCs/>
        </w:rPr>
        <w:t>ROMANIA</w:t>
      </w:r>
    </w:p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</w:rPr>
      </w:pPr>
      <w:r w:rsidRPr="00C35BD4">
        <w:rPr>
          <w:rFonts w:ascii="Times New Roman" w:hAnsi="Times New Roman" w:cs="Times New Roman"/>
          <w:bCs/>
        </w:rPr>
        <w:t xml:space="preserve">JUDETUL  NEAMT </w:t>
      </w:r>
    </w:p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</w:rPr>
      </w:pPr>
      <w:r w:rsidRPr="00C35BD4">
        <w:rPr>
          <w:rFonts w:ascii="Times New Roman" w:hAnsi="Times New Roman" w:cs="Times New Roman"/>
          <w:bCs/>
        </w:rPr>
        <w:t xml:space="preserve">COMUNA  ION CREANGA </w:t>
      </w:r>
    </w:p>
    <w:p w:rsidR="002149E1" w:rsidRDefault="002149E1" w:rsidP="002149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:rsidR="0033788C" w:rsidRPr="00C35BD4" w:rsidRDefault="0033788C" w:rsidP="002149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35BD4">
        <w:rPr>
          <w:rFonts w:ascii="Times New Roman" w:hAnsi="Times New Roman" w:cs="Times New Roman"/>
          <w:b/>
          <w:bCs/>
        </w:rPr>
        <w:t>RAPORT DE ACTIVITATE AL CONSILIERULUI LOCAL</w:t>
      </w:r>
    </w:p>
    <w:p w:rsidR="002149E1" w:rsidRPr="00965537" w:rsidRDefault="00965537" w:rsidP="0096553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IRIM</w:t>
      </w:r>
      <w:r w:rsidR="00986ED6">
        <w:rPr>
          <w:rFonts w:ascii="Times New Roman" w:hAnsi="Times New Roman" w:cs="Times New Roman"/>
          <w:b/>
          <w:bCs/>
        </w:rPr>
        <w:t xml:space="preserve">IA  GHEORGHE  </w:t>
      </w:r>
      <w:r w:rsidR="00512BF3">
        <w:rPr>
          <w:rFonts w:ascii="Times New Roman" w:hAnsi="Times New Roman" w:cs="Times New Roman"/>
          <w:b/>
          <w:bCs/>
        </w:rPr>
        <w:t>PE ANUL 2025</w:t>
      </w:r>
    </w:p>
    <w:p w:rsidR="00ED46A4" w:rsidRDefault="00ED46A4" w:rsidP="0033788C">
      <w:pPr>
        <w:autoSpaceDE w:val="0"/>
        <w:autoSpaceDN w:val="0"/>
        <w:adjustRightInd w:val="0"/>
        <w:spacing w:after="0"/>
        <w:ind w:left="-180" w:right="-450"/>
        <w:rPr>
          <w:rFonts w:ascii="Times New Roman" w:hAnsi="Times New Roman" w:cs="Times New Roman"/>
        </w:rPr>
      </w:pPr>
    </w:p>
    <w:p w:rsidR="00512BF3" w:rsidRDefault="00ED46A4" w:rsidP="001335B1">
      <w:pPr>
        <w:spacing w:after="0"/>
        <w:ind w:left="21" w:right="14" w:firstLine="71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Subsemnatul</w:t>
      </w:r>
      <w:proofErr w:type="spellEnd"/>
      <w:proofErr w:type="gram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Irimia</w:t>
      </w:r>
      <w:proofErr w:type="spellEnd"/>
      <w:proofErr w:type="gram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Gheorghe ,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consilier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 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cadrul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  Ion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Creangă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temeiul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art.225,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alin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</w:t>
      </w:r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 </w:t>
      </w:r>
      <w:proofErr w:type="gram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din</w:t>
      </w:r>
      <w:proofErr w:type="gram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Ordonanta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Urgent</w:t>
      </w:r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Guvernului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nr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57 / 2019,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Codul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administrativ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am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procedat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întocmirea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raportului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cum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prevede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legislatia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domeniu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proofErr w:type="gram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am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functionat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ca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consilier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</w:t>
      </w:r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al,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functie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demnitate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publică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aleasă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perioada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ianuarie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– 31 </w:t>
      </w:r>
      <w:proofErr w:type="spellStart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decembrie</w:t>
      </w:r>
      <w:proofErr w:type="spellEnd"/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2025</w:t>
      </w:r>
      <w:r w:rsidR="00AF561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512BF3" w:rsidRPr="001335B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432EEE" w:rsidRPr="00432EEE" w:rsidRDefault="00432EEE" w:rsidP="00432EEE">
      <w:pPr>
        <w:spacing w:after="0"/>
        <w:ind w:left="21" w:right="14" w:firstLine="7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32EE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0" wp14:anchorId="71D69432" wp14:editId="500048A9">
            <wp:simplePos x="0" y="0"/>
            <wp:positionH relativeFrom="page">
              <wp:posOffset>552803</wp:posOffset>
            </wp:positionH>
            <wp:positionV relativeFrom="page">
              <wp:posOffset>3960722</wp:posOffset>
            </wp:positionV>
            <wp:extent cx="13706" cy="9137"/>
            <wp:effectExtent l="0" t="0" r="0" b="0"/>
            <wp:wrapSquare wrapText="bothSides"/>
            <wp:docPr id="1252" name="Picture 1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" name="Picture 12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Intotdeauna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considerat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că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una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onorante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activită</w:t>
      </w:r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vietii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publice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este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aceea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a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reprezentarea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comunitatea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 xml:space="preserve">si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concetă</w:t>
      </w:r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tenilor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care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prin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votul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dumnealor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m-au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desemnat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le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reprezenta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interesele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nevoile</w:t>
      </w:r>
      <w:proofErr w:type="spellEnd"/>
      <w:proofErr w:type="gram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 .</w:t>
      </w:r>
    </w:p>
    <w:p w:rsidR="00432EEE" w:rsidRPr="00432EEE" w:rsidRDefault="00432EEE" w:rsidP="00432EEE">
      <w:pPr>
        <w:spacing w:after="0"/>
        <w:ind w:left="21" w:right="14" w:firstLine="7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Functia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îmi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oferă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posibilitatea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gă</w:t>
      </w:r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solutii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rezolvarea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probleme</w:t>
      </w:r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lor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comunită</w:t>
      </w:r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care o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reprezint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special a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celor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satul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Stejaru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</w:p>
    <w:p w:rsidR="00432EEE" w:rsidRPr="00432EEE" w:rsidRDefault="00432EEE" w:rsidP="00432EEE">
      <w:pPr>
        <w:spacing w:after="0"/>
        <w:ind w:left="21" w:right="14" w:firstLine="8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Din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momentul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care am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fost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</w:t>
      </w:r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lidat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consilier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local, m-am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străduit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totodată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asigur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sustin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continuare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solutii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</w:t>
      </w:r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ntru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rezolvarea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problemelor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cetă</w:t>
      </w:r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tenilor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de a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identifica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problemele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generale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comunitătii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a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furniza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cetă</w:t>
      </w:r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tenilor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informatii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locale utile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corecte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baza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acestei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conceptii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compatibile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prevederile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Codului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Administrativ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regulamentului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organizare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functionare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local,  mi-am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activitatea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acest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interval de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timp.</w:t>
      </w:r>
      <w:proofErr w:type="spellEnd"/>
      <w:proofErr w:type="gramEnd"/>
    </w:p>
    <w:p w:rsidR="00432EEE" w:rsidRPr="00432EEE" w:rsidRDefault="00432EEE" w:rsidP="00965537">
      <w:pPr>
        <w:spacing w:after="0" w:line="240" w:lineRule="auto"/>
        <w:ind w:left="21" w:right="14" w:firstLine="6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Activitatea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mea de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consilier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</w:t>
      </w:r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desfăș</w:t>
      </w:r>
      <w:proofErr w:type="gram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urată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,</w:t>
      </w:r>
      <w:proofErr w:type="gram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până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finele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anului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2025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dar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continuare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are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multe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aspecte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concretizate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esentă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urm</w:t>
      </w:r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toarele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432EEE" w:rsidRPr="00432EEE" w:rsidRDefault="00432EEE" w:rsidP="00965537">
      <w:pPr>
        <w:numPr>
          <w:ilvl w:val="0"/>
          <w:numId w:val="3"/>
        </w:numPr>
        <w:spacing w:after="0" w:line="240" w:lineRule="auto"/>
        <w:ind w:right="14" w:hanging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activitatea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sedintele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rdinare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extraordinare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 de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îndata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ple</w:t>
      </w:r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nul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="000F5E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local;</w:t>
      </w:r>
    </w:p>
    <w:p w:rsidR="000F5EE3" w:rsidRDefault="00432EEE" w:rsidP="00965537">
      <w:pPr>
        <w:numPr>
          <w:ilvl w:val="0"/>
          <w:numId w:val="3"/>
        </w:numPr>
        <w:spacing w:after="0" w:line="240" w:lineRule="auto"/>
        <w:ind w:right="14" w:hanging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activitatea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comisiile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specialitate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din care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fac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parte; </w:t>
      </w:r>
    </w:p>
    <w:p w:rsidR="00432EEE" w:rsidRPr="00432EEE" w:rsidRDefault="000F5EE3" w:rsidP="00965537">
      <w:pPr>
        <w:numPr>
          <w:ilvl w:val="0"/>
          <w:numId w:val="3"/>
        </w:numPr>
        <w:spacing w:after="0" w:line="240" w:lineRule="auto"/>
        <w:ind w:right="14" w:hanging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legături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cetă</w:t>
      </w:r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tenii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care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îi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sprijin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care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reprezint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urmare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jură</w:t>
      </w:r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mântului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depus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învestire</w:t>
      </w:r>
      <w:proofErr w:type="spellEnd"/>
    </w:p>
    <w:p w:rsidR="00432EEE" w:rsidRPr="00432EEE" w:rsidRDefault="004868C5" w:rsidP="00965537">
      <w:pPr>
        <w:numPr>
          <w:ilvl w:val="0"/>
          <w:numId w:val="3"/>
        </w:numPr>
        <w:spacing w:after="0" w:line="240" w:lineRule="auto"/>
        <w:ind w:right="14" w:hanging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documentarea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suplimentară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însuș</w:t>
      </w:r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irea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legislatiei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specifice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domeniu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.</w:t>
      </w:r>
    </w:p>
    <w:p w:rsidR="00432EEE" w:rsidRPr="00432EEE" w:rsidRDefault="00432EEE" w:rsidP="00965537">
      <w:pPr>
        <w:numPr>
          <w:ilvl w:val="0"/>
          <w:numId w:val="3"/>
        </w:numPr>
        <w:spacing w:after="0" w:line="240" w:lineRule="auto"/>
        <w:ind w:right="14" w:hanging="2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Precum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868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 w:rsidR="004868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868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alte</w:t>
      </w:r>
      <w:proofErr w:type="spellEnd"/>
      <w:r w:rsidR="004868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868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activită</w:t>
      </w:r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 care am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fost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solicitat</w:t>
      </w:r>
      <w:proofErr w:type="spellEnd"/>
      <w:r w:rsidR="004868C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432EEE" w:rsidRPr="00432EEE" w:rsidRDefault="00965537" w:rsidP="00965537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Mentionez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</w:t>
      </w:r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icipat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mod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la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toate</w:t>
      </w:r>
      <w:proofErr w:type="spellEnd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 xml:space="preserve"> sedintele </w:t>
      </w:r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 LOCAL</w:t>
      </w:r>
      <w:proofErr w:type="gram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precum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edinte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comisii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având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prezentă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unanimă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ără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absentă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.</w:t>
      </w:r>
    </w:p>
    <w:p w:rsidR="00432EEE" w:rsidRPr="00432EEE" w:rsidRDefault="00432EEE" w:rsidP="00965537">
      <w:pPr>
        <w:spacing w:after="0"/>
        <w:ind w:left="21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32EE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0" wp14:anchorId="341343C4" wp14:editId="621B85A0">
            <wp:simplePos x="0" y="0"/>
            <wp:positionH relativeFrom="page">
              <wp:posOffset>552803</wp:posOffset>
            </wp:positionH>
            <wp:positionV relativeFrom="page">
              <wp:posOffset>3992700</wp:posOffset>
            </wp:positionV>
            <wp:extent cx="18274" cy="13705"/>
            <wp:effectExtent l="0" t="0" r="0" b="0"/>
            <wp:wrapSquare wrapText="bothSides"/>
            <wp:docPr id="3216" name="Picture 3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6" name="Picture 32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2EE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0" wp14:anchorId="54E239A5" wp14:editId="05CA45B6">
            <wp:simplePos x="0" y="0"/>
            <wp:positionH relativeFrom="page">
              <wp:posOffset>539097</wp:posOffset>
            </wp:positionH>
            <wp:positionV relativeFrom="page">
              <wp:posOffset>4010973</wp:posOffset>
            </wp:positionV>
            <wp:extent cx="4569" cy="4568"/>
            <wp:effectExtent l="0" t="0" r="0" b="0"/>
            <wp:wrapSquare wrapText="bothSides"/>
            <wp:docPr id="3217" name="Picture 3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7" name="Picture 32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5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calitatea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mea de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consilier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partea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Partidului</w:t>
      </w:r>
      <w:proofErr w:type="spellEnd"/>
      <w:r w:rsidR="00965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Social Democrat</w:t>
      </w:r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am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actionat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conform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principiilor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partidului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dar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nu am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ignorat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solidaritatea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responsabilitatea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6553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 xml:space="preserve">si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egalitatea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colaborarea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ceilalti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colegi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mei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partid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6553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 xml:space="preserve">si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alte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partide</w:t>
      </w:r>
      <w:proofErr w:type="spellEnd"/>
      <w:r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.</w:t>
      </w:r>
    </w:p>
    <w:p w:rsidR="00432EEE" w:rsidRPr="00432EEE" w:rsidRDefault="00965537" w:rsidP="00965537">
      <w:pPr>
        <w:spacing w:after="0"/>
        <w:ind w:left="21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Colaborarea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noastră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nivelul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Local, a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rezultate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punctul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vedere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eficientei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consiliului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precum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parentei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decizionale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Vreau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proofErr w:type="gram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remarc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mod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deosebit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activitatea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cadrul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activitate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reliefată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practic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calitatea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eficienta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hotă</w:t>
      </w:r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rârilor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aprobate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am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participat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nemijlocit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adoptarea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acestora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32EEE" w:rsidRPr="00432EEE" w:rsidRDefault="00965537" w:rsidP="00965537">
      <w:pPr>
        <w:spacing w:after="0"/>
        <w:ind w:left="21"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exercitarea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mandatului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consilierii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sunt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serviciu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colectivitätii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locale.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Această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propozitie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nu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formulă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demagogică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ci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normă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legală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prevăzută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expres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Codul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Administrativ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432EEE" w:rsidRPr="001335B1" w:rsidRDefault="00965537" w:rsidP="00965537">
      <w:pPr>
        <w:spacing w:after="0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încheiere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mentionez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onorat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delin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acestă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functie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demnitate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publică</w:t>
      </w:r>
      <w:proofErr w:type="spellEnd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aleas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432EEE" w:rsidRPr="00432E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32EEE" w:rsidRPr="00432E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In </w:t>
      </w:r>
      <w:proofErr w:type="spellStart"/>
      <w:r w:rsidR="00432EEE" w:rsidRPr="00432E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exercitarea</w:t>
      </w:r>
      <w:proofErr w:type="spellEnd"/>
      <w:r w:rsidR="00432EEE" w:rsidRPr="00432E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mandatului</w:t>
      </w:r>
      <w:proofErr w:type="spellEnd"/>
      <w:r w:rsidR="00432EEE" w:rsidRPr="00432E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="00432EEE" w:rsidRPr="00432E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consilierii</w:t>
      </w:r>
      <w:proofErr w:type="spellEnd"/>
      <w:r w:rsidR="00432EEE" w:rsidRPr="00432E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locali</w:t>
      </w:r>
      <w:proofErr w:type="spellEnd"/>
      <w:r w:rsidR="00432EEE" w:rsidRPr="00432E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sunt</w:t>
      </w:r>
      <w:proofErr w:type="spellEnd"/>
      <w:r w:rsidR="00432EEE" w:rsidRPr="00432E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in </w:t>
      </w:r>
      <w:proofErr w:type="spellStart"/>
      <w:r w:rsidR="00432EEE" w:rsidRPr="00432E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serviciul</w:t>
      </w:r>
      <w:proofErr w:type="spellEnd"/>
      <w:r w:rsidR="00432EEE" w:rsidRPr="00432E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432EEE" w:rsidRPr="00432E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colectivitatii</w:t>
      </w:r>
      <w:proofErr w:type="spellEnd"/>
      <w:r w:rsidR="00432EEE" w:rsidRPr="00432E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locale</w:t>
      </w:r>
      <w:r w:rsidRPr="0096553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F37398" w:rsidRPr="00164027" w:rsidRDefault="005940FF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CDF">
        <w:rPr>
          <w:rFonts w:ascii="Times New Roman" w:hAnsi="Times New Roman" w:cs="Times New Roman"/>
          <w:sz w:val="24"/>
          <w:szCs w:val="24"/>
        </w:rPr>
        <w:t xml:space="preserve">  </w:t>
      </w:r>
      <w:r w:rsidR="00C35BD4" w:rsidRPr="00164027">
        <w:rPr>
          <w:rFonts w:ascii="Times New Roman" w:hAnsi="Times New Roman" w:cs="Times New Roman"/>
          <w:sz w:val="24"/>
          <w:szCs w:val="24"/>
        </w:rPr>
        <w:t xml:space="preserve"> Va  multumesc.</w:t>
      </w:r>
    </w:p>
    <w:p w:rsidR="00C35BD4" w:rsidRPr="00164027" w:rsidRDefault="00C35BD4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</w:p>
    <w:p w:rsidR="00FD5082" w:rsidRPr="00164027" w:rsidRDefault="00965537" w:rsidP="00C35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0E5AFE" w:rsidRPr="00164027">
        <w:rPr>
          <w:rFonts w:ascii="Times New Roman" w:hAnsi="Times New Roman" w:cs="Times New Roman"/>
          <w:sz w:val="24"/>
          <w:szCs w:val="24"/>
        </w:rPr>
        <w:t>01</w:t>
      </w:r>
      <w:r w:rsidR="00FD5082" w:rsidRPr="00164027">
        <w:rPr>
          <w:rFonts w:ascii="Times New Roman" w:hAnsi="Times New Roman" w:cs="Times New Roman"/>
          <w:sz w:val="24"/>
          <w:szCs w:val="24"/>
        </w:rPr>
        <w:t>.03.202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FD5082" w:rsidRPr="001640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Semnatura </w:t>
      </w:r>
    </w:p>
    <w:p w:rsidR="00282CE0" w:rsidRPr="00164027" w:rsidRDefault="00282CE0" w:rsidP="00282CE0">
      <w:pPr>
        <w:rPr>
          <w:rFonts w:ascii="Times New Roman" w:hAnsi="Times New Roman" w:cs="Times New Roman"/>
          <w:sz w:val="24"/>
          <w:szCs w:val="24"/>
        </w:rPr>
      </w:pPr>
    </w:p>
    <w:sectPr w:rsidR="00282CE0" w:rsidRPr="00164027" w:rsidSect="00C35BD4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63B"/>
    <w:multiLevelType w:val="hybridMultilevel"/>
    <w:tmpl w:val="32D0AB96"/>
    <w:lvl w:ilvl="0" w:tplc="5CE2C7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47B0"/>
    <w:multiLevelType w:val="hybridMultilevel"/>
    <w:tmpl w:val="003C4ACC"/>
    <w:lvl w:ilvl="0" w:tplc="9FEC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6708B"/>
    <w:multiLevelType w:val="hybridMultilevel"/>
    <w:tmpl w:val="CE02DAE6"/>
    <w:lvl w:ilvl="0" w:tplc="56EE5E84">
      <w:start w:val="1"/>
      <w:numFmt w:val="bullet"/>
      <w:lvlText w:val="-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302B08C">
      <w:start w:val="1"/>
      <w:numFmt w:val="bullet"/>
      <w:lvlText w:val="o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72AE2E">
      <w:start w:val="1"/>
      <w:numFmt w:val="bullet"/>
      <w:lvlText w:val="▪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DC83194">
      <w:start w:val="1"/>
      <w:numFmt w:val="bullet"/>
      <w:lvlText w:val="•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03CF1FA">
      <w:start w:val="1"/>
      <w:numFmt w:val="bullet"/>
      <w:lvlText w:val="o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65A9296">
      <w:start w:val="1"/>
      <w:numFmt w:val="bullet"/>
      <w:lvlText w:val="▪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D665D10">
      <w:start w:val="1"/>
      <w:numFmt w:val="bullet"/>
      <w:lvlText w:val="•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7EE0FCE">
      <w:start w:val="1"/>
      <w:numFmt w:val="bullet"/>
      <w:lvlText w:val="o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246E2E6">
      <w:start w:val="1"/>
      <w:numFmt w:val="bullet"/>
      <w:lvlText w:val="▪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17"/>
    <w:rsid w:val="00061A6C"/>
    <w:rsid w:val="000A514C"/>
    <w:rsid w:val="000E5AFE"/>
    <w:rsid w:val="000F5EE3"/>
    <w:rsid w:val="001077B5"/>
    <w:rsid w:val="001335B1"/>
    <w:rsid w:val="00157692"/>
    <w:rsid w:val="00164027"/>
    <w:rsid w:val="001B30AB"/>
    <w:rsid w:val="001F16AD"/>
    <w:rsid w:val="002149E1"/>
    <w:rsid w:val="0024204B"/>
    <w:rsid w:val="0027055B"/>
    <w:rsid w:val="00282CE0"/>
    <w:rsid w:val="002A1832"/>
    <w:rsid w:val="002B21F8"/>
    <w:rsid w:val="003346F1"/>
    <w:rsid w:val="0033788C"/>
    <w:rsid w:val="003A0EED"/>
    <w:rsid w:val="004123AF"/>
    <w:rsid w:val="00431626"/>
    <w:rsid w:val="00432EEE"/>
    <w:rsid w:val="004868C5"/>
    <w:rsid w:val="004B70DE"/>
    <w:rsid w:val="004C1F8C"/>
    <w:rsid w:val="004F5FAD"/>
    <w:rsid w:val="00512BF3"/>
    <w:rsid w:val="00533A5F"/>
    <w:rsid w:val="00541240"/>
    <w:rsid w:val="00592599"/>
    <w:rsid w:val="005940FF"/>
    <w:rsid w:val="00724B65"/>
    <w:rsid w:val="00730FFE"/>
    <w:rsid w:val="007E3B53"/>
    <w:rsid w:val="007F1CA8"/>
    <w:rsid w:val="008365C1"/>
    <w:rsid w:val="008418F5"/>
    <w:rsid w:val="00861417"/>
    <w:rsid w:val="00882CDF"/>
    <w:rsid w:val="00883A20"/>
    <w:rsid w:val="008B24CB"/>
    <w:rsid w:val="008C2ECB"/>
    <w:rsid w:val="00965537"/>
    <w:rsid w:val="00986ED6"/>
    <w:rsid w:val="009A3984"/>
    <w:rsid w:val="009A5726"/>
    <w:rsid w:val="009D2709"/>
    <w:rsid w:val="00A70E25"/>
    <w:rsid w:val="00AF5619"/>
    <w:rsid w:val="00B37BD2"/>
    <w:rsid w:val="00B55D1D"/>
    <w:rsid w:val="00B91943"/>
    <w:rsid w:val="00B94264"/>
    <w:rsid w:val="00C151A4"/>
    <w:rsid w:val="00C35BD4"/>
    <w:rsid w:val="00CA28DE"/>
    <w:rsid w:val="00CB368E"/>
    <w:rsid w:val="00D32137"/>
    <w:rsid w:val="00E04D8D"/>
    <w:rsid w:val="00E255BC"/>
    <w:rsid w:val="00E72417"/>
    <w:rsid w:val="00ED46A4"/>
    <w:rsid w:val="00EF0E64"/>
    <w:rsid w:val="00F31187"/>
    <w:rsid w:val="00F37398"/>
    <w:rsid w:val="00F4193B"/>
    <w:rsid w:val="00F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C823F"/>
  <w15:chartTrackingRefBased/>
  <w15:docId w15:val="{62D9E302-D85E-4726-8A22-635D1CF7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9E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C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537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159</cp:revision>
  <cp:lastPrinted>2026-03-25T12:25:00Z</cp:lastPrinted>
  <dcterms:created xsi:type="dcterms:W3CDTF">2024-07-11T10:02:00Z</dcterms:created>
  <dcterms:modified xsi:type="dcterms:W3CDTF">2026-03-25T12:26:00Z</dcterms:modified>
</cp:coreProperties>
</file>