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7117" w14:textId="77777777" w:rsidR="00293110" w:rsidRPr="0057167C" w:rsidRDefault="00293110" w:rsidP="00293110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81C0F65" wp14:editId="77876D0E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47E0" w14:textId="77777777" w:rsidR="00293110" w:rsidRPr="00D53CA7" w:rsidRDefault="00293110" w:rsidP="0029311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13864607" w14:textId="77777777" w:rsidR="00293110" w:rsidRPr="0057167C" w:rsidRDefault="00293110" w:rsidP="0029311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70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20.04.2026 </w:t>
                            </w:r>
                          </w:p>
                          <w:p w14:paraId="2139325E" w14:textId="77777777" w:rsidR="00293110" w:rsidRPr="007513FF" w:rsidRDefault="00293110" w:rsidP="0029311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</w:p>
                          <w:p w14:paraId="2A4DFFFD" w14:textId="3955F660" w:rsidR="00293110" w:rsidRPr="00B008D0" w:rsidRDefault="00293110" w:rsidP="00293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0D625D76" w14:textId="77777777" w:rsidR="00293110" w:rsidRPr="008D5171" w:rsidRDefault="00293110" w:rsidP="0029311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C0F6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.25pt;margin-top:106.3pt;width:481.5pt;height:72.7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614447E0" w14:textId="77777777" w:rsidR="00293110" w:rsidRPr="00D53CA7" w:rsidRDefault="00293110" w:rsidP="0029311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13864607" w14:textId="77777777" w:rsidR="00293110" w:rsidRPr="0057167C" w:rsidRDefault="00293110" w:rsidP="00293110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70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20.04.2026 </w:t>
                      </w:r>
                    </w:p>
                    <w:p w14:paraId="2139325E" w14:textId="77777777" w:rsidR="00293110" w:rsidRPr="007513FF" w:rsidRDefault="00293110" w:rsidP="00293110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</w:p>
                    <w:p w14:paraId="2A4DFFFD" w14:textId="3955F660" w:rsidR="00293110" w:rsidRPr="00B008D0" w:rsidRDefault="00293110" w:rsidP="002931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0D625D76" w14:textId="77777777" w:rsidR="00293110" w:rsidRPr="008D5171" w:rsidRDefault="00293110" w:rsidP="0029311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16FAA59" wp14:editId="53E6E056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AF2E" w14:textId="77777777" w:rsidR="00293110" w:rsidRPr="0057167C" w:rsidRDefault="00293110" w:rsidP="0029311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0A86436" w14:textId="77777777" w:rsidR="00293110" w:rsidRPr="0057167C" w:rsidRDefault="00293110" w:rsidP="00293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27191FB2" w14:textId="77777777" w:rsidR="00293110" w:rsidRPr="0057167C" w:rsidRDefault="00293110" w:rsidP="002931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09E1AC5C" w14:textId="77777777" w:rsidR="00293110" w:rsidRPr="0057167C" w:rsidRDefault="00293110" w:rsidP="002931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19DFDD8" w14:textId="77777777" w:rsidR="00293110" w:rsidRPr="0057167C" w:rsidRDefault="00293110" w:rsidP="00293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152018B2" w14:textId="77777777" w:rsidR="00293110" w:rsidRDefault="00293110" w:rsidP="0029311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60143F" w14:textId="77777777" w:rsidR="00293110" w:rsidRDefault="00293110" w:rsidP="0029311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F57579" w14:textId="77777777" w:rsidR="00293110" w:rsidRDefault="00293110" w:rsidP="0029311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A892D4" w14:textId="77777777" w:rsidR="00293110" w:rsidRDefault="00293110" w:rsidP="0029311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C1589D6" w14:textId="77777777" w:rsidR="00293110" w:rsidRDefault="00293110" w:rsidP="00293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6EB3" id="Text Box 20" o:spid="_x0000_s1039" type="#_x0000_t202" style="position:absolute;left:0;text-align:left;margin-left:2in;margin-top:26.05pt;width:235.4pt;height:85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" strokecolor="white">
                <v:textbox>
                  <w:txbxContent>
                    <w:p w:rsidR="00293110" w:rsidRPr="0057167C" w:rsidRDefault="00293110" w:rsidP="0029311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293110" w:rsidRPr="0057167C" w:rsidRDefault="00293110" w:rsidP="00293110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293110" w:rsidRPr="0057167C" w:rsidRDefault="00293110" w:rsidP="002931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293110" w:rsidRPr="0057167C" w:rsidRDefault="00293110" w:rsidP="002931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293110" w:rsidRPr="0057167C" w:rsidRDefault="00293110" w:rsidP="002931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293110" w:rsidRDefault="00293110" w:rsidP="0029311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93110" w:rsidRDefault="00293110" w:rsidP="0029311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93110" w:rsidRDefault="00293110" w:rsidP="0029311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93110" w:rsidRDefault="00293110" w:rsidP="00293110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293110" w:rsidRDefault="00293110" w:rsidP="0029311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B39326F" wp14:editId="3C50BB72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0033C635" wp14:editId="5D477ECC">
            <wp:extent cx="1104900" cy="1314450"/>
            <wp:effectExtent l="0" t="0" r="0" b="0"/>
            <wp:docPr id="24" name="Picture 24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E3BF8" w14:textId="77777777" w:rsidR="00293110" w:rsidRPr="00B8485E" w:rsidRDefault="00293110" w:rsidP="00293110">
      <w:pPr>
        <w:jc w:val="both"/>
        <w:rPr>
          <w:rFonts w:eastAsia="Arial"/>
        </w:rPr>
      </w:pPr>
    </w:p>
    <w:p w14:paraId="605F9745" w14:textId="77777777" w:rsidR="00293110" w:rsidRDefault="00293110" w:rsidP="00293110">
      <w:pPr>
        <w:ind w:firstLine="567"/>
        <w:jc w:val="both"/>
      </w:pPr>
    </w:p>
    <w:p w14:paraId="4E3B2DC6" w14:textId="77777777" w:rsidR="00293110" w:rsidRDefault="00293110" w:rsidP="00293110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4F57DA7F" w14:textId="77777777" w:rsidR="00293110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866249B" w14:textId="77777777" w:rsidR="00293110" w:rsidRPr="0057167C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019752C9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54FA1E4" w14:textId="77777777" w:rsidR="00293110" w:rsidRPr="0057167C" w:rsidRDefault="00293110" w:rsidP="0029311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 xml:space="preserve">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7B027C7F" w14:textId="77777777" w:rsidR="00293110" w:rsidRPr="0057167C" w:rsidRDefault="00293110" w:rsidP="0029311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96F0338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2DB4CF1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52238BF9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38BDA1CE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DF52736" w14:textId="77777777" w:rsidR="00293110" w:rsidRPr="0057167C" w:rsidRDefault="00293110" w:rsidP="0029311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0EE387B" w14:textId="77777777" w:rsidR="00293110" w:rsidRPr="0057167C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DF995CE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1AF4F8D9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2FB5DCC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8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12.03.2026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404A2118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E46238" w14:textId="77777777" w:rsidR="00293110" w:rsidRPr="0057167C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>
        <w:rPr>
          <w:rFonts w:ascii="Arial" w:eastAsia="Times New Roman" w:hAnsi="Arial" w:cs="Arial"/>
          <w:sz w:val="24"/>
          <w:szCs w:val="24"/>
          <w:lang w:eastAsia="ro-RO"/>
        </w:rPr>
        <w:t>70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>/ 20.04.2026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298E9A4" w14:textId="77777777" w:rsidR="00293110" w:rsidRPr="0057167C" w:rsidRDefault="00293110" w:rsidP="00293110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48169D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Ionel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>4170 din 20.04.2026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7B985D4C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F402BC4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BDBBB1E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7A66197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04FAA2B8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1E411D8D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317603F" w14:textId="769AB8DB" w:rsidR="00293110" w:rsidRPr="0057167C" w:rsidRDefault="00293110" w:rsidP="0029311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8 din 12.03.2026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828C8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E828C8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</w:t>
      </w:r>
      <w:r w:rsidR="00041AC4">
        <w:rPr>
          <w:rFonts w:ascii="Arial" w:eastAsia="Times New Roman" w:hAnsi="Arial" w:cs="Arial"/>
          <w:sz w:val="24"/>
          <w:szCs w:val="24"/>
          <w:lang w:eastAsia="ro-RO"/>
        </w:rPr>
        <w:t>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2D4294D" w14:textId="77777777" w:rsidR="00293110" w:rsidRPr="0057167C" w:rsidRDefault="00293110" w:rsidP="0029311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504155B3" w14:textId="77777777" w:rsidR="00293110" w:rsidRPr="0057167C" w:rsidRDefault="00293110" w:rsidP="0029311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041AC4">
        <w:rPr>
          <w:rFonts w:ascii="Arial" w:eastAsia="Times New Roman" w:hAnsi="Arial" w:cs="Arial"/>
          <w:bCs/>
          <w:sz w:val="24"/>
          <w:szCs w:val="24"/>
          <w:lang w:eastAsia="ro-RO"/>
        </w:rPr>
        <w:t>266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pesoana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75818F10" w14:textId="77777777" w:rsidR="00293110" w:rsidRPr="0057167C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65A4D41" w14:textId="77777777" w:rsidR="00293110" w:rsidRPr="0057167C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041AC4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266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51527494" w14:textId="77777777" w:rsidR="00293110" w:rsidRPr="0057167C" w:rsidRDefault="00293110" w:rsidP="0029311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01.04.2026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634F33EB" w14:textId="77777777" w:rsidR="00293110" w:rsidRPr="0057167C" w:rsidRDefault="00293110" w:rsidP="0029311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87BC9F" w14:textId="77777777" w:rsidR="00293110" w:rsidRPr="00305FC6" w:rsidRDefault="00293110" w:rsidP="00293110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a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225C2270" w14:textId="6B94C8B2" w:rsidR="00293110" w:rsidRDefault="00293110" w:rsidP="0029311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828C8">
        <w:rPr>
          <w:rFonts w:ascii="Arial" w:hAnsi="Arial" w:cs="Arial"/>
          <w:sz w:val="24"/>
          <w:szCs w:val="24"/>
        </w:rPr>
        <w:t xml:space="preserve">                </w:t>
      </w:r>
      <w:r w:rsidR="00041AC4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041AC4">
        <w:rPr>
          <w:rFonts w:ascii="Arial" w:hAnsi="Arial" w:cs="Arial"/>
          <w:sz w:val="24"/>
          <w:szCs w:val="24"/>
        </w:rPr>
        <w:t>obligaț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="00041AC4">
        <w:rPr>
          <w:rFonts w:ascii="Arial" w:hAnsi="Arial" w:cs="Arial"/>
          <w:sz w:val="24"/>
          <w:szCs w:val="24"/>
        </w:rPr>
        <w:t>solicitarea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C4">
        <w:rPr>
          <w:rFonts w:ascii="Arial" w:hAnsi="Arial" w:cs="Arial"/>
          <w:sz w:val="24"/>
          <w:szCs w:val="24"/>
        </w:rPr>
        <w:t>primarului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C4">
        <w:rPr>
          <w:rFonts w:ascii="Arial" w:hAnsi="Arial" w:cs="Arial"/>
          <w:sz w:val="24"/>
          <w:szCs w:val="24"/>
        </w:rPr>
        <w:t>activități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C4">
        <w:rPr>
          <w:rFonts w:ascii="Arial" w:hAnsi="Arial" w:cs="Arial"/>
          <w:sz w:val="24"/>
          <w:szCs w:val="24"/>
        </w:rPr>
        <w:t>sau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C4">
        <w:rPr>
          <w:rFonts w:ascii="Arial" w:hAnsi="Arial" w:cs="Arial"/>
          <w:sz w:val="24"/>
          <w:szCs w:val="24"/>
        </w:rPr>
        <w:t>lucrări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C4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</w:t>
      </w:r>
      <w:r w:rsidR="00041AC4">
        <w:rPr>
          <w:rFonts w:ascii="Arial" w:hAnsi="Arial" w:cs="Arial"/>
          <w:sz w:val="24"/>
          <w:szCs w:val="24"/>
        </w:rPr>
        <w:t>eres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041AC4">
        <w:rPr>
          <w:rFonts w:ascii="Arial" w:hAnsi="Arial" w:cs="Arial"/>
          <w:sz w:val="24"/>
          <w:szCs w:val="24"/>
        </w:rPr>
        <w:t>pentru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041AC4">
        <w:rPr>
          <w:rFonts w:ascii="Arial" w:hAnsi="Arial" w:cs="Arial"/>
          <w:sz w:val="24"/>
          <w:szCs w:val="24"/>
        </w:rPr>
        <w:t>număr</w:t>
      </w:r>
      <w:proofErr w:type="spellEnd"/>
      <w:r w:rsidR="00041AC4">
        <w:rPr>
          <w:rFonts w:ascii="Arial" w:hAnsi="Arial" w:cs="Arial"/>
          <w:sz w:val="24"/>
          <w:szCs w:val="24"/>
        </w:rPr>
        <w:t xml:space="preserve"> de 10</w:t>
      </w:r>
      <w:r>
        <w:rPr>
          <w:rFonts w:ascii="Arial" w:hAnsi="Arial" w:cs="Arial"/>
          <w:sz w:val="24"/>
          <w:szCs w:val="24"/>
        </w:rPr>
        <w:t xml:space="preserve"> ore.</w:t>
      </w:r>
    </w:p>
    <w:p w14:paraId="43A1F422" w14:textId="6020626E" w:rsidR="00293110" w:rsidRPr="006A2177" w:rsidRDefault="00293110" w:rsidP="0029311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-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71FA733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545E2A1D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B828B87" w14:textId="77777777" w:rsidR="00293110" w:rsidRPr="0057167C" w:rsidRDefault="00293110" w:rsidP="0029311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A2F9096" w14:textId="77777777" w:rsidR="00293110" w:rsidRPr="0057167C" w:rsidRDefault="00293110" w:rsidP="0029311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DCA9C77" w14:textId="77777777" w:rsidR="00293110" w:rsidRPr="0057167C" w:rsidRDefault="00293110" w:rsidP="0029311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0E15021" w14:textId="77777777" w:rsidR="00293110" w:rsidRPr="0057167C" w:rsidRDefault="00293110" w:rsidP="0029311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6ECBE617" w14:textId="77777777" w:rsidR="00293110" w:rsidRDefault="00293110" w:rsidP="0029311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1F46F3F9" w14:textId="77777777" w:rsidR="00293110" w:rsidRPr="0057167C" w:rsidRDefault="00293110" w:rsidP="00293110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00A556D" w14:textId="77777777" w:rsidR="00293110" w:rsidRPr="0057167C" w:rsidRDefault="00293110" w:rsidP="0029311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1AD84403" wp14:editId="75B5D82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9117" w14:textId="77777777" w:rsidR="00293110" w:rsidRPr="0057167C" w:rsidRDefault="00293110" w:rsidP="002931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99BEBEF" w14:textId="77777777" w:rsidR="00293110" w:rsidRPr="0057167C" w:rsidRDefault="00293110" w:rsidP="0029311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0DB6FBBB" w14:textId="77777777" w:rsidR="00293110" w:rsidRPr="0057167C" w:rsidRDefault="00293110" w:rsidP="0029311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FE3E87C" w14:textId="77777777" w:rsidR="00293110" w:rsidRPr="0057167C" w:rsidRDefault="00293110" w:rsidP="0029311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55AB5B0" w14:textId="77777777" w:rsidR="00293110" w:rsidRDefault="00293110" w:rsidP="00293110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3F8F635" w14:textId="77777777" w:rsidR="00293110" w:rsidRDefault="00293110" w:rsidP="0029311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223C" id="Text Box 21" o:spid="_x0000_s1040" type="#_x0000_t202" style="position:absolute;left:0;text-align:left;margin-left:254.4pt;margin-top:3.65pt;width:244.7pt;height:125.4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" strokecolor="white">
                <v:textbox>
                  <w:txbxContent>
                    <w:p w:rsidR="00293110" w:rsidRPr="0057167C" w:rsidRDefault="00293110" w:rsidP="0029311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:rsidR="00293110" w:rsidRPr="0057167C" w:rsidRDefault="00293110" w:rsidP="0029311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293110" w:rsidRPr="0057167C" w:rsidRDefault="00293110" w:rsidP="0029311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293110" w:rsidRPr="0057167C" w:rsidRDefault="00293110" w:rsidP="00293110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:rsidR="00293110" w:rsidRDefault="00293110" w:rsidP="00293110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293110" w:rsidRDefault="00293110" w:rsidP="0029311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7BF264" w14:textId="77777777" w:rsidR="00293110" w:rsidRPr="0057167C" w:rsidRDefault="00293110" w:rsidP="00293110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5C32C27C" wp14:editId="225BF95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22CB" w14:textId="77777777" w:rsidR="00293110" w:rsidRPr="0057167C" w:rsidRDefault="00293110" w:rsidP="0029311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4ACB7D1E" w14:textId="77777777" w:rsidR="00293110" w:rsidRPr="0057167C" w:rsidRDefault="00293110" w:rsidP="0029311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7B8BCAA7" w14:textId="77777777" w:rsidR="00293110" w:rsidRPr="0057167C" w:rsidRDefault="00293110" w:rsidP="00293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5575" id="Text Box 22" o:spid="_x0000_s1041" type="#_x0000_t202" style="position:absolute;left:0;text-align:left;margin-left:1.9pt;margin-top:.6pt;width:236.25pt;height:91.2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Epn9dIqAgAAWw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293110" w:rsidRPr="0057167C" w:rsidRDefault="00293110" w:rsidP="0029311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293110" w:rsidRPr="0057167C" w:rsidRDefault="00293110" w:rsidP="0029311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293110" w:rsidRPr="0057167C" w:rsidRDefault="00293110" w:rsidP="00293110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90EBE38" w14:textId="77777777" w:rsidR="00293110" w:rsidRPr="0057167C" w:rsidRDefault="00293110" w:rsidP="00293110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25A4544B" w14:textId="77777777" w:rsidR="00293110" w:rsidRPr="0057167C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C4294F1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58B746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37BA41E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53C268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D55C966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F1C420C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A1E80BA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F3D4C85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AD41D7" w14:textId="77777777" w:rsidR="00293110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C39F6F" w14:textId="77777777" w:rsidR="00293110" w:rsidRPr="0057167C" w:rsidRDefault="00293110" w:rsidP="002931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436"/>
        <w:gridCol w:w="2690"/>
      </w:tblGrid>
      <w:tr w:rsidR="00293110" w:rsidRPr="00D53CA7" w14:paraId="073FF385" w14:textId="77777777" w:rsidTr="00293110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DC8465A" w14:textId="77777777" w:rsidR="00293110" w:rsidRPr="009F22A5" w:rsidRDefault="00293110" w:rsidP="00293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/20.04.2026</w:t>
            </w:r>
          </w:p>
        </w:tc>
      </w:tr>
      <w:tr w:rsidR="00293110" w:rsidRPr="00D53CA7" w14:paraId="00B11AA2" w14:textId="77777777" w:rsidTr="00293110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B6DDC81" w14:textId="77777777" w:rsidR="00293110" w:rsidRPr="009F22A5" w:rsidRDefault="00293110" w:rsidP="00293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293110" w:rsidRPr="00D53CA7" w14:paraId="6C1AB031" w14:textId="77777777" w:rsidTr="00041AC4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5575D32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239EFE51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258F1C6B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14:paraId="7E41EC6D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21818F5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69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1823AE8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293110" w:rsidRPr="00D53CA7" w14:paraId="6B2C58E3" w14:textId="77777777" w:rsidTr="00041AC4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56E646CE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5B37222E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vAlign w:val="center"/>
          </w:tcPr>
          <w:p w14:paraId="6D271447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0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F41D245" w14:textId="77777777" w:rsidR="00293110" w:rsidRPr="009F22A5" w:rsidRDefault="00293110" w:rsidP="0029311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293110" w:rsidRPr="00D53CA7" w14:paraId="4C273601" w14:textId="77777777" w:rsidTr="00041AC4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F5AE2AB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CB68AAA" w14:textId="77777777" w:rsidR="00293110" w:rsidRPr="009F22A5" w:rsidRDefault="00293110" w:rsidP="00293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14:paraId="01F2A614" w14:textId="77777777" w:rsidR="00293110" w:rsidRPr="009F22A5" w:rsidRDefault="00293110" w:rsidP="00293110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69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4DA0CBB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110" w:rsidRPr="00D53CA7" w14:paraId="4047D9CC" w14:textId="77777777" w:rsidTr="00041AC4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74FAD91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66C2480C" w14:textId="77777777" w:rsidR="00293110" w:rsidRPr="009F22A5" w:rsidRDefault="00293110" w:rsidP="00293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6" w:type="dxa"/>
            <w:vAlign w:val="center"/>
          </w:tcPr>
          <w:p w14:paraId="4652F34A" w14:textId="77777777" w:rsidR="00293110" w:rsidRPr="009F22A5" w:rsidRDefault="00293110" w:rsidP="00293110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690" w:type="dxa"/>
            <w:tcBorders>
              <w:right w:val="thickThinSmallGap" w:sz="12" w:space="0" w:color="auto"/>
            </w:tcBorders>
            <w:vAlign w:val="center"/>
          </w:tcPr>
          <w:p w14:paraId="774C2C2E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110" w:rsidRPr="00D53CA7" w14:paraId="142C3187" w14:textId="77777777" w:rsidTr="00041AC4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F7B2EF8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53C59AFD" w14:textId="77777777" w:rsidR="00293110" w:rsidRPr="009F22A5" w:rsidRDefault="00293110" w:rsidP="00293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6" w:type="dxa"/>
            <w:vAlign w:val="center"/>
          </w:tcPr>
          <w:p w14:paraId="5ED7ACE8" w14:textId="77777777" w:rsidR="00293110" w:rsidRPr="009F22A5" w:rsidRDefault="00293110" w:rsidP="00293110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690" w:type="dxa"/>
            <w:tcBorders>
              <w:right w:val="thickThinSmallGap" w:sz="12" w:space="0" w:color="auto"/>
            </w:tcBorders>
            <w:vAlign w:val="center"/>
          </w:tcPr>
          <w:p w14:paraId="131127AF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110" w:rsidRPr="00D53CA7" w14:paraId="27C50B1F" w14:textId="77777777" w:rsidTr="00041AC4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E74D06C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626CAAE8" w14:textId="77777777" w:rsidR="00293110" w:rsidRPr="009F22A5" w:rsidRDefault="00293110" w:rsidP="00293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6" w:type="dxa"/>
            <w:vAlign w:val="center"/>
          </w:tcPr>
          <w:p w14:paraId="7DE560DE" w14:textId="77777777" w:rsidR="00293110" w:rsidRPr="009F22A5" w:rsidRDefault="00293110" w:rsidP="00293110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690" w:type="dxa"/>
            <w:tcBorders>
              <w:right w:val="thickThinSmallGap" w:sz="12" w:space="0" w:color="auto"/>
            </w:tcBorders>
            <w:vAlign w:val="center"/>
          </w:tcPr>
          <w:p w14:paraId="63C215A3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110" w:rsidRPr="00D53CA7" w14:paraId="6B87622D" w14:textId="77777777" w:rsidTr="00041AC4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D48763C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6FECAAB2" w14:textId="77777777" w:rsidR="00293110" w:rsidRPr="009F22A5" w:rsidRDefault="00293110" w:rsidP="0029311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436" w:type="dxa"/>
            <w:vAlign w:val="center"/>
          </w:tcPr>
          <w:p w14:paraId="655D52C4" w14:textId="77777777" w:rsidR="00293110" w:rsidRPr="009F22A5" w:rsidRDefault="00293110" w:rsidP="00293110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690" w:type="dxa"/>
            <w:tcBorders>
              <w:right w:val="thickThinSmallGap" w:sz="12" w:space="0" w:color="auto"/>
            </w:tcBorders>
            <w:vAlign w:val="center"/>
          </w:tcPr>
          <w:p w14:paraId="483D1CD1" w14:textId="77777777" w:rsidR="00293110" w:rsidRPr="009F22A5" w:rsidRDefault="00293110" w:rsidP="0029311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3110" w:rsidRPr="00D53CA7" w14:paraId="7138845E" w14:textId="77777777" w:rsidTr="00293110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3CE59E6" w14:textId="77777777" w:rsidR="00293110" w:rsidRPr="009F22A5" w:rsidRDefault="00293110" w:rsidP="0029311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5E5BA8A4" w14:textId="77777777" w:rsidR="00293110" w:rsidRPr="009F22A5" w:rsidRDefault="00293110" w:rsidP="00293110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D617E7B" w14:textId="77777777" w:rsidR="00293110" w:rsidRPr="009F22A5" w:rsidRDefault="00293110" w:rsidP="00293110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03E2BE6" w14:textId="77777777" w:rsidR="00293110" w:rsidRPr="009F22A5" w:rsidRDefault="00293110" w:rsidP="00293110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C26C9BC" w14:textId="77777777" w:rsidR="00293110" w:rsidRPr="009F22A5" w:rsidRDefault="00293110" w:rsidP="00293110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4715E718" w14:textId="77777777" w:rsidR="00293110" w:rsidRPr="009F22A5" w:rsidRDefault="00293110" w:rsidP="00293110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2E4F6D98" w14:textId="77777777" w:rsidR="00293110" w:rsidRPr="009F22A5" w:rsidRDefault="00293110" w:rsidP="0029311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382C2CF2" w14:textId="77777777" w:rsidR="00293110" w:rsidRPr="009F22A5" w:rsidRDefault="00293110" w:rsidP="0029311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1C519C2" w14:textId="77777777" w:rsidR="00293110" w:rsidRPr="009F22A5" w:rsidRDefault="00293110" w:rsidP="0029311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179D2C9" w14:textId="77777777" w:rsidR="00293110" w:rsidRPr="009F22A5" w:rsidRDefault="00293110" w:rsidP="0029311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49984269" w14:textId="77777777" w:rsidR="00293110" w:rsidRPr="009F22A5" w:rsidRDefault="00293110" w:rsidP="0029311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03AFC44" w14:textId="77777777" w:rsidR="00293110" w:rsidRDefault="00293110" w:rsidP="00293110"/>
    <w:p w14:paraId="11EC88C2" w14:textId="77777777" w:rsidR="009D1756" w:rsidRPr="006C63DE" w:rsidRDefault="009D1756">
      <w:pPr>
        <w:rPr>
          <w:lang w:val="ro-RO"/>
        </w:rPr>
      </w:pPr>
    </w:p>
    <w:sectPr w:rsidR="009D1756" w:rsidRPr="006C63DE" w:rsidSect="006C63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3438276">
    <w:abstractNumId w:val="0"/>
  </w:num>
  <w:num w:numId="2" w16cid:durableId="1671250662">
    <w:abstractNumId w:val="3"/>
  </w:num>
  <w:num w:numId="3" w16cid:durableId="1382945078">
    <w:abstractNumId w:val="2"/>
  </w:num>
  <w:num w:numId="4" w16cid:durableId="60387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2D"/>
    <w:rsid w:val="00041AC4"/>
    <w:rsid w:val="00065BEC"/>
    <w:rsid w:val="002913C2"/>
    <w:rsid w:val="00293110"/>
    <w:rsid w:val="0058448C"/>
    <w:rsid w:val="006C63DE"/>
    <w:rsid w:val="007513FF"/>
    <w:rsid w:val="00812A34"/>
    <w:rsid w:val="00936020"/>
    <w:rsid w:val="009D1756"/>
    <w:rsid w:val="00B821E3"/>
    <w:rsid w:val="00E828C8"/>
    <w:rsid w:val="00EF6ECC"/>
    <w:rsid w:val="00FC152D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0BCE"/>
  <w15:chartTrackingRefBased/>
  <w15:docId w15:val="{A40795DE-F65B-46EF-A585-1BD04B1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63DE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3DE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6C63DE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6</cp:revision>
  <cp:lastPrinted>2026-04-20T10:53:00Z</cp:lastPrinted>
  <dcterms:created xsi:type="dcterms:W3CDTF">2026-04-17T10:18:00Z</dcterms:created>
  <dcterms:modified xsi:type="dcterms:W3CDTF">2026-05-11T05:28:00Z</dcterms:modified>
</cp:coreProperties>
</file>