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64CE6" w14:textId="521DEE53" w:rsidR="00221642" w:rsidRPr="00221642" w:rsidRDefault="00221642" w:rsidP="007454D2">
      <w:pPr>
        <w:ind w:left="-180" w:right="-468"/>
        <w:rPr>
          <w:rFonts w:ascii="Times New Roman" w:hAnsi="Times New Roman" w:cs="Times New Roman"/>
          <w:b/>
          <w:sz w:val="28"/>
          <w:szCs w:val="28"/>
        </w:rPr>
      </w:pPr>
      <w:r w:rsidRPr="00221642">
        <w:rPr>
          <w:rFonts w:ascii="Times New Roman" w:hAnsi="Times New Roman" w:cs="Times New Roman"/>
          <w:b/>
          <w:sz w:val="28"/>
          <w:szCs w:val="28"/>
        </w:rPr>
        <w:t xml:space="preserve">      </w:t>
      </w:r>
    </w:p>
    <w:p w14:paraId="22955AA0" w14:textId="77777777" w:rsidR="000A3188" w:rsidRPr="003B3025" w:rsidRDefault="000A3188" w:rsidP="006D27A0"/>
    <w:p w14:paraId="4C3835E5" w14:textId="587435D0" w:rsidR="007454D2" w:rsidRPr="00221642" w:rsidRDefault="007454D2" w:rsidP="007454D2">
      <w:pPr>
        <w:ind w:left="-180" w:right="-468"/>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Pr="00221642">
        <w:rPr>
          <w:rFonts w:ascii="Times New Roman" w:hAnsi="Times New Roman" w:cs="Times New Roman"/>
          <w:b/>
          <w:sz w:val="28"/>
          <w:szCs w:val="28"/>
        </w:rPr>
        <w:t xml:space="preserve">ROMÂNIA </w:t>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t xml:space="preserve">                                      Anexa nr. 1 </w:t>
      </w:r>
    </w:p>
    <w:p w14:paraId="2378801D" w14:textId="77777777" w:rsidR="007454D2" w:rsidRPr="00221642" w:rsidRDefault="007454D2" w:rsidP="007454D2">
      <w:pPr>
        <w:rPr>
          <w:rFonts w:ascii="Times New Roman" w:hAnsi="Times New Roman" w:cs="Times New Roman"/>
          <w:b/>
          <w:sz w:val="28"/>
          <w:szCs w:val="28"/>
        </w:rPr>
      </w:pPr>
      <w:r w:rsidRPr="00221642">
        <w:rPr>
          <w:rFonts w:ascii="Times New Roman" w:hAnsi="Times New Roman" w:cs="Times New Roman"/>
          <w:b/>
          <w:sz w:val="28"/>
          <w:szCs w:val="28"/>
        </w:rPr>
        <w:t xml:space="preserve">JUDEȚUL NEAMȚ </w:t>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r>
      <w:r w:rsidRPr="00221642">
        <w:rPr>
          <w:rFonts w:ascii="Times New Roman" w:hAnsi="Times New Roman" w:cs="Times New Roman"/>
          <w:b/>
          <w:sz w:val="28"/>
          <w:szCs w:val="28"/>
        </w:rPr>
        <w:tab/>
        <w:t xml:space="preserve">        </w:t>
      </w:r>
    </w:p>
    <w:p w14:paraId="60D79DEB" w14:textId="77777777" w:rsidR="007454D2" w:rsidRPr="00221642" w:rsidRDefault="007454D2" w:rsidP="007454D2">
      <w:pPr>
        <w:rPr>
          <w:rFonts w:ascii="Times New Roman" w:hAnsi="Times New Roman" w:cs="Times New Roman"/>
          <w:b/>
          <w:sz w:val="28"/>
          <w:szCs w:val="28"/>
        </w:rPr>
      </w:pPr>
      <w:r w:rsidRPr="00221642">
        <w:rPr>
          <w:rFonts w:ascii="Times New Roman" w:hAnsi="Times New Roman" w:cs="Times New Roman"/>
          <w:b/>
          <w:sz w:val="28"/>
          <w:szCs w:val="28"/>
        </w:rPr>
        <w:t xml:space="preserve">COMUNA  ION CREANGĂ </w:t>
      </w:r>
    </w:p>
    <w:p w14:paraId="4AD221DA" w14:textId="77777777" w:rsidR="007454D2" w:rsidRPr="00221642" w:rsidRDefault="007454D2" w:rsidP="007454D2">
      <w:pPr>
        <w:rPr>
          <w:rFonts w:ascii="Times New Roman" w:hAnsi="Times New Roman" w:cs="Times New Roman"/>
          <w:b/>
          <w:sz w:val="28"/>
          <w:szCs w:val="28"/>
        </w:rPr>
      </w:pPr>
      <w:r w:rsidRPr="00221642">
        <w:rPr>
          <w:rFonts w:ascii="Times New Roman" w:hAnsi="Times New Roman" w:cs="Times New Roman"/>
          <w:b/>
          <w:sz w:val="28"/>
          <w:szCs w:val="28"/>
        </w:rPr>
        <w:t>CONSILIUL LOCAL</w:t>
      </w:r>
    </w:p>
    <w:p w14:paraId="65851D4F" w14:textId="1DEBCBDC" w:rsidR="000E0474" w:rsidRPr="003B3025" w:rsidRDefault="000E0474" w:rsidP="00221642">
      <w:pPr>
        <w:pStyle w:val="Style4"/>
        <w:jc w:val="both"/>
      </w:pPr>
    </w:p>
    <w:p w14:paraId="41C09445" w14:textId="77777777" w:rsidR="000E0474" w:rsidRPr="003B3025" w:rsidRDefault="000E0474" w:rsidP="006D27A0">
      <w:pPr>
        <w:pStyle w:val="Style4"/>
      </w:pPr>
    </w:p>
    <w:p w14:paraId="0817883A" w14:textId="08497F4C" w:rsidR="000E0474" w:rsidRPr="00FD1215" w:rsidRDefault="000E0474" w:rsidP="00CB32B6">
      <w:pPr>
        <w:spacing w:line="360" w:lineRule="auto"/>
        <w:ind w:left="709" w:right="351" w:hanging="709"/>
        <w:jc w:val="center"/>
        <w:rPr>
          <w:rFonts w:ascii="Arial" w:hAnsi="Arial" w:cs="Arial"/>
          <w:b/>
          <w:sz w:val="32"/>
          <w:szCs w:val="32"/>
        </w:rPr>
      </w:pPr>
      <w:bookmarkStart w:id="1" w:name="_Hlk227604972"/>
      <w:r w:rsidRPr="00FD1215">
        <w:rPr>
          <w:rFonts w:ascii="Arial" w:hAnsi="Arial" w:cs="Arial"/>
          <w:b/>
          <w:sz w:val="32"/>
          <w:szCs w:val="32"/>
        </w:rPr>
        <w:t>DELEGAREA PRIN CONCESIUNE A GESTIUNII UNOR ACTIVITĂȚI COMPONENTE ALE SERVICIULUI DE SALUBRIZARE A UNITĂȚILOR ADMINISTRATIV</w:t>
      </w:r>
      <w:r w:rsidR="001E1A5D" w:rsidRPr="00FD1215">
        <w:rPr>
          <w:rFonts w:ascii="Arial" w:hAnsi="Arial" w:cs="Arial"/>
          <w:b/>
          <w:sz w:val="32"/>
          <w:szCs w:val="32"/>
        </w:rPr>
        <w:t>-</w:t>
      </w:r>
      <w:r w:rsidRPr="00FD1215">
        <w:rPr>
          <w:rFonts w:ascii="Arial" w:hAnsi="Arial" w:cs="Arial"/>
          <w:b/>
          <w:sz w:val="32"/>
          <w:szCs w:val="32"/>
        </w:rPr>
        <w:t xml:space="preserve">TERITORIALE MEMBRE ALE ASOCIAȚIEI DE DEZVOLTARE INTERCOMUNITARĂ ECONEAMȚ, DIN </w:t>
      </w:r>
      <w:r w:rsidR="003B3025" w:rsidRPr="00FD1215">
        <w:rPr>
          <w:rFonts w:ascii="Arial" w:hAnsi="Arial" w:cs="Arial"/>
          <w:b/>
          <w:sz w:val="32"/>
          <w:szCs w:val="32"/>
        </w:rPr>
        <w:t>ZONA 2</w:t>
      </w:r>
      <w:r w:rsidRPr="00FD1215">
        <w:rPr>
          <w:rFonts w:ascii="Arial" w:hAnsi="Arial" w:cs="Arial"/>
          <w:b/>
          <w:sz w:val="32"/>
          <w:szCs w:val="32"/>
        </w:rPr>
        <w:t>, JUDEȚUL NEAMȚ</w:t>
      </w:r>
    </w:p>
    <w:bookmarkEnd w:id="1"/>
    <w:p w14:paraId="09D1C043" w14:textId="087E4EDF" w:rsidR="000E0474" w:rsidRPr="00FD1215" w:rsidRDefault="000E0474" w:rsidP="000E0474">
      <w:pPr>
        <w:spacing w:line="360" w:lineRule="auto"/>
        <w:ind w:left="709" w:right="351" w:hanging="709"/>
        <w:jc w:val="center"/>
        <w:rPr>
          <w:rFonts w:ascii="Arial" w:hAnsi="Arial" w:cs="Arial"/>
          <w:b/>
          <w:sz w:val="32"/>
          <w:szCs w:val="32"/>
        </w:rPr>
      </w:pPr>
      <w:r w:rsidRPr="00FD1215">
        <w:rPr>
          <w:rFonts w:ascii="Arial" w:hAnsi="Arial" w:cs="Arial"/>
          <w:b/>
          <w:sz w:val="32"/>
          <w:szCs w:val="32"/>
        </w:rPr>
        <w:t xml:space="preserve">STUDIU DE OPORTUNITATE ȘI FUNDAMENTARE </w:t>
      </w:r>
    </w:p>
    <w:p w14:paraId="7DFA2F4C" w14:textId="77777777" w:rsidR="000E0474" w:rsidRPr="00FD1215" w:rsidRDefault="000E0474" w:rsidP="006D27A0">
      <w:pPr>
        <w:pStyle w:val="Style4"/>
      </w:pPr>
    </w:p>
    <w:p w14:paraId="42A206E0" w14:textId="77777777" w:rsidR="000E0474" w:rsidRPr="00FD1215" w:rsidRDefault="000E0474" w:rsidP="006D27A0">
      <w:pPr>
        <w:pStyle w:val="Style4"/>
      </w:pPr>
    </w:p>
    <w:p w14:paraId="0C5A5090" w14:textId="0E2D33A6" w:rsidR="00E46449" w:rsidRPr="00FD1215" w:rsidRDefault="00297AC5" w:rsidP="003B3025">
      <w:pPr>
        <w:pStyle w:val="Style4"/>
      </w:pPr>
      <w:r w:rsidRPr="00FD1215">
        <w:rPr>
          <w:szCs w:val="20"/>
        </w:rPr>
        <w:br w:type="page"/>
      </w:r>
    </w:p>
    <w:p w14:paraId="7A689DB0" w14:textId="6034F139" w:rsidR="00531171" w:rsidRPr="00FD1215" w:rsidRDefault="00531171" w:rsidP="006D27A0"/>
    <w:p w14:paraId="0161A4B9" w14:textId="0E1E66F9" w:rsidR="004129E8" w:rsidRPr="00FD1215" w:rsidRDefault="004129E8" w:rsidP="006D27A0">
      <w:pPr>
        <w:pStyle w:val="Style3"/>
      </w:pPr>
      <w:r w:rsidRPr="00FD1215">
        <w:t>ABREVIERI</w:t>
      </w:r>
    </w:p>
    <w:tbl>
      <w:tblPr>
        <w:tblW w:w="0" w:type="auto"/>
        <w:tblLook w:val="04A0" w:firstRow="1" w:lastRow="0" w:firstColumn="1" w:lastColumn="0" w:noHBand="0" w:noVBand="1"/>
      </w:tblPr>
      <w:tblGrid>
        <w:gridCol w:w="1936"/>
        <w:gridCol w:w="7090"/>
      </w:tblGrid>
      <w:tr w:rsidR="003B3025" w:rsidRPr="00FD1215" w14:paraId="6649C5D3" w14:textId="77777777" w:rsidTr="0082056F">
        <w:tc>
          <w:tcPr>
            <w:tcW w:w="1936" w:type="dxa"/>
          </w:tcPr>
          <w:p w14:paraId="4DDB1638" w14:textId="33A92E1C" w:rsidR="007B5583" w:rsidRPr="00FD1215" w:rsidRDefault="007B5583" w:rsidP="006D27A0">
            <w:r w:rsidRPr="00FD1215">
              <w:t>ADI</w:t>
            </w:r>
            <w:r w:rsidR="0082056F" w:rsidRPr="00FD1215">
              <w:t xml:space="preserve"> ECONEAM</w:t>
            </w:r>
            <w:r w:rsidR="006D27A0" w:rsidRPr="00FD1215">
              <w:t>Ț</w:t>
            </w:r>
          </w:p>
        </w:tc>
        <w:tc>
          <w:tcPr>
            <w:tcW w:w="7090" w:type="dxa"/>
          </w:tcPr>
          <w:p w14:paraId="68F05069" w14:textId="07C8FA4F" w:rsidR="007B5583" w:rsidRPr="00FD1215" w:rsidRDefault="0082056F" w:rsidP="006D27A0">
            <w:pPr>
              <w:rPr>
                <w:lang w:eastAsia="x-none"/>
              </w:rPr>
            </w:pPr>
            <w:r w:rsidRPr="00FD1215">
              <w:t>Asocia</w:t>
            </w:r>
            <w:r w:rsidR="006D27A0" w:rsidRPr="00FD1215">
              <w:t>ț</w:t>
            </w:r>
            <w:r w:rsidRPr="00FD1215">
              <w:t>ia de Dezvoltare Intercomunitară „</w:t>
            </w:r>
            <w:r w:rsidRPr="00FD1215">
              <w:rPr>
                <w:i/>
                <w:iCs/>
              </w:rPr>
              <w:t>ECONEAM</w:t>
            </w:r>
            <w:r w:rsidR="006D27A0" w:rsidRPr="00FD1215">
              <w:rPr>
                <w:i/>
                <w:iCs/>
              </w:rPr>
              <w:t>Ț</w:t>
            </w:r>
            <w:r w:rsidRPr="00FD1215">
              <w:t>”</w:t>
            </w:r>
          </w:p>
        </w:tc>
      </w:tr>
      <w:tr w:rsidR="003B3025" w:rsidRPr="00FD1215" w14:paraId="1D5C76C6" w14:textId="77777777" w:rsidTr="0082056F">
        <w:tc>
          <w:tcPr>
            <w:tcW w:w="1936" w:type="dxa"/>
          </w:tcPr>
          <w:p w14:paraId="6F39A365" w14:textId="77777777" w:rsidR="007B5583" w:rsidRPr="00FD1215" w:rsidRDefault="007B5583" w:rsidP="006D27A0">
            <w:r w:rsidRPr="00FD1215">
              <w:t xml:space="preserve">ANRSC </w:t>
            </w:r>
          </w:p>
        </w:tc>
        <w:tc>
          <w:tcPr>
            <w:tcW w:w="7090" w:type="dxa"/>
          </w:tcPr>
          <w:p w14:paraId="113E47FD" w14:textId="4D02D5B7" w:rsidR="007B5583" w:rsidRPr="00FD1215" w:rsidRDefault="007B5583" w:rsidP="006D27A0">
            <w:r w:rsidRPr="00FD1215">
              <w:t>Autoritatea Na</w:t>
            </w:r>
            <w:r w:rsidR="006D27A0" w:rsidRPr="00FD1215">
              <w:t>ț</w:t>
            </w:r>
            <w:r w:rsidRPr="00FD1215">
              <w:t>ională de Reglementare pentru Serviciile Comunitare de Utilită</w:t>
            </w:r>
            <w:r w:rsidR="006D27A0" w:rsidRPr="00FD1215">
              <w:t>ț</w:t>
            </w:r>
            <w:r w:rsidRPr="00FD1215">
              <w:t>i Publice</w:t>
            </w:r>
          </w:p>
        </w:tc>
      </w:tr>
      <w:tr w:rsidR="003B3025" w:rsidRPr="00FD1215" w14:paraId="11070653" w14:textId="77777777" w:rsidTr="0082056F">
        <w:tc>
          <w:tcPr>
            <w:tcW w:w="1936" w:type="dxa"/>
          </w:tcPr>
          <w:p w14:paraId="52E4183B" w14:textId="77777777" w:rsidR="007B5583" w:rsidRPr="00FD1215" w:rsidRDefault="007B5583" w:rsidP="006D27A0">
            <w:r w:rsidRPr="00FD1215">
              <w:t>H.G.</w:t>
            </w:r>
          </w:p>
        </w:tc>
        <w:tc>
          <w:tcPr>
            <w:tcW w:w="7090" w:type="dxa"/>
          </w:tcPr>
          <w:p w14:paraId="138283CD" w14:textId="77777777" w:rsidR="007B5583" w:rsidRPr="00FD1215" w:rsidRDefault="007B5583" w:rsidP="006D27A0">
            <w:r w:rsidRPr="00FD1215">
              <w:t>Hotărârea Guvernului</w:t>
            </w:r>
          </w:p>
        </w:tc>
      </w:tr>
      <w:tr w:rsidR="003B3025" w:rsidRPr="00FD1215" w14:paraId="679EFEB8" w14:textId="77777777" w:rsidTr="0082056F">
        <w:tc>
          <w:tcPr>
            <w:tcW w:w="1936" w:type="dxa"/>
          </w:tcPr>
          <w:p w14:paraId="7FADCDE0" w14:textId="77777777" w:rsidR="007B5583" w:rsidRPr="00FD1215" w:rsidRDefault="007B5583" w:rsidP="006D27A0">
            <w:r w:rsidRPr="00FD1215">
              <w:t>OIREP</w:t>
            </w:r>
          </w:p>
        </w:tc>
        <w:tc>
          <w:tcPr>
            <w:tcW w:w="7090" w:type="dxa"/>
          </w:tcPr>
          <w:p w14:paraId="49C00C27" w14:textId="1F5781DD" w:rsidR="007B5583" w:rsidRPr="00FD1215" w:rsidRDefault="007B5583" w:rsidP="006D27A0">
            <w:r w:rsidRPr="00FD1215">
              <w:t>Organiza</w:t>
            </w:r>
            <w:r w:rsidR="006D27A0" w:rsidRPr="00FD1215">
              <w:t>ț</w:t>
            </w:r>
            <w:r w:rsidRPr="00FD1215">
              <w:t>iile care implementează răspunderea extinsă a producătorului</w:t>
            </w:r>
          </w:p>
        </w:tc>
      </w:tr>
      <w:tr w:rsidR="003B3025" w:rsidRPr="00FD1215" w14:paraId="22102847" w14:textId="77777777" w:rsidTr="0082056F">
        <w:tc>
          <w:tcPr>
            <w:tcW w:w="1936" w:type="dxa"/>
          </w:tcPr>
          <w:p w14:paraId="599ECEC8" w14:textId="77777777" w:rsidR="007B5583" w:rsidRPr="00FD1215" w:rsidRDefault="007B5583" w:rsidP="006D27A0">
            <w:r w:rsidRPr="00FD1215">
              <w:t>O.U.G.</w:t>
            </w:r>
          </w:p>
        </w:tc>
        <w:tc>
          <w:tcPr>
            <w:tcW w:w="7090" w:type="dxa"/>
          </w:tcPr>
          <w:p w14:paraId="3C6FA4C0" w14:textId="2800050B" w:rsidR="007B5583" w:rsidRPr="00FD1215" w:rsidRDefault="007B5583" w:rsidP="006D27A0">
            <w:r w:rsidRPr="00FD1215">
              <w:t>Ordonan</w:t>
            </w:r>
            <w:r w:rsidR="006D27A0" w:rsidRPr="00FD1215">
              <w:t>ț</w:t>
            </w:r>
            <w:r w:rsidRPr="00FD1215">
              <w:t>a de Urgen</w:t>
            </w:r>
            <w:r w:rsidR="006D27A0" w:rsidRPr="00FD1215">
              <w:t>ț</w:t>
            </w:r>
            <w:r w:rsidRPr="00FD1215">
              <w:t>ă a Guvernului</w:t>
            </w:r>
          </w:p>
        </w:tc>
      </w:tr>
      <w:tr w:rsidR="003B3025" w:rsidRPr="00FD1215" w14:paraId="503DE6EE" w14:textId="77777777" w:rsidTr="0082056F">
        <w:tc>
          <w:tcPr>
            <w:tcW w:w="1936" w:type="dxa"/>
          </w:tcPr>
          <w:p w14:paraId="60E5ED0E" w14:textId="77777777" w:rsidR="007B5583" w:rsidRPr="00FD1215" w:rsidRDefault="007B5583" w:rsidP="006D27A0">
            <w:r w:rsidRPr="00FD1215">
              <w:t>MDLPA</w:t>
            </w:r>
          </w:p>
        </w:tc>
        <w:tc>
          <w:tcPr>
            <w:tcW w:w="7090" w:type="dxa"/>
          </w:tcPr>
          <w:p w14:paraId="6FC413F1" w14:textId="38DE2302" w:rsidR="007B5583" w:rsidRPr="00FD1215" w:rsidRDefault="007B5583" w:rsidP="006D27A0">
            <w:r w:rsidRPr="00FD1215">
              <w:t xml:space="preserve">Ministerul Dezvoltării, Lucrărilor Publice </w:t>
            </w:r>
            <w:r w:rsidR="006D27A0" w:rsidRPr="00FD1215">
              <w:t>ș</w:t>
            </w:r>
            <w:r w:rsidRPr="00FD1215">
              <w:t>i Administra</w:t>
            </w:r>
            <w:r w:rsidR="006D27A0" w:rsidRPr="00FD1215">
              <w:t>ț</w:t>
            </w:r>
            <w:r w:rsidRPr="00FD1215">
              <w:t>iei</w:t>
            </w:r>
          </w:p>
        </w:tc>
      </w:tr>
      <w:tr w:rsidR="007B5583" w:rsidRPr="00FD1215" w14:paraId="042796FC" w14:textId="77777777" w:rsidTr="0082056F">
        <w:tc>
          <w:tcPr>
            <w:tcW w:w="1936" w:type="dxa"/>
          </w:tcPr>
          <w:p w14:paraId="04152F23" w14:textId="3B2DC58D" w:rsidR="007B5583" w:rsidRPr="00FD1215" w:rsidRDefault="00BC54FE" w:rsidP="006D27A0">
            <w:r w:rsidRPr="00FD1215">
              <w:t>SMID</w:t>
            </w:r>
            <w:r w:rsidR="007B5583" w:rsidRPr="00FD1215">
              <w:t xml:space="preserve"> </w:t>
            </w:r>
            <w:r w:rsidR="0082056F" w:rsidRPr="00FD1215">
              <w:t>Neam</w:t>
            </w:r>
            <w:r w:rsidR="006D27A0" w:rsidRPr="00FD1215">
              <w:t>ț</w:t>
            </w:r>
          </w:p>
        </w:tc>
        <w:tc>
          <w:tcPr>
            <w:tcW w:w="7090" w:type="dxa"/>
          </w:tcPr>
          <w:p w14:paraId="3BBE0737" w14:textId="642F8E9F" w:rsidR="007B5583" w:rsidRPr="00FD1215" w:rsidRDefault="002D6EE8" w:rsidP="006D27A0">
            <w:r w:rsidRPr="00FD1215">
              <w:t xml:space="preserve">Sistemul </w:t>
            </w:r>
            <w:r w:rsidR="00BC54FE" w:rsidRPr="00FD1215">
              <w:t xml:space="preserve">de </w:t>
            </w:r>
            <w:r w:rsidRPr="00FD1215">
              <w:t xml:space="preserve">Management </w:t>
            </w:r>
            <w:r w:rsidR="00BC54FE" w:rsidRPr="00FD1215">
              <w:t xml:space="preserve">Integrat </w:t>
            </w:r>
            <w:r w:rsidRPr="00FD1215">
              <w:t>al De</w:t>
            </w:r>
            <w:r w:rsidR="006D27A0" w:rsidRPr="00FD1215">
              <w:t>ș</w:t>
            </w:r>
            <w:r w:rsidRPr="00FD1215">
              <w:t xml:space="preserve">eurilor în </w:t>
            </w:r>
            <w:r w:rsidR="00C615E1" w:rsidRPr="00FD1215">
              <w:t>Jude</w:t>
            </w:r>
            <w:r w:rsidR="006D27A0" w:rsidRPr="00FD1215">
              <w:t>ț</w:t>
            </w:r>
            <w:r w:rsidR="00C615E1" w:rsidRPr="00FD1215">
              <w:t xml:space="preserve">ul </w:t>
            </w:r>
            <w:r w:rsidR="0082056F" w:rsidRPr="00FD1215">
              <w:t>Neam</w:t>
            </w:r>
            <w:r w:rsidR="006D27A0" w:rsidRPr="00FD1215">
              <w:t>ț</w:t>
            </w:r>
          </w:p>
        </w:tc>
      </w:tr>
    </w:tbl>
    <w:p w14:paraId="68A1A338" w14:textId="77777777" w:rsidR="00BD70DA" w:rsidRPr="00FD1215" w:rsidRDefault="00BD70DA" w:rsidP="006D27A0"/>
    <w:p w14:paraId="3801FB67" w14:textId="77777777" w:rsidR="00BD70DA" w:rsidRPr="00FD1215" w:rsidRDefault="00BD70DA" w:rsidP="006D27A0">
      <w:r w:rsidRPr="00FD1215">
        <w:br w:type="page"/>
      </w:r>
    </w:p>
    <w:p w14:paraId="2BFF47C9" w14:textId="77777777" w:rsidR="00C82196" w:rsidRPr="00FD1215" w:rsidRDefault="00C82196" w:rsidP="006D27A0">
      <w:pPr>
        <w:pStyle w:val="Heading1"/>
      </w:pPr>
      <w:bookmarkStart w:id="2" w:name="_Toc217864061"/>
      <w:r w:rsidRPr="00FD1215">
        <w:lastRenderedPageBreak/>
        <w:t>INTRODUCERE</w:t>
      </w:r>
      <w:bookmarkEnd w:id="2"/>
    </w:p>
    <w:p w14:paraId="01229D79" w14:textId="6B0F8C71" w:rsidR="00BE0D79" w:rsidRPr="00FD1215" w:rsidRDefault="00121A72" w:rsidP="006D27A0">
      <w:pPr>
        <w:rPr>
          <w:rStyle w:val="l5def"/>
        </w:rPr>
      </w:pPr>
      <w:r w:rsidRPr="00FD1215">
        <w:t>Conform legisla</w:t>
      </w:r>
      <w:r w:rsidR="006D27A0" w:rsidRPr="00FD1215">
        <w:t>ț</w:t>
      </w:r>
      <w:r w:rsidRPr="00FD1215">
        <w:t>iei din materia serviciilor comunitare de utilită</w:t>
      </w:r>
      <w:r w:rsidR="006D27A0" w:rsidRPr="00FD1215">
        <w:t>ț</w:t>
      </w:r>
      <w:r w:rsidRPr="00FD1215">
        <w:t>i publice, modalitatea de gestiune a serviciilor de utilită</w:t>
      </w:r>
      <w:r w:rsidR="006D27A0" w:rsidRPr="00FD1215">
        <w:t>ț</w:t>
      </w:r>
      <w:r w:rsidRPr="00FD1215">
        <w:t>i publice (respectiv gestiunea directă sau gestiunea delegată) se stabile</w:t>
      </w:r>
      <w:r w:rsidR="006D27A0" w:rsidRPr="00FD1215">
        <w:t>ș</w:t>
      </w:r>
      <w:r w:rsidRPr="00FD1215">
        <w:t xml:space="preserve">te prin hotărâri </w:t>
      </w:r>
      <w:r w:rsidRPr="00FD1215">
        <w:rPr>
          <w:rStyle w:val="l5def"/>
        </w:rPr>
        <w:t>ale autorită</w:t>
      </w:r>
      <w:r w:rsidR="006D27A0" w:rsidRPr="00FD1215">
        <w:rPr>
          <w:rStyle w:val="l5def"/>
        </w:rPr>
        <w:t>ț</w:t>
      </w:r>
      <w:r w:rsidRPr="00FD1215">
        <w:rPr>
          <w:rStyle w:val="l5def"/>
        </w:rPr>
        <w:t>ilor deliberative ale unită</w:t>
      </w:r>
      <w:r w:rsidR="006D27A0" w:rsidRPr="00FD1215">
        <w:rPr>
          <w:rStyle w:val="l5def"/>
        </w:rPr>
        <w:t>ț</w:t>
      </w:r>
      <w:r w:rsidRPr="00FD1215">
        <w:rPr>
          <w:rStyle w:val="l5def"/>
        </w:rPr>
        <w:t>ilor administrativ-teritoriale, în baza unui studiu de oportunitate.</w:t>
      </w:r>
      <w:r w:rsidR="00834807" w:rsidRPr="00FD1215">
        <w:rPr>
          <w:rStyle w:val="l5def"/>
        </w:rPr>
        <w:t xml:space="preserve"> </w:t>
      </w:r>
    </w:p>
    <w:p w14:paraId="3F4CBE8D" w14:textId="64E7853E" w:rsidR="00BE0D79" w:rsidRPr="00FD1215" w:rsidRDefault="00834807" w:rsidP="006D27A0">
      <w:pPr>
        <w:rPr>
          <w:rStyle w:val="l5def"/>
        </w:rPr>
      </w:pPr>
      <w:r w:rsidRPr="00FD1215">
        <w:rPr>
          <w:rStyle w:val="l5def"/>
        </w:rPr>
        <w:t xml:space="preserve">În </w:t>
      </w:r>
      <w:r w:rsidR="00BE0D79" w:rsidRPr="00FD1215">
        <w:rPr>
          <w:rStyle w:val="l5def"/>
        </w:rPr>
        <w:t>cazul gestiunii delegate, competen</w:t>
      </w:r>
      <w:r w:rsidR="006D27A0" w:rsidRPr="00FD1215">
        <w:rPr>
          <w:rStyle w:val="l5def"/>
        </w:rPr>
        <w:t>ț</w:t>
      </w:r>
      <w:r w:rsidR="00BE0D79" w:rsidRPr="00FD1215">
        <w:rPr>
          <w:rStyle w:val="l5def"/>
        </w:rPr>
        <w:t xml:space="preserve">ele </w:t>
      </w:r>
      <w:r w:rsidR="006D27A0" w:rsidRPr="00FD1215">
        <w:rPr>
          <w:rStyle w:val="l5def"/>
        </w:rPr>
        <w:t>ș</w:t>
      </w:r>
      <w:r w:rsidR="00BE0D79" w:rsidRPr="00FD1215">
        <w:rPr>
          <w:rStyle w:val="l5def"/>
        </w:rPr>
        <w:t>i responsabilită</w:t>
      </w:r>
      <w:r w:rsidR="006D27A0" w:rsidRPr="00FD1215">
        <w:rPr>
          <w:rStyle w:val="l5def"/>
        </w:rPr>
        <w:t>ț</w:t>
      </w:r>
      <w:r w:rsidR="00BE0D79" w:rsidRPr="00FD1215">
        <w:rPr>
          <w:rStyle w:val="l5def"/>
        </w:rPr>
        <w:t>ile unită</w:t>
      </w:r>
      <w:r w:rsidR="006D27A0" w:rsidRPr="00FD1215">
        <w:rPr>
          <w:rStyle w:val="l5def"/>
        </w:rPr>
        <w:t>ț</w:t>
      </w:r>
      <w:r w:rsidR="00BE0D79" w:rsidRPr="00FD1215">
        <w:rPr>
          <w:rStyle w:val="l5def"/>
        </w:rPr>
        <w:t>ilor administrativ-teritoriale privind furnizarea/prestarea serviciilor de utilită</w:t>
      </w:r>
      <w:r w:rsidR="006D27A0" w:rsidRPr="00FD1215">
        <w:rPr>
          <w:rStyle w:val="l5def"/>
        </w:rPr>
        <w:t>ț</w:t>
      </w:r>
      <w:r w:rsidR="00BE0D79" w:rsidRPr="00FD1215">
        <w:rPr>
          <w:rStyle w:val="l5def"/>
        </w:rPr>
        <w:t>i publice se atribuie unuia sau mai multor operatori, în baza unui contract de delegare a gestiunii, care are natură juridică fie a unui contract de concesiune de servicii, fie a unui contract de achizi</w:t>
      </w:r>
      <w:r w:rsidR="006D27A0" w:rsidRPr="00FD1215">
        <w:rPr>
          <w:rStyle w:val="l5def"/>
        </w:rPr>
        <w:t>ț</w:t>
      </w:r>
      <w:r w:rsidR="00BE0D79" w:rsidRPr="00FD1215">
        <w:rPr>
          <w:rStyle w:val="l5def"/>
        </w:rPr>
        <w:t>ie publică de servicii.</w:t>
      </w:r>
    </w:p>
    <w:p w14:paraId="2D0B3A6C" w14:textId="0144D8B3" w:rsidR="00202018" w:rsidRPr="00FD1215" w:rsidRDefault="001853E1" w:rsidP="006D27A0">
      <w:pPr>
        <w:rPr>
          <w:rStyle w:val="l5def"/>
        </w:rPr>
      </w:pPr>
      <w:r w:rsidRPr="00FD1215">
        <w:rPr>
          <w:rStyle w:val="l5def"/>
        </w:rPr>
        <w:t>Conform legisla</w:t>
      </w:r>
      <w:r w:rsidR="006D27A0" w:rsidRPr="00FD1215">
        <w:rPr>
          <w:rStyle w:val="l5def"/>
        </w:rPr>
        <w:t>ț</w:t>
      </w:r>
      <w:r w:rsidRPr="00FD1215">
        <w:rPr>
          <w:rStyle w:val="l5def"/>
        </w:rPr>
        <w:t>iei din materia achizi</w:t>
      </w:r>
      <w:r w:rsidR="006D27A0" w:rsidRPr="00FD1215">
        <w:rPr>
          <w:rStyle w:val="l5def"/>
        </w:rPr>
        <w:t>ț</w:t>
      </w:r>
      <w:r w:rsidRPr="00FD1215">
        <w:rPr>
          <w:rStyle w:val="l5def"/>
        </w:rPr>
        <w:t xml:space="preserve">iilor publice </w:t>
      </w:r>
      <w:r w:rsidR="006D27A0" w:rsidRPr="00FD1215">
        <w:rPr>
          <w:rStyle w:val="l5def"/>
        </w:rPr>
        <w:t>ș</w:t>
      </w:r>
      <w:r w:rsidRPr="00FD1215">
        <w:rPr>
          <w:rStyle w:val="l5def"/>
        </w:rPr>
        <w:t>i a celei din materia concesiunilor, natura juridică a contractului se stabile</w:t>
      </w:r>
      <w:r w:rsidR="006D27A0" w:rsidRPr="00FD1215">
        <w:rPr>
          <w:rStyle w:val="l5def"/>
        </w:rPr>
        <w:t>ș</w:t>
      </w:r>
      <w:r w:rsidRPr="00FD1215">
        <w:rPr>
          <w:rStyle w:val="l5def"/>
        </w:rPr>
        <w:t xml:space="preserve">te </w:t>
      </w:r>
      <w:r w:rsidR="00061985" w:rsidRPr="00FD1215">
        <w:rPr>
          <w:rStyle w:val="l5def"/>
        </w:rPr>
        <w:t xml:space="preserve">printr-un studiu de fundamentare, care include analiza </w:t>
      </w:r>
      <w:r w:rsidRPr="00FD1215">
        <w:rPr>
          <w:rStyle w:val="l5def"/>
        </w:rPr>
        <w:t>privind distribu</w:t>
      </w:r>
      <w:r w:rsidR="006D27A0" w:rsidRPr="00FD1215">
        <w:rPr>
          <w:rStyle w:val="l5def"/>
        </w:rPr>
        <w:t>ț</w:t>
      </w:r>
      <w:r w:rsidRPr="00FD1215">
        <w:rPr>
          <w:rStyle w:val="l5def"/>
        </w:rPr>
        <w:t xml:space="preserve">ia riscului între autoritatea/entitatea contractantă </w:t>
      </w:r>
      <w:r w:rsidR="006D27A0" w:rsidRPr="00FD1215">
        <w:rPr>
          <w:rStyle w:val="l5def"/>
        </w:rPr>
        <w:t>ș</w:t>
      </w:r>
      <w:r w:rsidRPr="00FD1215">
        <w:rPr>
          <w:rStyle w:val="l5def"/>
        </w:rPr>
        <w:t>i operatorul economic:</w:t>
      </w:r>
      <w:r w:rsidR="005C707B" w:rsidRPr="00FD1215">
        <w:rPr>
          <w:rStyle w:val="l5def"/>
        </w:rPr>
        <w:t xml:space="preserve"> </w:t>
      </w:r>
    </w:p>
    <w:p w14:paraId="0C92B7D1" w14:textId="5133090B" w:rsidR="00202018" w:rsidRPr="00FD1215" w:rsidRDefault="00061985" w:rsidP="00F01124">
      <w:pPr>
        <w:pStyle w:val="ListParagraph"/>
        <w:numPr>
          <w:ilvl w:val="0"/>
          <w:numId w:val="24"/>
        </w:numPr>
      </w:pPr>
      <w:r w:rsidRPr="00FD1215">
        <w:rPr>
          <w:rStyle w:val="l5def"/>
        </w:rPr>
        <w:t xml:space="preserve">dacă atribuirea contractului implică </w:t>
      </w:r>
      <w:r w:rsidR="005C707B" w:rsidRPr="00FD1215">
        <w:t>transferul unei păr</w:t>
      </w:r>
      <w:r w:rsidR="006D27A0" w:rsidRPr="00FD1215">
        <w:t>ț</w:t>
      </w:r>
      <w:r w:rsidR="005C707B" w:rsidRPr="00FD1215">
        <w:t>i semnificative a riscului de operare către operatorul economic</w:t>
      </w:r>
      <w:r w:rsidRPr="00FD1215">
        <w:t xml:space="preserve">, </w:t>
      </w:r>
      <w:r w:rsidR="00202018" w:rsidRPr="00FD1215">
        <w:t xml:space="preserve">atunci contractul </w:t>
      </w:r>
      <w:r w:rsidRPr="00FD1215">
        <w:t>este de concesiune</w:t>
      </w:r>
      <w:r w:rsidR="00202018" w:rsidRPr="00FD1215">
        <w:t>;</w:t>
      </w:r>
    </w:p>
    <w:p w14:paraId="664EFE84" w14:textId="17064BEE" w:rsidR="001853E1" w:rsidRPr="00FD1215" w:rsidRDefault="00202018" w:rsidP="00F01124">
      <w:pPr>
        <w:pStyle w:val="ListParagraph"/>
        <w:numPr>
          <w:ilvl w:val="0"/>
          <w:numId w:val="24"/>
        </w:numPr>
        <w:rPr>
          <w:rStyle w:val="l5def"/>
        </w:rPr>
      </w:pPr>
      <w:r w:rsidRPr="00FD1215">
        <w:rPr>
          <w:rStyle w:val="l5def"/>
        </w:rPr>
        <w:t xml:space="preserve">dacă atribuirea contractului nu implică </w:t>
      </w:r>
      <w:r w:rsidRPr="00FD1215">
        <w:t>transferul unei păr</w:t>
      </w:r>
      <w:r w:rsidR="006D27A0" w:rsidRPr="00FD1215">
        <w:t>ț</w:t>
      </w:r>
      <w:r w:rsidRPr="00FD1215">
        <w:t>i semnificative a riscului de operare către operatorul economic, atunci contractul este de achizi</w:t>
      </w:r>
      <w:r w:rsidR="006D27A0" w:rsidRPr="00FD1215">
        <w:t>ț</w:t>
      </w:r>
      <w:r w:rsidRPr="00FD1215">
        <w:t>ie publică.</w:t>
      </w:r>
    </w:p>
    <w:p w14:paraId="484DC9AE" w14:textId="5F18691D" w:rsidR="00121A72" w:rsidRPr="00FD1215" w:rsidRDefault="00A2307C" w:rsidP="006D27A0">
      <w:r w:rsidRPr="00FD1215">
        <w:rPr>
          <w:rStyle w:val="l5def"/>
        </w:rPr>
        <w:t>Prin raportare la dispozi</w:t>
      </w:r>
      <w:r w:rsidR="006D27A0" w:rsidRPr="00FD1215">
        <w:rPr>
          <w:rStyle w:val="l5def"/>
        </w:rPr>
        <w:t>ț</w:t>
      </w:r>
      <w:r w:rsidRPr="00FD1215">
        <w:rPr>
          <w:rStyle w:val="l5def"/>
        </w:rPr>
        <w:t>iile legale men</w:t>
      </w:r>
      <w:r w:rsidR="006D27A0" w:rsidRPr="00FD1215">
        <w:rPr>
          <w:rStyle w:val="l5def"/>
        </w:rPr>
        <w:t>ț</w:t>
      </w:r>
      <w:r w:rsidRPr="00FD1215">
        <w:rPr>
          <w:rStyle w:val="l5def"/>
        </w:rPr>
        <w:t>ionate anterior</w:t>
      </w:r>
      <w:r w:rsidR="00121A72" w:rsidRPr="00FD1215">
        <w:rPr>
          <w:rStyle w:val="l5def"/>
        </w:rPr>
        <w:t>, p</w:t>
      </w:r>
      <w:r w:rsidR="00C82196" w:rsidRPr="00FD1215">
        <w:rPr>
          <w:rStyle w:val="l5def"/>
        </w:rPr>
        <w:t>rezentul studiu este e</w:t>
      </w:r>
      <w:r w:rsidR="00C82196" w:rsidRPr="00FD1215">
        <w:t>laborat</w:t>
      </w:r>
      <w:r w:rsidR="000F2343" w:rsidRPr="00FD1215">
        <w:t xml:space="preserve"> </w:t>
      </w:r>
      <w:r w:rsidR="00834807" w:rsidRPr="00FD1215">
        <w:t>pentru a determina</w:t>
      </w:r>
      <w:r w:rsidR="00C615E1" w:rsidRPr="00FD1215">
        <w:t xml:space="preserve"> </w:t>
      </w:r>
      <w:r w:rsidR="00834807" w:rsidRPr="00FD1215">
        <w:t xml:space="preserve">modalitatea </w:t>
      </w:r>
      <w:r w:rsidR="00C615E1" w:rsidRPr="00FD1215">
        <w:t>de gestiune a unor activită</w:t>
      </w:r>
      <w:r w:rsidR="006D27A0" w:rsidRPr="00FD1215">
        <w:t>ț</w:t>
      </w:r>
      <w:r w:rsidR="00C615E1" w:rsidRPr="00FD1215">
        <w:t>i componente ale serviciului de salubrizare, prestate la nivelul localită</w:t>
      </w:r>
      <w:r w:rsidR="006D27A0" w:rsidRPr="00FD1215">
        <w:t>ț</w:t>
      </w:r>
      <w:r w:rsidR="00C615E1" w:rsidRPr="00FD1215">
        <w:t xml:space="preserve">ilor ce alcătuiesc </w:t>
      </w:r>
      <w:r w:rsidR="003B3025" w:rsidRPr="00FD1215">
        <w:t>Zona 2</w:t>
      </w:r>
      <w:r w:rsidR="00C615E1" w:rsidRPr="00FD1215">
        <w:t xml:space="preserve"> de colectare din cadrul Sistemului de Management Integrat al De</w:t>
      </w:r>
      <w:r w:rsidR="006D27A0" w:rsidRPr="00FD1215">
        <w:t>ș</w:t>
      </w:r>
      <w:r w:rsidR="00C615E1" w:rsidRPr="00FD1215">
        <w:t>eurilor în Jude</w:t>
      </w:r>
      <w:r w:rsidR="006D27A0" w:rsidRPr="00FD1215">
        <w:t>ț</w:t>
      </w:r>
      <w:r w:rsidR="00C615E1" w:rsidRPr="00FD1215">
        <w:t>ul Neam</w:t>
      </w:r>
      <w:r w:rsidR="006D27A0" w:rsidRPr="00FD1215">
        <w:t>ț</w:t>
      </w:r>
      <w:r w:rsidR="00C615E1" w:rsidRPr="00FD1215">
        <w:t xml:space="preserve"> (SMID Neam</w:t>
      </w:r>
      <w:r w:rsidR="006D27A0" w:rsidRPr="00FD1215">
        <w:t>ț</w:t>
      </w:r>
      <w:r w:rsidR="00C615E1" w:rsidRPr="00FD1215">
        <w:t>).</w:t>
      </w:r>
      <w:r w:rsidR="00121A72" w:rsidRPr="00FD1215">
        <w:t xml:space="preserve"> </w:t>
      </w:r>
      <w:r w:rsidRPr="00FD1215">
        <w:t>De asemenea, având în vedere că modalitate</w:t>
      </w:r>
      <w:r w:rsidR="0045269A" w:rsidRPr="00FD1215">
        <w:t>a</w:t>
      </w:r>
      <w:r w:rsidRPr="00FD1215">
        <w:t xml:space="preserve"> de gestiune aleasă </w:t>
      </w:r>
      <w:r w:rsidR="0045269A" w:rsidRPr="00FD1215">
        <w:t>pentru aceste activită</w:t>
      </w:r>
      <w:r w:rsidR="006D27A0" w:rsidRPr="00FD1215">
        <w:t>ț</w:t>
      </w:r>
      <w:r w:rsidR="0045269A" w:rsidRPr="00FD1215">
        <w:t xml:space="preserve">i </w:t>
      </w:r>
      <w:r w:rsidRPr="00FD1215">
        <w:t xml:space="preserve">este gestiunea delegată, prezentul studiu vizează </w:t>
      </w:r>
      <w:r w:rsidR="006D27A0" w:rsidRPr="00FD1215">
        <w:t>ș</w:t>
      </w:r>
      <w:r w:rsidRPr="00FD1215">
        <w:t>i stabilirea naturii juridice a contractului de delegare a gestiunii respectivelor activită</w:t>
      </w:r>
      <w:r w:rsidR="006D27A0" w:rsidRPr="00FD1215">
        <w:t>ț</w:t>
      </w:r>
      <w:r w:rsidRPr="00FD1215">
        <w:t>i componente ale serviciului de salubrizare.</w:t>
      </w:r>
    </w:p>
    <w:p w14:paraId="15F9BBCC" w14:textId="77777777" w:rsidR="00437A78" w:rsidRPr="00FD1215" w:rsidRDefault="00437A78" w:rsidP="006D27A0"/>
    <w:p w14:paraId="0170D6D8" w14:textId="6C37A312" w:rsidR="00C82196" w:rsidRPr="00FD1215" w:rsidRDefault="00C82196" w:rsidP="006D27A0">
      <w:pPr>
        <w:rPr>
          <w:rFonts w:eastAsia="Times New Roman" w:cs="Arial"/>
          <w:kern w:val="32"/>
          <w:sz w:val="30"/>
          <w:szCs w:val="18"/>
          <w:lang w:eastAsia="fr-FR"/>
        </w:rPr>
      </w:pPr>
      <w:r w:rsidRPr="00FD1215">
        <w:br w:type="page"/>
      </w:r>
    </w:p>
    <w:p w14:paraId="5B5FF068" w14:textId="7953FF64" w:rsidR="00BD70DA" w:rsidRPr="00FD1215" w:rsidRDefault="008C4EC1" w:rsidP="006D27A0">
      <w:pPr>
        <w:pStyle w:val="Heading1"/>
      </w:pPr>
      <w:bookmarkStart w:id="3" w:name="_Toc217864062"/>
      <w:r w:rsidRPr="00FD1215">
        <w:lastRenderedPageBreak/>
        <w:t>ASPECTE</w:t>
      </w:r>
      <w:r w:rsidR="009940FA" w:rsidRPr="00FD1215">
        <w:t xml:space="preserve"> GENERALE</w:t>
      </w:r>
      <w:bookmarkEnd w:id="3"/>
    </w:p>
    <w:p w14:paraId="21684688" w14:textId="05600CF5" w:rsidR="00540583" w:rsidRPr="00FD1215" w:rsidRDefault="00437A78" w:rsidP="006D27A0">
      <w:pPr>
        <w:pStyle w:val="Heading2"/>
      </w:pPr>
      <w:bookmarkStart w:id="4" w:name="_Toc217864063"/>
      <w:r w:rsidRPr="00FD1215">
        <w:t xml:space="preserve">Cadrul </w:t>
      </w:r>
      <w:r w:rsidR="00540583" w:rsidRPr="00FD1215">
        <w:t>general al serviciului de salubrizare</w:t>
      </w:r>
      <w:bookmarkEnd w:id="4"/>
    </w:p>
    <w:p w14:paraId="2523CEC3" w14:textId="71387FFC" w:rsidR="00C82196" w:rsidRPr="00FD1215" w:rsidRDefault="00540583" w:rsidP="006D27A0">
      <w:pPr>
        <w:pStyle w:val="Heading3"/>
      </w:pPr>
      <w:bookmarkStart w:id="5" w:name="_Toc217864064"/>
      <w:r w:rsidRPr="00FD1215">
        <w:t xml:space="preserve">Cadrul </w:t>
      </w:r>
      <w:r w:rsidR="00437A78" w:rsidRPr="00FD1215">
        <w:t>legislativ</w:t>
      </w:r>
      <w:bookmarkEnd w:id="5"/>
      <w:r w:rsidR="00437A78" w:rsidRPr="00FD1215">
        <w:t xml:space="preserve"> </w:t>
      </w:r>
    </w:p>
    <w:p w14:paraId="78C13DF0" w14:textId="10D07AF8" w:rsidR="004D37C0" w:rsidRPr="00FD1215" w:rsidRDefault="004D37C0" w:rsidP="006D27A0">
      <w:r w:rsidRPr="00FD1215">
        <w:t>Serviciul public de salubrizare a localită</w:t>
      </w:r>
      <w:r w:rsidR="006D27A0" w:rsidRPr="00FD1215">
        <w:t>ț</w:t>
      </w:r>
      <w:r w:rsidRPr="00FD1215">
        <w:t>ilor reprezintă unul dintre tipurile de servicii comunitare de utilită</w:t>
      </w:r>
      <w:r w:rsidR="006D27A0" w:rsidRPr="00FD1215">
        <w:t>ț</w:t>
      </w:r>
      <w:r w:rsidRPr="00FD1215">
        <w:t>i publice, fiind supus, prin urmare, atât reglementării generale aplicabile acestor servicii (în spe</w:t>
      </w:r>
      <w:r w:rsidR="006D27A0" w:rsidRPr="00FD1215">
        <w:t>ț</w:t>
      </w:r>
      <w:r w:rsidRPr="00FD1215">
        <w:t xml:space="preserve">ă, Legea nr. 51/2006), cât </w:t>
      </w:r>
      <w:r w:rsidR="006D27A0" w:rsidRPr="00FD1215">
        <w:t>ș</w:t>
      </w:r>
      <w:r w:rsidRPr="00FD1215">
        <w:t>i reglementărilor speciale dedicate activită</w:t>
      </w:r>
      <w:r w:rsidR="006D27A0" w:rsidRPr="00FD1215">
        <w:t>ț</w:t>
      </w:r>
      <w:r w:rsidRPr="00FD1215">
        <w:t>ii de salubrizare (în primul rând, Legea nr. 101/2006).</w:t>
      </w:r>
    </w:p>
    <w:p w14:paraId="287220EB" w14:textId="0420B9F6" w:rsidR="004D37C0" w:rsidRPr="00FD1215" w:rsidRDefault="004D37C0" w:rsidP="006D27A0">
      <w:r w:rsidRPr="00FD1215">
        <w:t>Organizat pentru satisfacerea nevoilor comunită</w:t>
      </w:r>
      <w:r w:rsidR="006D27A0" w:rsidRPr="00FD1215">
        <w:t>ț</w:t>
      </w:r>
      <w:r w:rsidRPr="00FD1215">
        <w:t>ilor locale ale unită</w:t>
      </w:r>
      <w:r w:rsidR="006D27A0" w:rsidRPr="00FD1215">
        <w:t>ț</w:t>
      </w:r>
      <w:r w:rsidRPr="00FD1215">
        <w:t>ilor administrativ-teritoriale, serviciul de salubrizare este alcătuit din următoarele activită</w:t>
      </w:r>
      <w:r w:rsidR="006D27A0" w:rsidRPr="00FD1215">
        <w:t>ț</w:t>
      </w:r>
      <w:r w:rsidRPr="00FD1215">
        <w:t>i specifice:</w:t>
      </w:r>
    </w:p>
    <w:p w14:paraId="3D658D3F" w14:textId="23F6D09D" w:rsidR="004D37C0" w:rsidRPr="00FD1215" w:rsidRDefault="004D37C0" w:rsidP="00F01124">
      <w:pPr>
        <w:pStyle w:val="ListParagraph"/>
        <w:numPr>
          <w:ilvl w:val="0"/>
          <w:numId w:val="16"/>
        </w:numPr>
      </w:pPr>
      <w:r w:rsidRPr="00FD1215">
        <w:t xml:space="preserve">colectarea separată </w:t>
      </w:r>
      <w:r w:rsidR="006D27A0" w:rsidRPr="00FD1215">
        <w:t>ș</w:t>
      </w:r>
      <w:r w:rsidRPr="00FD1215">
        <w:t>i transportul separat al de</w:t>
      </w:r>
      <w:r w:rsidR="006D27A0" w:rsidRPr="00FD1215">
        <w:t>ș</w:t>
      </w:r>
      <w:r w:rsidRPr="00FD1215">
        <w:t xml:space="preserve">eurilor menajere </w:t>
      </w:r>
      <w:r w:rsidR="006D27A0" w:rsidRPr="00FD1215">
        <w:t>ș</w:t>
      </w:r>
      <w:r w:rsidRPr="00FD1215">
        <w:t>i al de</w:t>
      </w:r>
      <w:r w:rsidR="006D27A0" w:rsidRPr="00FD1215">
        <w:t>ș</w:t>
      </w:r>
      <w:r w:rsidRPr="00FD1215">
        <w:t>eurilor similare provenind din activită</w:t>
      </w:r>
      <w:r w:rsidR="006D27A0" w:rsidRPr="00FD1215">
        <w:t>ț</w:t>
      </w:r>
      <w:r w:rsidRPr="00FD1215">
        <w:t xml:space="preserve">i comerciale din industrie </w:t>
      </w:r>
      <w:r w:rsidR="006D27A0" w:rsidRPr="00FD1215">
        <w:t>ș</w:t>
      </w:r>
      <w:r w:rsidRPr="00FD1215">
        <w:t>i institu</w:t>
      </w:r>
      <w:r w:rsidR="006D27A0" w:rsidRPr="00FD1215">
        <w:t>ț</w:t>
      </w:r>
      <w:r w:rsidRPr="00FD1215">
        <w:t>ii, inclusiv frac</w:t>
      </w:r>
      <w:r w:rsidR="006D27A0" w:rsidRPr="00FD1215">
        <w:t>ț</w:t>
      </w:r>
      <w:r w:rsidRPr="00FD1215">
        <w:t>ii colectate separat;</w:t>
      </w:r>
    </w:p>
    <w:p w14:paraId="7BE8745D" w14:textId="3E65A4C0" w:rsidR="004D37C0" w:rsidRPr="00FD1215" w:rsidRDefault="004D37C0" w:rsidP="00F01124">
      <w:pPr>
        <w:pStyle w:val="ListParagraph"/>
        <w:numPr>
          <w:ilvl w:val="0"/>
          <w:numId w:val="16"/>
        </w:numPr>
      </w:pPr>
      <w:r w:rsidRPr="00FD1215">
        <w:t>operarea centrelor de colectare prin aport voluntar a de</w:t>
      </w:r>
      <w:r w:rsidR="006D27A0" w:rsidRPr="00FD1215">
        <w:t>ș</w:t>
      </w:r>
      <w:r w:rsidRPr="00FD1215">
        <w:t>eurilor de la persoanele fizice;</w:t>
      </w:r>
    </w:p>
    <w:p w14:paraId="1FC502C2" w14:textId="0F7543ED" w:rsidR="004D37C0" w:rsidRPr="00FD1215" w:rsidRDefault="004D37C0" w:rsidP="00F01124">
      <w:pPr>
        <w:pStyle w:val="ListParagraph"/>
        <w:numPr>
          <w:ilvl w:val="0"/>
          <w:numId w:val="16"/>
        </w:numPr>
      </w:pPr>
      <w:r w:rsidRPr="00FD1215">
        <w:t>transferul de</w:t>
      </w:r>
      <w:r w:rsidR="006D27A0" w:rsidRPr="00FD1215">
        <w:t>ș</w:t>
      </w:r>
      <w:r w:rsidRPr="00FD1215">
        <w:t>eurilor municipale în sta</w:t>
      </w:r>
      <w:r w:rsidR="006D27A0" w:rsidRPr="00FD1215">
        <w:t>ț</w:t>
      </w:r>
      <w:r w:rsidRPr="00FD1215">
        <w:t>ii de transfer, inclusiv transportul separat al de</w:t>
      </w:r>
      <w:r w:rsidR="006D27A0" w:rsidRPr="00FD1215">
        <w:t>ș</w:t>
      </w:r>
      <w:r w:rsidRPr="00FD1215">
        <w:t>eurilor reziduale la depozitele de de</w:t>
      </w:r>
      <w:r w:rsidR="006D27A0" w:rsidRPr="00FD1215">
        <w:t>ș</w:t>
      </w:r>
      <w:r w:rsidRPr="00FD1215">
        <w:t xml:space="preserve">euri nepericuloase </w:t>
      </w:r>
      <w:r w:rsidR="006D27A0" w:rsidRPr="00FD1215">
        <w:t>ș</w:t>
      </w:r>
      <w:r w:rsidRPr="00FD1215">
        <w:t>i/sau la instala</w:t>
      </w:r>
      <w:r w:rsidR="006D27A0" w:rsidRPr="00FD1215">
        <w:t>ț</w:t>
      </w:r>
      <w:r w:rsidRPr="00FD1215">
        <w:t>iile integrate de tratare, al de</w:t>
      </w:r>
      <w:r w:rsidR="006D27A0" w:rsidRPr="00FD1215">
        <w:t>ș</w:t>
      </w:r>
      <w:r w:rsidRPr="00FD1215">
        <w:t xml:space="preserve">eurilor de hârtie, metal, plastic </w:t>
      </w:r>
      <w:r w:rsidR="006D27A0" w:rsidRPr="00FD1215">
        <w:t>ș</w:t>
      </w:r>
      <w:r w:rsidRPr="00FD1215">
        <w:t>i sticlă colectate separat la sta</w:t>
      </w:r>
      <w:r w:rsidR="006D27A0" w:rsidRPr="00FD1215">
        <w:t>ț</w:t>
      </w:r>
      <w:r w:rsidRPr="00FD1215">
        <w:t xml:space="preserve">iile de sortare </w:t>
      </w:r>
      <w:r w:rsidR="006D27A0" w:rsidRPr="00FD1215">
        <w:t>ș</w:t>
      </w:r>
      <w:r w:rsidRPr="00FD1215">
        <w:t>i al biode</w:t>
      </w:r>
      <w:r w:rsidR="006D27A0" w:rsidRPr="00FD1215">
        <w:t>ș</w:t>
      </w:r>
      <w:r w:rsidRPr="00FD1215">
        <w:t>eurilor la instala</w:t>
      </w:r>
      <w:r w:rsidR="006D27A0" w:rsidRPr="00FD1215">
        <w:t>ț</w:t>
      </w:r>
      <w:r w:rsidRPr="00FD1215">
        <w:t xml:space="preserve">iile de compostare </w:t>
      </w:r>
      <w:r w:rsidR="006D27A0" w:rsidRPr="00FD1215">
        <w:t>ș</w:t>
      </w:r>
      <w:r w:rsidRPr="00FD1215">
        <w:t>i/sau de digestie anaerobă;</w:t>
      </w:r>
    </w:p>
    <w:p w14:paraId="64078066" w14:textId="423AC284" w:rsidR="004D37C0" w:rsidRPr="00FD1215" w:rsidRDefault="004D37C0" w:rsidP="00F01124">
      <w:pPr>
        <w:pStyle w:val="ListParagraph"/>
        <w:numPr>
          <w:ilvl w:val="0"/>
          <w:numId w:val="16"/>
        </w:numPr>
      </w:pPr>
      <w:r w:rsidRPr="00FD1215">
        <w:t>sortarea de</w:t>
      </w:r>
      <w:r w:rsidR="006D27A0" w:rsidRPr="00FD1215">
        <w:t>ș</w:t>
      </w:r>
      <w:r w:rsidRPr="00FD1215">
        <w:t xml:space="preserve">eurilor de hârtie, carton, metal, plastic </w:t>
      </w:r>
      <w:r w:rsidR="006D27A0" w:rsidRPr="00FD1215">
        <w:t>ș</w:t>
      </w:r>
      <w:r w:rsidRPr="00FD1215">
        <w:t>i sticlă colectate separat din de</w:t>
      </w:r>
      <w:r w:rsidR="006D27A0" w:rsidRPr="00FD1215">
        <w:t>ș</w:t>
      </w:r>
      <w:r w:rsidRPr="00FD1215">
        <w:t>eurile municipale în sta</w:t>
      </w:r>
      <w:r w:rsidR="006D27A0" w:rsidRPr="00FD1215">
        <w:t>ț</w:t>
      </w:r>
      <w:r w:rsidRPr="00FD1215">
        <w:t>ii de sortare, inclusiv transportul reziduurilor rezultate din sortare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valorificare energetică;</w:t>
      </w:r>
    </w:p>
    <w:p w14:paraId="0ED5C48A" w14:textId="36FBC662" w:rsidR="004D37C0" w:rsidRPr="00FD1215" w:rsidRDefault="004D37C0" w:rsidP="00F01124">
      <w:pPr>
        <w:pStyle w:val="ListParagraph"/>
        <w:numPr>
          <w:ilvl w:val="0"/>
          <w:numId w:val="16"/>
        </w:numPr>
      </w:pPr>
      <w:r w:rsidRPr="00FD1215">
        <w:t>tratarea aerobă a biode</w:t>
      </w:r>
      <w:r w:rsidR="006D27A0" w:rsidRPr="00FD1215">
        <w:t>ș</w:t>
      </w:r>
      <w:r w:rsidRPr="00FD1215">
        <w:t>eurilor colectate separat în instala</w:t>
      </w:r>
      <w:r w:rsidR="006D27A0" w:rsidRPr="00FD1215">
        <w:t>ț</w:t>
      </w:r>
      <w:r w:rsidRPr="00FD1215">
        <w:t>ii de compostare, inclusiv transportul reziduurilor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valorificare energetică;</w:t>
      </w:r>
    </w:p>
    <w:p w14:paraId="39E1A2CC" w14:textId="3C9CA68F" w:rsidR="004D37C0" w:rsidRPr="00FD1215" w:rsidRDefault="004D37C0" w:rsidP="00F01124">
      <w:pPr>
        <w:pStyle w:val="ListParagraph"/>
        <w:numPr>
          <w:ilvl w:val="0"/>
          <w:numId w:val="16"/>
        </w:numPr>
      </w:pPr>
      <w:r w:rsidRPr="00FD1215">
        <w:t>tratarea anaerobă a biode</w:t>
      </w:r>
      <w:r w:rsidR="006D27A0" w:rsidRPr="00FD1215">
        <w:t>ș</w:t>
      </w:r>
      <w:r w:rsidRPr="00FD1215">
        <w:t>eurilor colectate separat în instala</w:t>
      </w:r>
      <w:r w:rsidR="006D27A0" w:rsidRPr="00FD1215">
        <w:t>ț</w:t>
      </w:r>
      <w:r w:rsidRPr="00FD1215">
        <w:t xml:space="preserve">ii de digestie anaerobă, inclusiv transportul materialului semisolid igienizat </w:t>
      </w:r>
      <w:r w:rsidR="006D27A0" w:rsidRPr="00FD1215">
        <w:t>ș</w:t>
      </w:r>
      <w:r w:rsidRPr="00FD1215">
        <w:t>i stabilizat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valorificare energetică;</w:t>
      </w:r>
    </w:p>
    <w:p w14:paraId="202F3C96" w14:textId="68B6DC10" w:rsidR="004D37C0" w:rsidRPr="00FD1215" w:rsidRDefault="004D37C0" w:rsidP="00F01124">
      <w:pPr>
        <w:pStyle w:val="ListParagraph"/>
        <w:numPr>
          <w:ilvl w:val="0"/>
          <w:numId w:val="16"/>
        </w:numPr>
      </w:pPr>
      <w:r w:rsidRPr="00FD1215">
        <w:t>tratarea de</w:t>
      </w:r>
      <w:r w:rsidR="006D27A0" w:rsidRPr="00FD1215">
        <w:t>ș</w:t>
      </w:r>
      <w:r w:rsidRPr="00FD1215">
        <w:t>eurilor municipale cu poten</w:t>
      </w:r>
      <w:r w:rsidR="006D27A0" w:rsidRPr="00FD1215">
        <w:t>ț</w:t>
      </w:r>
      <w:r w:rsidRPr="00FD1215">
        <w:t>ial energetic în instala</w:t>
      </w:r>
      <w:r w:rsidR="006D27A0" w:rsidRPr="00FD1215">
        <w:t>ț</w:t>
      </w:r>
      <w:r w:rsidRPr="00FD1215">
        <w:t>ii de incinerare cu eficien</w:t>
      </w:r>
      <w:r w:rsidR="006D27A0" w:rsidRPr="00FD1215">
        <w:t>ț</w:t>
      </w:r>
      <w:r w:rsidRPr="00FD1215">
        <w:t>ă energetică ridicată, inclusiv transportul reziduurilor rezultate din incinerare la depozitele de de</w:t>
      </w:r>
      <w:r w:rsidR="006D27A0" w:rsidRPr="00FD1215">
        <w:t>ș</w:t>
      </w:r>
      <w:r w:rsidRPr="00FD1215">
        <w:t>euri;</w:t>
      </w:r>
    </w:p>
    <w:p w14:paraId="4F33FD1D" w14:textId="13380F29" w:rsidR="004D37C0" w:rsidRPr="00FD1215" w:rsidRDefault="004D37C0" w:rsidP="00F01124">
      <w:pPr>
        <w:pStyle w:val="ListParagraph"/>
        <w:numPr>
          <w:ilvl w:val="0"/>
          <w:numId w:val="16"/>
        </w:numPr>
      </w:pPr>
      <w:r w:rsidRPr="00FD1215">
        <w:t>tratarea mecano</w:t>
      </w:r>
      <w:r w:rsidR="008D21B1" w:rsidRPr="00FD1215">
        <w:t xml:space="preserve"> </w:t>
      </w:r>
      <w:r w:rsidRPr="00FD1215">
        <w:t>biologică a de</w:t>
      </w:r>
      <w:r w:rsidR="006D27A0" w:rsidRPr="00FD1215">
        <w:t>ș</w:t>
      </w:r>
      <w:r w:rsidRPr="00FD1215">
        <w:t>eurilor reziduale în instala</w:t>
      </w:r>
      <w:r w:rsidR="006D27A0" w:rsidRPr="00FD1215">
        <w:t>ț</w:t>
      </w:r>
      <w:r w:rsidRPr="00FD1215">
        <w:t>iile de tratare mecano</w:t>
      </w:r>
      <w:r w:rsidR="008D21B1" w:rsidRPr="00FD1215">
        <w:t xml:space="preserve"> </w:t>
      </w:r>
      <w:r w:rsidRPr="00FD1215">
        <w:t>biologice sau, după caz, în instala</w:t>
      </w:r>
      <w:r w:rsidR="006D27A0" w:rsidRPr="00FD1215">
        <w:t>ț</w:t>
      </w:r>
      <w:r w:rsidRPr="00FD1215">
        <w:t>iile integrate de tratare, inclusiv transportul de</w:t>
      </w:r>
      <w:r w:rsidR="006D27A0" w:rsidRPr="00FD1215">
        <w:t>ș</w:t>
      </w:r>
      <w:r w:rsidRPr="00FD1215">
        <w:t xml:space="preserve">eurilor stabilizate biologic </w:t>
      </w:r>
      <w:r w:rsidR="006D27A0" w:rsidRPr="00FD1215">
        <w:t>ș</w:t>
      </w:r>
      <w:r w:rsidRPr="00FD1215">
        <w:t>i al de</w:t>
      </w:r>
      <w:r w:rsidR="006D27A0" w:rsidRPr="00FD1215">
        <w:t>ș</w:t>
      </w:r>
      <w:r w:rsidRPr="00FD1215">
        <w:t>eurilor reziduale care nu mai pot fi valorificate la depozitele de de</w:t>
      </w:r>
      <w:r w:rsidR="006D27A0" w:rsidRPr="00FD1215">
        <w:t>ș</w:t>
      </w:r>
      <w:r w:rsidRPr="00FD1215">
        <w:t xml:space="preserve">euri </w:t>
      </w:r>
      <w:r w:rsidR="006D27A0" w:rsidRPr="00FD1215">
        <w:t>ș</w:t>
      </w:r>
      <w:r w:rsidRPr="00FD1215">
        <w:t>i al de</w:t>
      </w:r>
      <w:r w:rsidR="006D27A0" w:rsidRPr="00FD1215">
        <w:t>ș</w:t>
      </w:r>
      <w:r w:rsidRPr="00FD1215">
        <w:t>eurilor reziduale valorificabile energetic la instala</w:t>
      </w:r>
      <w:r w:rsidR="006D27A0" w:rsidRPr="00FD1215">
        <w:t>ț</w:t>
      </w:r>
      <w:r w:rsidRPr="00FD1215">
        <w:t>iile de valorificare energetică;</w:t>
      </w:r>
    </w:p>
    <w:p w14:paraId="18822B56" w14:textId="68AA4D77" w:rsidR="004D37C0" w:rsidRPr="00FD1215" w:rsidRDefault="004D37C0" w:rsidP="00F01124">
      <w:pPr>
        <w:pStyle w:val="ListParagraph"/>
        <w:numPr>
          <w:ilvl w:val="0"/>
          <w:numId w:val="16"/>
        </w:numPr>
      </w:pPr>
      <w:r w:rsidRPr="00FD1215">
        <w:t>instala</w:t>
      </w:r>
      <w:r w:rsidR="006D27A0" w:rsidRPr="00FD1215">
        <w:t>ț</w:t>
      </w:r>
      <w:r w:rsidRPr="00FD1215">
        <w:t>ii de tratare mecano</w:t>
      </w:r>
      <w:r w:rsidR="008D21B1" w:rsidRPr="00FD1215">
        <w:t xml:space="preserve"> </w:t>
      </w:r>
      <w:r w:rsidRPr="00FD1215">
        <w:t>biologică;</w:t>
      </w:r>
    </w:p>
    <w:p w14:paraId="54C54800" w14:textId="4F6F55B1" w:rsidR="004D37C0" w:rsidRPr="00FD1215" w:rsidRDefault="004D37C0" w:rsidP="00F01124">
      <w:pPr>
        <w:pStyle w:val="ListParagraph"/>
        <w:numPr>
          <w:ilvl w:val="0"/>
          <w:numId w:val="16"/>
        </w:numPr>
      </w:pPr>
      <w:r w:rsidRPr="00FD1215">
        <w:t>eliminarea, prin depozitare, a de</w:t>
      </w:r>
      <w:r w:rsidR="006D27A0" w:rsidRPr="00FD1215">
        <w:t>ș</w:t>
      </w:r>
      <w:r w:rsidRPr="00FD1215">
        <w:t>eurilor reziduale, a de</w:t>
      </w:r>
      <w:r w:rsidR="006D27A0" w:rsidRPr="00FD1215">
        <w:t>ș</w:t>
      </w:r>
      <w:r w:rsidRPr="00FD1215">
        <w:t>eurilor stradale, a de</w:t>
      </w:r>
      <w:r w:rsidR="006D27A0" w:rsidRPr="00FD1215">
        <w:t>ș</w:t>
      </w:r>
      <w:r w:rsidRPr="00FD1215">
        <w:t xml:space="preserve">eurilor de pământ </w:t>
      </w:r>
      <w:r w:rsidR="006D27A0" w:rsidRPr="00FD1215">
        <w:t>ș</w:t>
      </w:r>
      <w:r w:rsidRPr="00FD1215">
        <w:t>i pietre provenite de pe căile publice, a reziduurilor rezultate de la instala</w:t>
      </w:r>
      <w:r w:rsidR="006D27A0" w:rsidRPr="00FD1215">
        <w:t>ț</w:t>
      </w:r>
      <w:r w:rsidRPr="00FD1215">
        <w:t>iile de tratare a de</w:t>
      </w:r>
      <w:r w:rsidR="006D27A0" w:rsidRPr="00FD1215">
        <w:t>ș</w:t>
      </w:r>
      <w:r w:rsidRPr="00FD1215">
        <w:t xml:space="preserve">eurilor municipale, precum </w:t>
      </w:r>
      <w:r w:rsidR="006D27A0" w:rsidRPr="00FD1215">
        <w:t>ș</w:t>
      </w:r>
      <w:r w:rsidRPr="00FD1215">
        <w:t>i a de</w:t>
      </w:r>
      <w:r w:rsidR="006D27A0" w:rsidRPr="00FD1215">
        <w:t>ș</w:t>
      </w:r>
      <w:r w:rsidRPr="00FD1215">
        <w:t>eurilor care nu pot fi valorificate provenite din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locuin</w:t>
      </w:r>
      <w:r w:rsidR="006D27A0" w:rsidRPr="00FD1215">
        <w:t>ț</w:t>
      </w:r>
      <w:r w:rsidRPr="00FD1215">
        <w:t>elor la depozitele de de</w:t>
      </w:r>
      <w:r w:rsidR="006D27A0" w:rsidRPr="00FD1215">
        <w:t>ș</w:t>
      </w:r>
      <w:r w:rsidRPr="00FD1215">
        <w:t>euri nepericuloase;</w:t>
      </w:r>
    </w:p>
    <w:p w14:paraId="2F6805F6" w14:textId="4E5D1622" w:rsidR="004D37C0" w:rsidRPr="00FD1215" w:rsidRDefault="004D37C0" w:rsidP="00F01124">
      <w:pPr>
        <w:pStyle w:val="ListParagraph"/>
        <w:numPr>
          <w:ilvl w:val="0"/>
          <w:numId w:val="16"/>
        </w:numPr>
      </w:pPr>
      <w:r w:rsidRPr="00FD1215">
        <w:t xml:space="preserve">măturatul, spălatul </w:t>
      </w:r>
      <w:r w:rsidR="006D27A0" w:rsidRPr="00FD1215">
        <w:t>ș</w:t>
      </w:r>
      <w:r w:rsidRPr="00FD1215">
        <w:t xml:space="preserve">i stropitul căilor publice din localitate, inclusiv colectarea </w:t>
      </w:r>
      <w:r w:rsidR="006D27A0" w:rsidRPr="00FD1215">
        <w:t>ș</w:t>
      </w:r>
      <w:r w:rsidRPr="00FD1215">
        <w:t>i transportul de</w:t>
      </w:r>
      <w:r w:rsidR="006D27A0" w:rsidRPr="00FD1215">
        <w:t>ș</w:t>
      </w:r>
      <w:r w:rsidRPr="00FD1215">
        <w:t xml:space="preserve">eurilor de pământ </w:t>
      </w:r>
      <w:r w:rsidR="006D27A0" w:rsidRPr="00FD1215">
        <w:t>ș</w:t>
      </w:r>
      <w:r w:rsidRPr="00FD1215">
        <w:t>i pietre provenite de pe căile publice la depozitele de de</w:t>
      </w:r>
      <w:r w:rsidR="006D27A0" w:rsidRPr="00FD1215">
        <w:t>ș</w:t>
      </w:r>
      <w:r w:rsidRPr="00FD1215">
        <w:t xml:space="preserve">euri, precum </w:t>
      </w:r>
      <w:r w:rsidR="006D27A0" w:rsidRPr="00FD1215">
        <w:t>ș</w:t>
      </w:r>
      <w:r w:rsidRPr="00FD1215">
        <w:t>i a de</w:t>
      </w:r>
      <w:r w:rsidR="006D27A0" w:rsidRPr="00FD1215">
        <w:t>ș</w:t>
      </w:r>
      <w:r w:rsidRPr="00FD1215">
        <w:t>eurilor provenite din co</w:t>
      </w:r>
      <w:r w:rsidR="006D27A0" w:rsidRPr="00FD1215">
        <w:t>ș</w:t>
      </w:r>
      <w:r w:rsidRPr="00FD1215">
        <w:t>urile stradale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tratare;</w:t>
      </w:r>
    </w:p>
    <w:p w14:paraId="44B97FAA" w14:textId="2B05D8DD" w:rsidR="004D37C0" w:rsidRPr="00FD1215" w:rsidRDefault="004D37C0" w:rsidP="00F01124">
      <w:pPr>
        <w:pStyle w:val="ListParagraph"/>
        <w:numPr>
          <w:ilvl w:val="0"/>
          <w:numId w:val="16"/>
        </w:numPr>
      </w:pPr>
      <w:r w:rsidRPr="00FD1215">
        <w:t>cură</w:t>
      </w:r>
      <w:r w:rsidR="006D27A0" w:rsidRPr="00FD1215">
        <w:t>ț</w:t>
      </w:r>
      <w:r w:rsidRPr="00FD1215">
        <w:t xml:space="preserve">area </w:t>
      </w:r>
      <w:r w:rsidR="006D27A0" w:rsidRPr="00FD1215">
        <w:t>ș</w:t>
      </w:r>
      <w:r w:rsidRPr="00FD1215">
        <w:t xml:space="preserve">i transportul zăpezii de pe căile publice din localitate </w:t>
      </w:r>
      <w:r w:rsidR="006D27A0" w:rsidRPr="00FD1215">
        <w:t>ș</w:t>
      </w:r>
      <w:r w:rsidRPr="00FD1215">
        <w:t>i men</w:t>
      </w:r>
      <w:r w:rsidR="006D27A0" w:rsidRPr="00FD1215">
        <w:t>ț</w:t>
      </w:r>
      <w:r w:rsidRPr="00FD1215">
        <w:t>inerea în func</w:t>
      </w:r>
      <w:r w:rsidR="006D27A0" w:rsidRPr="00FD1215">
        <w:t>ț</w:t>
      </w:r>
      <w:r w:rsidRPr="00FD1215">
        <w:t>iune a acestora pe timp de polei sau de înghe</w:t>
      </w:r>
      <w:r w:rsidR="006D27A0" w:rsidRPr="00FD1215">
        <w:t>ț</w:t>
      </w:r>
      <w:r w:rsidRPr="00FD1215">
        <w:t>;</w:t>
      </w:r>
    </w:p>
    <w:p w14:paraId="1B6379AC" w14:textId="3E6C8BB3" w:rsidR="004D37C0" w:rsidRPr="00FD1215" w:rsidRDefault="004D37C0" w:rsidP="00F01124">
      <w:pPr>
        <w:pStyle w:val="ListParagraph"/>
        <w:numPr>
          <w:ilvl w:val="0"/>
          <w:numId w:val="16"/>
        </w:numPr>
      </w:pPr>
      <w:r w:rsidRPr="00FD1215">
        <w:t>dezinsec</w:t>
      </w:r>
      <w:r w:rsidR="006D27A0" w:rsidRPr="00FD1215">
        <w:t>ț</w:t>
      </w:r>
      <w:r w:rsidRPr="00FD1215">
        <w:t>ia, dezinfec</w:t>
      </w:r>
      <w:r w:rsidR="006D27A0" w:rsidRPr="00FD1215">
        <w:t>ț</w:t>
      </w:r>
      <w:r w:rsidRPr="00FD1215">
        <w:t xml:space="preserve">ia </w:t>
      </w:r>
      <w:r w:rsidR="006D27A0" w:rsidRPr="00FD1215">
        <w:t>ș</w:t>
      </w:r>
      <w:r w:rsidRPr="00FD1215">
        <w:t xml:space="preserve">i deratizarea la obiectivele din domeniul public </w:t>
      </w:r>
      <w:r w:rsidR="006D27A0" w:rsidRPr="00FD1215">
        <w:t>ș</w:t>
      </w:r>
      <w:r w:rsidRPr="00FD1215">
        <w:t>i domeniul privat al unită</w:t>
      </w:r>
      <w:r w:rsidR="006D27A0" w:rsidRPr="00FD1215">
        <w:t>ț</w:t>
      </w:r>
      <w:r w:rsidRPr="00FD1215">
        <w:t>ii administrativ-teritoriale.</w:t>
      </w:r>
    </w:p>
    <w:p w14:paraId="67E99585" w14:textId="42289FEC" w:rsidR="004D37C0" w:rsidRPr="00FD1215" w:rsidRDefault="004D37C0" w:rsidP="006D27A0">
      <w:r w:rsidRPr="00FD1215">
        <w:t xml:space="preserve">Serviciul de salubrizare se prestează prin intermediul sistemului de salubrizare, care este alcătuit dintr-un ansamblu tehnologic </w:t>
      </w:r>
      <w:r w:rsidR="006D27A0" w:rsidRPr="00FD1215">
        <w:t>ș</w:t>
      </w:r>
      <w:r w:rsidRPr="00FD1215">
        <w:t>i func</w:t>
      </w:r>
      <w:r w:rsidR="006D27A0" w:rsidRPr="00FD1215">
        <w:t>ț</w:t>
      </w:r>
      <w:r w:rsidRPr="00FD1215">
        <w:t>ional, care cuprinde construc</w:t>
      </w:r>
      <w:r w:rsidR="006D27A0" w:rsidRPr="00FD1215">
        <w:t>ț</w:t>
      </w:r>
      <w:r w:rsidRPr="00FD1215">
        <w:t>ii, instala</w:t>
      </w:r>
      <w:r w:rsidR="006D27A0" w:rsidRPr="00FD1215">
        <w:t>ț</w:t>
      </w:r>
      <w:r w:rsidRPr="00FD1215">
        <w:t xml:space="preserve">ii </w:t>
      </w:r>
      <w:r w:rsidR="006D27A0" w:rsidRPr="00FD1215">
        <w:t>ș</w:t>
      </w:r>
      <w:r w:rsidRPr="00FD1215">
        <w:t>i echipamente specifice destinate prestării serviciului de salubrizare, precum:</w:t>
      </w:r>
    </w:p>
    <w:p w14:paraId="0719ECE8" w14:textId="5D6E0B39" w:rsidR="004D37C0" w:rsidRPr="00FD1215" w:rsidRDefault="004D37C0" w:rsidP="00F01124">
      <w:pPr>
        <w:pStyle w:val="ListParagraph"/>
        <w:numPr>
          <w:ilvl w:val="0"/>
          <w:numId w:val="18"/>
        </w:numPr>
      </w:pPr>
      <w:r w:rsidRPr="00FD1215">
        <w:lastRenderedPageBreak/>
        <w:t>puncte de colectare separată a de</w:t>
      </w:r>
      <w:r w:rsidR="006D27A0" w:rsidRPr="00FD1215">
        <w:t>ș</w:t>
      </w:r>
      <w:r w:rsidRPr="00FD1215">
        <w:t xml:space="preserve">eurilor;  </w:t>
      </w:r>
    </w:p>
    <w:p w14:paraId="08A22EBE" w14:textId="6D72C176" w:rsidR="004D37C0" w:rsidRPr="00FD1215" w:rsidRDefault="004D37C0" w:rsidP="00F01124">
      <w:pPr>
        <w:pStyle w:val="ListParagraph"/>
        <w:numPr>
          <w:ilvl w:val="0"/>
          <w:numId w:val="18"/>
        </w:numPr>
      </w:pPr>
      <w:r w:rsidRPr="00FD1215">
        <w:t>centre de colectare prin aport voluntar a de</w:t>
      </w:r>
      <w:r w:rsidR="006D27A0" w:rsidRPr="00FD1215">
        <w:t>ș</w:t>
      </w:r>
      <w:r w:rsidRPr="00FD1215">
        <w:t xml:space="preserve">eurilor;  </w:t>
      </w:r>
    </w:p>
    <w:p w14:paraId="50E7D3D0" w14:textId="259290A8" w:rsidR="004D37C0" w:rsidRPr="00FD1215" w:rsidRDefault="004D37C0" w:rsidP="00F01124">
      <w:pPr>
        <w:pStyle w:val="ListParagraph"/>
        <w:numPr>
          <w:ilvl w:val="0"/>
          <w:numId w:val="18"/>
        </w:numPr>
      </w:pPr>
      <w:r w:rsidRPr="00FD1215">
        <w:t xml:space="preserve">autospeciale </w:t>
      </w:r>
      <w:r w:rsidR="006D27A0" w:rsidRPr="00FD1215">
        <w:t>ș</w:t>
      </w:r>
      <w:r w:rsidRPr="00FD1215">
        <w:t xml:space="preserve">i utilaje specifice serviciului de salubrizare;  </w:t>
      </w:r>
    </w:p>
    <w:p w14:paraId="68B5B384" w14:textId="7BFA935F" w:rsidR="004D37C0" w:rsidRPr="00FD1215" w:rsidRDefault="004D37C0" w:rsidP="00F01124">
      <w:pPr>
        <w:pStyle w:val="ListParagraph"/>
        <w:numPr>
          <w:ilvl w:val="0"/>
          <w:numId w:val="18"/>
        </w:numPr>
      </w:pPr>
      <w:r w:rsidRPr="00FD1215">
        <w:t xml:space="preserve">baze de garare </w:t>
      </w:r>
      <w:r w:rsidR="006D27A0" w:rsidRPr="00FD1215">
        <w:t>ș</w:t>
      </w:r>
      <w:r w:rsidRPr="00FD1215">
        <w:t>i între</w:t>
      </w:r>
      <w:r w:rsidR="006D27A0" w:rsidRPr="00FD1215">
        <w:t>ț</w:t>
      </w:r>
      <w:r w:rsidRPr="00FD1215">
        <w:t xml:space="preserve">inere a autovehiculelor specifice serviciului de salubrizare;  </w:t>
      </w:r>
    </w:p>
    <w:p w14:paraId="1DB4D0CE" w14:textId="0059764B" w:rsidR="004D37C0" w:rsidRPr="00FD1215" w:rsidRDefault="004D37C0" w:rsidP="00F01124">
      <w:pPr>
        <w:pStyle w:val="ListParagraph"/>
        <w:numPr>
          <w:ilvl w:val="0"/>
          <w:numId w:val="18"/>
        </w:numPr>
      </w:pPr>
      <w:r w:rsidRPr="00FD1215">
        <w:t>sta</w:t>
      </w:r>
      <w:r w:rsidR="006D27A0" w:rsidRPr="00FD1215">
        <w:t>ț</w:t>
      </w:r>
      <w:r w:rsidRPr="00FD1215">
        <w:t xml:space="preserve">ii de transfer;  </w:t>
      </w:r>
    </w:p>
    <w:p w14:paraId="3CBB405C" w14:textId="5C43C779" w:rsidR="004D37C0" w:rsidRPr="00FD1215" w:rsidRDefault="004D37C0" w:rsidP="00F01124">
      <w:pPr>
        <w:pStyle w:val="ListParagraph"/>
        <w:numPr>
          <w:ilvl w:val="0"/>
          <w:numId w:val="18"/>
        </w:numPr>
      </w:pPr>
      <w:r w:rsidRPr="00FD1215">
        <w:t>instala</w:t>
      </w:r>
      <w:r w:rsidR="006D27A0" w:rsidRPr="00FD1215">
        <w:t>ț</w:t>
      </w:r>
      <w:r w:rsidRPr="00FD1215">
        <w:t xml:space="preserve">ii de sortare;  </w:t>
      </w:r>
    </w:p>
    <w:p w14:paraId="76A0D4DF" w14:textId="07A74708" w:rsidR="004D37C0" w:rsidRPr="00FD1215" w:rsidRDefault="004D37C0" w:rsidP="00F01124">
      <w:pPr>
        <w:pStyle w:val="ListParagraph"/>
        <w:numPr>
          <w:ilvl w:val="0"/>
          <w:numId w:val="18"/>
        </w:numPr>
      </w:pPr>
      <w:r w:rsidRPr="00FD1215">
        <w:t>instala</w:t>
      </w:r>
      <w:r w:rsidR="006D27A0" w:rsidRPr="00FD1215">
        <w:t>ț</w:t>
      </w:r>
      <w:r w:rsidRPr="00FD1215">
        <w:t xml:space="preserve">ii de compostare;  </w:t>
      </w:r>
    </w:p>
    <w:p w14:paraId="13136BD8" w14:textId="795016CE" w:rsidR="004D37C0" w:rsidRPr="00FD1215" w:rsidRDefault="004D37C0" w:rsidP="00F01124">
      <w:pPr>
        <w:pStyle w:val="ListParagraph"/>
        <w:numPr>
          <w:ilvl w:val="0"/>
          <w:numId w:val="18"/>
        </w:numPr>
      </w:pPr>
      <w:r w:rsidRPr="00FD1215">
        <w:t>instala</w:t>
      </w:r>
      <w:r w:rsidR="006D27A0" w:rsidRPr="00FD1215">
        <w:t>ț</w:t>
      </w:r>
      <w:r w:rsidRPr="00FD1215">
        <w:t xml:space="preserve">ii de digestie anaerobă;  </w:t>
      </w:r>
    </w:p>
    <w:p w14:paraId="6B1D089F" w14:textId="47AA9535" w:rsidR="004D37C0" w:rsidRPr="00FD1215" w:rsidRDefault="004D37C0" w:rsidP="00F01124">
      <w:pPr>
        <w:pStyle w:val="ListParagraph"/>
        <w:numPr>
          <w:ilvl w:val="0"/>
          <w:numId w:val="18"/>
        </w:numPr>
      </w:pPr>
      <w:r w:rsidRPr="00FD1215">
        <w:t>instala</w:t>
      </w:r>
      <w:r w:rsidR="006D27A0" w:rsidRPr="00FD1215">
        <w:t>ț</w:t>
      </w:r>
      <w:r w:rsidRPr="00FD1215">
        <w:t xml:space="preserve">ii integrate de tratare;  </w:t>
      </w:r>
    </w:p>
    <w:p w14:paraId="53E09CB8" w14:textId="0EE11AC3" w:rsidR="004D37C0" w:rsidRPr="00FD1215" w:rsidRDefault="004D37C0" w:rsidP="00F01124">
      <w:pPr>
        <w:pStyle w:val="ListParagraph"/>
        <w:numPr>
          <w:ilvl w:val="0"/>
          <w:numId w:val="18"/>
        </w:numPr>
      </w:pPr>
      <w:r w:rsidRPr="00FD1215">
        <w:t>instala</w:t>
      </w:r>
      <w:r w:rsidR="006D27A0" w:rsidRPr="00FD1215">
        <w:t>ț</w:t>
      </w:r>
      <w:r w:rsidRPr="00FD1215">
        <w:t>ii de incinerare cu eficien</w:t>
      </w:r>
      <w:r w:rsidR="006D27A0" w:rsidRPr="00FD1215">
        <w:t>ț</w:t>
      </w:r>
      <w:r w:rsidRPr="00FD1215">
        <w:t xml:space="preserve">ă energetică ridicată;  </w:t>
      </w:r>
    </w:p>
    <w:p w14:paraId="6AE91A7B" w14:textId="481D943B" w:rsidR="004D37C0" w:rsidRPr="00FD1215" w:rsidRDefault="004D37C0" w:rsidP="00F01124">
      <w:pPr>
        <w:pStyle w:val="ListParagraph"/>
        <w:numPr>
          <w:ilvl w:val="0"/>
          <w:numId w:val="18"/>
        </w:numPr>
      </w:pPr>
      <w:r w:rsidRPr="00FD1215">
        <w:t>depozite de de</w:t>
      </w:r>
      <w:r w:rsidR="006D27A0" w:rsidRPr="00FD1215">
        <w:t>ș</w:t>
      </w:r>
      <w:r w:rsidRPr="00FD1215">
        <w:t>euri nepericuloase pentru de</w:t>
      </w:r>
      <w:r w:rsidR="006D27A0" w:rsidRPr="00FD1215">
        <w:t>ș</w:t>
      </w:r>
      <w:r w:rsidRPr="00FD1215">
        <w:t xml:space="preserve">euri municipale. </w:t>
      </w:r>
    </w:p>
    <w:p w14:paraId="0BA9C025" w14:textId="67C20E18" w:rsidR="004D37C0" w:rsidRPr="00FD1215" w:rsidRDefault="004D37C0" w:rsidP="006D27A0">
      <w:r w:rsidRPr="00FD1215">
        <w:t xml:space="preserve">În organizarea </w:t>
      </w:r>
      <w:r w:rsidR="006D27A0" w:rsidRPr="00FD1215">
        <w:t>ș</w:t>
      </w:r>
      <w:r w:rsidRPr="00FD1215">
        <w:t>i func</w:t>
      </w:r>
      <w:r w:rsidR="006D27A0" w:rsidRPr="00FD1215">
        <w:t>ț</w:t>
      </w:r>
      <w:r w:rsidRPr="00FD1215">
        <w:t>ionarea efectivă a serviciului de salubrizare sunt implicate trei categorii principale de participan</w:t>
      </w:r>
      <w:r w:rsidR="006D27A0" w:rsidRPr="00FD1215">
        <w:t>ț</w:t>
      </w:r>
      <w:r w:rsidRPr="00FD1215">
        <w:t>i:</w:t>
      </w:r>
    </w:p>
    <w:p w14:paraId="0A3D0ECE" w14:textId="742A7EDA" w:rsidR="004D37C0" w:rsidRPr="00FD1215" w:rsidRDefault="004D37C0" w:rsidP="006D27A0">
      <w:pPr>
        <w:pStyle w:val="Style5"/>
      </w:pPr>
      <w:r w:rsidRPr="00FD1215">
        <w:t>Autorită</w:t>
      </w:r>
      <w:r w:rsidR="006D27A0" w:rsidRPr="00FD1215">
        <w:t>ț</w:t>
      </w:r>
      <w:r w:rsidRPr="00FD1215">
        <w:t>ile administra</w:t>
      </w:r>
      <w:r w:rsidR="006D27A0" w:rsidRPr="00FD1215">
        <w:t>ț</w:t>
      </w:r>
      <w:r w:rsidRPr="00FD1215">
        <w:t>iei publice locale</w:t>
      </w:r>
    </w:p>
    <w:p w14:paraId="636DB3A0" w14:textId="2B8BE97E" w:rsidR="004D37C0" w:rsidRPr="00FD1215" w:rsidRDefault="004D37C0" w:rsidP="006D27A0">
      <w:r w:rsidRPr="00FD1215">
        <w:t>La fel ca în cazul oricărui serviciu comunitar de utilită</w:t>
      </w:r>
      <w:r w:rsidR="006D27A0" w:rsidRPr="00FD1215">
        <w:t>ț</w:t>
      </w:r>
      <w:r w:rsidRPr="00FD1215">
        <w:t>i publice, responsabilitatea furnizării/prestării serviciului de salubrizare apar</w:t>
      </w:r>
      <w:r w:rsidR="006D27A0" w:rsidRPr="00FD1215">
        <w:t>ț</w:t>
      </w:r>
      <w:r w:rsidRPr="00FD1215">
        <w:t>ine autorită</w:t>
      </w:r>
      <w:r w:rsidR="006D27A0" w:rsidRPr="00FD1215">
        <w:t>ț</w:t>
      </w:r>
      <w:r w:rsidRPr="00FD1215">
        <w:t>ilor administra</w:t>
      </w:r>
      <w:r w:rsidR="006D27A0" w:rsidRPr="00FD1215">
        <w:t>ț</w:t>
      </w:r>
      <w:r w:rsidRPr="00FD1215">
        <w:t>iei publice locale sau, după caz, asocia</w:t>
      </w:r>
      <w:r w:rsidR="006D27A0" w:rsidRPr="00FD1215">
        <w:t>ț</w:t>
      </w:r>
      <w:r w:rsidRPr="00FD1215">
        <w:t>iilor de dezvoltare intercomunitară având ca scop serviciul de salubrizare. În consecin</w:t>
      </w:r>
      <w:r w:rsidR="006D27A0" w:rsidRPr="00FD1215">
        <w:t>ț</w:t>
      </w:r>
      <w:r w:rsidRPr="00FD1215">
        <w:t>ă, autorită</w:t>
      </w:r>
      <w:r w:rsidR="006D27A0" w:rsidRPr="00FD1215">
        <w:t>ț</w:t>
      </w:r>
      <w:r w:rsidRPr="00FD1215">
        <w:t>ile administra</w:t>
      </w:r>
      <w:r w:rsidR="006D27A0" w:rsidRPr="00FD1215">
        <w:t>ț</w:t>
      </w:r>
      <w:r w:rsidRPr="00FD1215">
        <w:t>iei publice locale, în mod direct sau prin intermediul asocia</w:t>
      </w:r>
      <w:r w:rsidR="006D27A0" w:rsidRPr="00FD1215">
        <w:t>ț</w:t>
      </w:r>
      <w:r w:rsidRPr="00FD1215">
        <w:t>iilor de dezvoltare intercomunitară având ca scop serviciul de salubrizare (aceste asocia</w:t>
      </w:r>
      <w:r w:rsidR="006D27A0" w:rsidRPr="00FD1215">
        <w:t>ț</w:t>
      </w:r>
      <w:r w:rsidRPr="00FD1215">
        <w:t>ii ac</w:t>
      </w:r>
      <w:r w:rsidR="006D27A0" w:rsidRPr="00FD1215">
        <w:t>ț</w:t>
      </w:r>
      <w:r w:rsidRPr="00FD1215">
        <w:t xml:space="preserve">ionând în numele </w:t>
      </w:r>
      <w:r w:rsidR="006D27A0" w:rsidRPr="00FD1215">
        <w:t>ș</w:t>
      </w:r>
      <w:r w:rsidRPr="00FD1215">
        <w:t>i pe seama unită</w:t>
      </w:r>
      <w:r w:rsidR="006D27A0" w:rsidRPr="00FD1215">
        <w:t>ț</w:t>
      </w:r>
      <w:r w:rsidRPr="00FD1215">
        <w:t>ilor administrativ-teritoriale membre), controlează, conduc sau coordonează furnizarea/prestarea serviciului de salubrizare.</w:t>
      </w:r>
    </w:p>
    <w:p w14:paraId="0290E336" w14:textId="7AB18238" w:rsidR="004D37C0" w:rsidRPr="00FD1215" w:rsidRDefault="004D37C0" w:rsidP="006D27A0">
      <w:r w:rsidRPr="00FD1215">
        <w:t>De regulă, înfiin</w:t>
      </w:r>
      <w:r w:rsidR="006D27A0" w:rsidRPr="00FD1215">
        <w:t>ț</w:t>
      </w:r>
      <w:r w:rsidRPr="00FD1215">
        <w:t xml:space="preserve">area </w:t>
      </w:r>
      <w:r w:rsidR="006D27A0" w:rsidRPr="00FD1215">
        <w:t>ș</w:t>
      </w:r>
      <w:r w:rsidRPr="00FD1215">
        <w:t>i organizarea serviciului de salubrizare se realizează de către autorită</w:t>
      </w:r>
      <w:r w:rsidR="006D27A0" w:rsidRPr="00FD1215">
        <w:t>ț</w:t>
      </w:r>
      <w:r w:rsidRPr="00FD1215">
        <w:t>ile administra</w:t>
      </w:r>
      <w:r w:rsidR="006D27A0" w:rsidRPr="00FD1215">
        <w:t>ț</w:t>
      </w:r>
      <w:r w:rsidRPr="00FD1215">
        <w:t>iei publice locale de la nivelul comunelor, ora</w:t>
      </w:r>
      <w:r w:rsidR="006D27A0" w:rsidRPr="00FD1215">
        <w:t>ș</w:t>
      </w:r>
      <w:r w:rsidRPr="00FD1215">
        <w:t xml:space="preserve">elor, municipiilor </w:t>
      </w:r>
      <w:r w:rsidR="006D27A0" w:rsidRPr="00FD1215">
        <w:t>ș</w:t>
      </w:r>
      <w:r w:rsidRPr="00FD1215">
        <w:t>i sectoarelor Municipiului Bucure</w:t>
      </w:r>
      <w:r w:rsidR="006D27A0" w:rsidRPr="00FD1215">
        <w:t>ș</w:t>
      </w:r>
      <w:r w:rsidRPr="00FD1215">
        <w:t xml:space="preserve">ti, însă </w:t>
      </w:r>
      <w:r w:rsidR="006D27A0" w:rsidRPr="00FD1215">
        <w:t>ș</w:t>
      </w:r>
      <w:r w:rsidRPr="00FD1215">
        <w:t>i autorită</w:t>
      </w:r>
      <w:r w:rsidR="006D27A0" w:rsidRPr="00FD1215">
        <w:t>ț</w:t>
      </w:r>
      <w:r w:rsidRPr="00FD1215">
        <w:t>ile administra</w:t>
      </w:r>
      <w:r w:rsidR="006D27A0" w:rsidRPr="00FD1215">
        <w:t>ț</w:t>
      </w:r>
      <w:r w:rsidRPr="00FD1215">
        <w:t>iei publice locale de la nivelul jude</w:t>
      </w:r>
      <w:r w:rsidR="006D27A0" w:rsidRPr="00FD1215">
        <w:t>ț</w:t>
      </w:r>
      <w:r w:rsidRPr="00FD1215">
        <w:t>elor pot avea competen</w:t>
      </w:r>
      <w:r w:rsidR="006D27A0" w:rsidRPr="00FD1215">
        <w:t>ț</w:t>
      </w:r>
      <w:r w:rsidRPr="00FD1215">
        <w:t>e cu privire la înfiin</w:t>
      </w:r>
      <w:r w:rsidR="006D27A0" w:rsidRPr="00FD1215">
        <w:t>ț</w:t>
      </w:r>
      <w:r w:rsidRPr="00FD1215">
        <w:t xml:space="preserve">area, organizarea, gestionarea </w:t>
      </w:r>
      <w:r w:rsidR="006D27A0" w:rsidRPr="00FD1215">
        <w:t>ș</w:t>
      </w:r>
      <w:r w:rsidRPr="00FD1215">
        <w:t>i coordonarea sistemelor de management integrat al de</w:t>
      </w:r>
      <w:r w:rsidR="006D27A0" w:rsidRPr="00FD1215">
        <w:t>ș</w:t>
      </w:r>
      <w:r w:rsidRPr="00FD1215">
        <w:t>eurilor (bunurile aferente sistemului de management integrat al de</w:t>
      </w:r>
      <w:r w:rsidR="006D27A0" w:rsidRPr="00FD1215">
        <w:t>ș</w:t>
      </w:r>
      <w:r w:rsidRPr="00FD1215">
        <w:t>eurilor apar</w:t>
      </w:r>
      <w:r w:rsidR="006D27A0" w:rsidRPr="00FD1215">
        <w:t>ț</w:t>
      </w:r>
      <w:r w:rsidRPr="00FD1215">
        <w:t>inând domeniului public al jude</w:t>
      </w:r>
      <w:r w:rsidR="006D27A0" w:rsidRPr="00FD1215">
        <w:t>ț</w:t>
      </w:r>
      <w:r w:rsidRPr="00FD1215">
        <w:t>ului în care respectivul sistem este organizat).</w:t>
      </w:r>
    </w:p>
    <w:p w14:paraId="0B69392E" w14:textId="77777777" w:rsidR="004D37C0" w:rsidRPr="00FD1215" w:rsidRDefault="004D37C0" w:rsidP="006D27A0">
      <w:pPr>
        <w:pStyle w:val="Style5"/>
      </w:pPr>
      <w:r w:rsidRPr="00FD1215">
        <w:t xml:space="preserve">Operatorii </w:t>
      </w:r>
    </w:p>
    <w:p w14:paraId="5EC353C8" w14:textId="06DD8A3F" w:rsidR="004D37C0" w:rsidRPr="00FD1215" w:rsidRDefault="004D37C0" w:rsidP="006D27A0">
      <w:r w:rsidRPr="00FD1215">
        <w:t xml:space="preserve">Operatorii reprezintă structurile specializate, prin intermediul cărora se gestionează </w:t>
      </w:r>
      <w:r w:rsidR="006D27A0" w:rsidRPr="00FD1215">
        <w:t>ș</w:t>
      </w:r>
      <w:r w:rsidRPr="00FD1215">
        <w:t>i se exploatează activită</w:t>
      </w:r>
      <w:r w:rsidR="006D27A0" w:rsidRPr="00FD1215">
        <w:t>ț</w:t>
      </w:r>
      <w:r w:rsidRPr="00FD1215">
        <w:t>ile specifice serviciului de salubrizare; conform Legii nr. 51/2006, poate fi operator de servicii de utilită</w:t>
      </w:r>
      <w:r w:rsidR="006D27A0" w:rsidRPr="00FD1215">
        <w:t>ț</w:t>
      </w:r>
      <w:r w:rsidRPr="00FD1215">
        <w:t xml:space="preserve">i publice (deci inclusiv operator al serviciului de salubrizare) orice persoană juridică de drept public sau de drept privat cu capital public, privat sau mixt, înregistrată în România, într-un stat membru al Uniunii Europene ori în alt stat. </w:t>
      </w:r>
    </w:p>
    <w:p w14:paraId="067207BA" w14:textId="7C0D3593" w:rsidR="004D37C0" w:rsidRPr="00FD1215" w:rsidRDefault="004D37C0" w:rsidP="006D27A0">
      <w:r w:rsidRPr="00FD1215">
        <w:t>Un tip special de operatori de servicii de utilită</w:t>
      </w:r>
      <w:r w:rsidR="006D27A0" w:rsidRPr="00FD1215">
        <w:t>ț</w:t>
      </w:r>
      <w:r w:rsidRPr="00FD1215">
        <w:t>i publice îl reprezintă operatorii regionali, care sunt societă</w:t>
      </w:r>
      <w:r w:rsidR="006D27A0" w:rsidRPr="00FD1215">
        <w:t>ț</w:t>
      </w:r>
      <w:r w:rsidRPr="00FD1215">
        <w:t>i reglementate de Legea nr. 31/1990, cu capital social integral al unora sau al tuturor unită</w:t>
      </w:r>
      <w:r w:rsidR="006D27A0" w:rsidRPr="00FD1215">
        <w:t>ț</w:t>
      </w:r>
      <w:r w:rsidRPr="00FD1215">
        <w:t>ilor administrativ-teritoriale membre ale unei asocia</w:t>
      </w:r>
      <w:r w:rsidR="006D27A0" w:rsidRPr="00FD1215">
        <w:t>ț</w:t>
      </w:r>
      <w:r w:rsidRPr="00FD1215">
        <w:t>ii de dezvoltare intercomunitară având ca scop serviciile de utilită</w:t>
      </w:r>
      <w:r w:rsidR="006D27A0" w:rsidRPr="00FD1215">
        <w:t>ț</w:t>
      </w:r>
      <w:r w:rsidRPr="00FD1215">
        <w:t>i publice.</w:t>
      </w:r>
    </w:p>
    <w:p w14:paraId="5F9F1A39" w14:textId="21CD4C6E" w:rsidR="004D37C0" w:rsidRPr="00FD1215" w:rsidRDefault="004D37C0" w:rsidP="006D27A0">
      <w:r w:rsidRPr="00FD1215">
        <w:t>Suplimentar fa</w:t>
      </w:r>
      <w:r w:rsidR="006D27A0" w:rsidRPr="00FD1215">
        <w:t>ț</w:t>
      </w:r>
      <w:r w:rsidRPr="00FD1215">
        <w:t>ă de defini</w:t>
      </w:r>
      <w:r w:rsidR="006D27A0" w:rsidRPr="00FD1215">
        <w:t>ț</w:t>
      </w:r>
      <w:r w:rsidRPr="00FD1215">
        <w:t>iile date prin Legea nr. 51/2006, Legea nr. 101/2006 prevede, în cazul operatorilor de drept privat, înfiin</w:t>
      </w:r>
      <w:r w:rsidR="006D27A0" w:rsidRPr="00FD1215">
        <w:t>ț</w:t>
      </w:r>
      <w:r w:rsidRPr="00FD1215">
        <w:t>a</w:t>
      </w:r>
      <w:r w:rsidR="006D27A0" w:rsidRPr="00FD1215">
        <w:t>ț</w:t>
      </w:r>
      <w:r w:rsidRPr="00FD1215">
        <w:t>i de autorită</w:t>
      </w:r>
      <w:r w:rsidR="006D27A0" w:rsidRPr="00FD1215">
        <w:t>ț</w:t>
      </w:r>
      <w:r w:rsidRPr="00FD1215">
        <w:t>ile administra</w:t>
      </w:r>
      <w:r w:rsidR="006D27A0" w:rsidRPr="00FD1215">
        <w:t>ț</w:t>
      </w:r>
      <w:r w:rsidRPr="00FD1215">
        <w:t>iei publice locale, sub forma societă</w:t>
      </w:r>
      <w:r w:rsidR="006D27A0" w:rsidRPr="00FD1215">
        <w:t>ț</w:t>
      </w:r>
      <w:r w:rsidRPr="00FD1215">
        <w:t>ilor reglementate de Legea nr. 31/1990, o distinc</w:t>
      </w:r>
      <w:r w:rsidR="006D27A0" w:rsidRPr="00FD1215">
        <w:t>ț</w:t>
      </w:r>
      <w:r w:rsidRPr="00FD1215">
        <w:t>ie în func</w:t>
      </w:r>
      <w:r w:rsidR="006D27A0" w:rsidRPr="00FD1215">
        <w:t>ț</w:t>
      </w:r>
      <w:r w:rsidRPr="00FD1215">
        <w:t>ie de limitele teritoriale în care respectivii operatori î</w:t>
      </w:r>
      <w:r w:rsidR="006D27A0" w:rsidRPr="00FD1215">
        <w:t>ș</w:t>
      </w:r>
      <w:r w:rsidRPr="00FD1215">
        <w:t>i desfă</w:t>
      </w:r>
      <w:r w:rsidR="006D27A0" w:rsidRPr="00FD1215">
        <w:t>ș</w:t>
      </w:r>
      <w:r w:rsidRPr="00FD1215">
        <w:t>oară activitatea: societă</w:t>
      </w:r>
      <w:r w:rsidR="006D27A0" w:rsidRPr="00FD1215">
        <w:t>ț</w:t>
      </w:r>
      <w:r w:rsidRPr="00FD1215">
        <w:t>i de salubrizare de interes local, respectiv societă</w:t>
      </w:r>
      <w:r w:rsidR="006D27A0" w:rsidRPr="00FD1215">
        <w:t>ț</w:t>
      </w:r>
      <w:r w:rsidRPr="00FD1215">
        <w:t>i de salubrizare de interes intercomunitar.</w:t>
      </w:r>
    </w:p>
    <w:p w14:paraId="75BDEAA0" w14:textId="2F8443B5" w:rsidR="004D37C0" w:rsidRPr="00FD1215" w:rsidRDefault="004D37C0" w:rsidP="006D27A0">
      <w:r w:rsidRPr="00FD1215">
        <w:t>Practic, operatorii de salubrizare înregistra</w:t>
      </w:r>
      <w:r w:rsidR="006D27A0" w:rsidRPr="00FD1215">
        <w:t>ț</w:t>
      </w:r>
      <w:r w:rsidRPr="00FD1215">
        <w:t>i în România pot fi organiza</w:t>
      </w:r>
      <w:r w:rsidR="006D27A0" w:rsidRPr="00FD1215">
        <w:t>ț</w:t>
      </w:r>
      <w:r w:rsidRPr="00FD1215">
        <w:t>i în una dintre următoarele forme:</w:t>
      </w:r>
    </w:p>
    <w:p w14:paraId="11DEE7E0" w14:textId="3FA635E4" w:rsidR="004D37C0" w:rsidRPr="00FD1215" w:rsidRDefault="004D37C0" w:rsidP="00F01124">
      <w:pPr>
        <w:pStyle w:val="ListParagraph"/>
        <w:numPr>
          <w:ilvl w:val="0"/>
          <w:numId w:val="15"/>
        </w:numPr>
      </w:pPr>
      <w:r w:rsidRPr="00FD1215">
        <w:t>servicii publice de interes local sau jude</w:t>
      </w:r>
      <w:r w:rsidR="006D27A0" w:rsidRPr="00FD1215">
        <w:t>ț</w:t>
      </w:r>
      <w:r w:rsidRPr="00FD1215">
        <w:t>ean, specializate, cu personalitate juridică, înfiin</w:t>
      </w:r>
      <w:r w:rsidR="006D27A0" w:rsidRPr="00FD1215">
        <w:t>ț</w:t>
      </w:r>
      <w:r w:rsidRPr="00FD1215">
        <w:t xml:space="preserve">ate </w:t>
      </w:r>
      <w:r w:rsidR="006D27A0" w:rsidRPr="00FD1215">
        <w:t>ș</w:t>
      </w:r>
      <w:r w:rsidRPr="00FD1215">
        <w:t>i organizate în subordinea consiliilor locale sau consiliilor jude</w:t>
      </w:r>
      <w:r w:rsidR="006D27A0" w:rsidRPr="00FD1215">
        <w:t>ț</w:t>
      </w:r>
      <w:r w:rsidRPr="00FD1215">
        <w:t>ene;</w:t>
      </w:r>
    </w:p>
    <w:p w14:paraId="2F7237A5" w14:textId="65021482" w:rsidR="004D37C0" w:rsidRPr="00FD1215" w:rsidRDefault="004D37C0" w:rsidP="00F01124">
      <w:pPr>
        <w:pStyle w:val="ListParagraph"/>
        <w:numPr>
          <w:ilvl w:val="0"/>
          <w:numId w:val="15"/>
        </w:numPr>
      </w:pPr>
      <w:r w:rsidRPr="00FD1215">
        <w:lastRenderedPageBreak/>
        <w:t>societă</w:t>
      </w:r>
      <w:r w:rsidR="006D27A0" w:rsidRPr="00FD1215">
        <w:t>ț</w:t>
      </w:r>
      <w:r w:rsidRPr="00FD1215">
        <w:t>i reglementate de Legea nr. 31/1990, care, în func</w:t>
      </w:r>
      <w:r w:rsidR="006D27A0" w:rsidRPr="00FD1215">
        <w:t>ț</w:t>
      </w:r>
      <w:r w:rsidRPr="00FD1215">
        <w:t>ie de natura juridică a de</w:t>
      </w:r>
      <w:r w:rsidR="006D27A0" w:rsidRPr="00FD1215">
        <w:t>ț</w:t>
      </w:r>
      <w:r w:rsidRPr="00FD1215">
        <w:t>inătorilor capitalului social, pot fi:</w:t>
      </w:r>
    </w:p>
    <w:p w14:paraId="4BCD826B" w14:textId="275FA66F" w:rsidR="004D37C0" w:rsidRPr="00FD1215" w:rsidRDefault="004D37C0" w:rsidP="00F01124">
      <w:pPr>
        <w:pStyle w:val="ListParagraph"/>
        <w:numPr>
          <w:ilvl w:val="1"/>
          <w:numId w:val="15"/>
        </w:numPr>
      </w:pPr>
      <w:r w:rsidRPr="00FD1215">
        <w:t>societă</w:t>
      </w:r>
      <w:r w:rsidR="006D27A0" w:rsidRPr="00FD1215">
        <w:t>ț</w:t>
      </w:r>
      <w:r w:rsidRPr="00FD1215">
        <w:t>i cu capital social public (de</w:t>
      </w:r>
      <w:r w:rsidR="006D27A0" w:rsidRPr="00FD1215">
        <w:t>ț</w:t>
      </w:r>
      <w:r w:rsidRPr="00FD1215">
        <w:t>inut integral de una sau mai multe unită</w:t>
      </w:r>
      <w:r w:rsidR="006D27A0" w:rsidRPr="00FD1215">
        <w:t>ț</w:t>
      </w:r>
      <w:r w:rsidRPr="00FD1215">
        <w:t>i administrativ-teritoriale);</w:t>
      </w:r>
    </w:p>
    <w:p w14:paraId="261115AB" w14:textId="2F7F0247" w:rsidR="004D37C0" w:rsidRPr="00FD1215" w:rsidRDefault="004D37C0" w:rsidP="00F01124">
      <w:pPr>
        <w:pStyle w:val="ListParagraph"/>
        <w:numPr>
          <w:ilvl w:val="1"/>
          <w:numId w:val="15"/>
        </w:numPr>
      </w:pPr>
      <w:r w:rsidRPr="00FD1215">
        <w:t>societă</w:t>
      </w:r>
      <w:r w:rsidR="006D27A0" w:rsidRPr="00FD1215">
        <w:t>ț</w:t>
      </w:r>
      <w:r w:rsidRPr="00FD1215">
        <w:t>i cu capital social privat sau mixt.</w:t>
      </w:r>
    </w:p>
    <w:p w14:paraId="5765940D" w14:textId="19D2FBD2" w:rsidR="004D37C0" w:rsidRPr="00FD1215" w:rsidRDefault="004D37C0" w:rsidP="006D27A0">
      <w:r w:rsidRPr="00FD1215">
        <w:t>ANRSC, în calitate de autoritate na</w:t>
      </w:r>
      <w:r w:rsidR="006D27A0" w:rsidRPr="00FD1215">
        <w:t>ț</w:t>
      </w:r>
      <w:r w:rsidRPr="00FD1215">
        <w:t>ională de reglementare competentă pentru serviciul de salubrizare, licen</w:t>
      </w:r>
      <w:r w:rsidR="006D27A0" w:rsidRPr="00FD1215">
        <w:t>ț</w:t>
      </w:r>
      <w:r w:rsidRPr="00FD1215">
        <w:t>iază operatorii pentru toate activită</w:t>
      </w:r>
      <w:r w:rsidR="006D27A0" w:rsidRPr="00FD1215">
        <w:t>ț</w:t>
      </w:r>
      <w:r w:rsidRPr="00FD1215">
        <w:t>ile de salubrizare. Operatorii de salubrizare pot furniza/presta una sau mai multe activită</w:t>
      </w:r>
      <w:r w:rsidR="006D27A0" w:rsidRPr="00FD1215">
        <w:t>ț</w:t>
      </w:r>
      <w:r w:rsidRPr="00FD1215">
        <w:t>i specifice serviciului de salubrizare, pe raza unei localită</w:t>
      </w:r>
      <w:r w:rsidR="006D27A0" w:rsidRPr="00FD1215">
        <w:t>ț</w:t>
      </w:r>
      <w:r w:rsidRPr="00FD1215">
        <w:t>i sau a mai multor localită</w:t>
      </w:r>
      <w:r w:rsidR="006D27A0" w:rsidRPr="00FD1215">
        <w:t>ț</w:t>
      </w:r>
      <w:r w:rsidRPr="00FD1215">
        <w:t>i</w:t>
      </w:r>
      <w:r w:rsidR="00D53AA4" w:rsidRPr="00FD1215">
        <w:t>.</w:t>
      </w:r>
      <w:r w:rsidRPr="00FD1215">
        <w:t xml:space="preserve"> </w:t>
      </w:r>
      <w:r w:rsidR="00D53AA4" w:rsidRPr="00FD1215">
        <w:t>Î</w:t>
      </w:r>
      <w:r w:rsidRPr="00FD1215">
        <w:t>n cazul în care prestează mai multe tipuri de activită</w:t>
      </w:r>
      <w:r w:rsidR="006D27A0" w:rsidRPr="00FD1215">
        <w:t>ț</w:t>
      </w:r>
      <w:r w:rsidRPr="00FD1215">
        <w:t>i sau mai multe servicii, operatorul de salubrizare are obliga</w:t>
      </w:r>
      <w:r w:rsidR="006D27A0" w:rsidRPr="00FD1215">
        <w:t>ț</w:t>
      </w:r>
      <w:r w:rsidRPr="00FD1215">
        <w:t xml:space="preserve">ia de a </w:t>
      </w:r>
      <w:r w:rsidR="006D27A0" w:rsidRPr="00FD1215">
        <w:t>ț</w:t>
      </w:r>
      <w:r w:rsidRPr="00FD1215">
        <w:t>ine eviden</w:t>
      </w:r>
      <w:r w:rsidR="006D27A0" w:rsidRPr="00FD1215">
        <w:t>ț</w:t>
      </w:r>
      <w:r w:rsidRPr="00FD1215">
        <w:t xml:space="preserve">e distincte pe fiecare activitate sau tip de serviciu, având contabilitate separată pentru fiecare tip de activitate, serviciu </w:t>
      </w:r>
      <w:r w:rsidR="006D27A0" w:rsidRPr="00FD1215">
        <w:t>ș</w:t>
      </w:r>
      <w:r w:rsidRPr="00FD1215">
        <w:t>i localitate de operare.</w:t>
      </w:r>
    </w:p>
    <w:p w14:paraId="6EED882B" w14:textId="4E135FDC" w:rsidR="004D37C0" w:rsidRPr="00FD1215" w:rsidRDefault="004D37C0" w:rsidP="006D27A0">
      <w:r w:rsidRPr="00FD1215">
        <w:t xml:space="preserve">În furnizarea/prestarea serviciului de salubrizare, operatorii trebuie să asigure respectarea următoarelor principii: universalitatea, accesibilitatea, continuitatea, adaptabilitatea </w:t>
      </w:r>
      <w:r w:rsidR="006D27A0" w:rsidRPr="00FD1215">
        <w:t>ș</w:t>
      </w:r>
      <w:r w:rsidRPr="00FD1215">
        <w:t>i egalitatea de tratament între utilizatori.</w:t>
      </w:r>
    </w:p>
    <w:p w14:paraId="298DC478" w14:textId="77777777" w:rsidR="004D37C0" w:rsidRPr="00FD1215" w:rsidRDefault="004D37C0" w:rsidP="006D27A0">
      <w:pPr>
        <w:pStyle w:val="Style5"/>
      </w:pPr>
      <w:r w:rsidRPr="00FD1215">
        <w:t>Utilizatorii</w:t>
      </w:r>
    </w:p>
    <w:p w14:paraId="3EB70A55" w14:textId="58515A14" w:rsidR="004D37C0" w:rsidRPr="00FD1215" w:rsidRDefault="004D37C0" w:rsidP="006D27A0">
      <w:r w:rsidRPr="00FD1215">
        <w:t>Utilizatori ai serviciului de salubrizare pot fi:</w:t>
      </w:r>
    </w:p>
    <w:p w14:paraId="0F143773" w14:textId="04418DE9" w:rsidR="004D37C0" w:rsidRPr="00FD1215" w:rsidRDefault="004D37C0" w:rsidP="00F01124">
      <w:pPr>
        <w:pStyle w:val="ListParagraph"/>
        <w:numPr>
          <w:ilvl w:val="0"/>
          <w:numId w:val="19"/>
        </w:numPr>
      </w:pPr>
      <w:r w:rsidRPr="00FD1215">
        <w:t>comunită</w:t>
      </w:r>
      <w:r w:rsidR="006D27A0" w:rsidRPr="00FD1215">
        <w:t>ț</w:t>
      </w:r>
      <w:r w:rsidRPr="00FD1215">
        <w:t>ile locale considerate în întregul lor sau comunită</w:t>
      </w:r>
      <w:r w:rsidR="006D27A0" w:rsidRPr="00FD1215">
        <w:t>ț</w:t>
      </w:r>
      <w:r w:rsidRPr="00FD1215">
        <w:t>ile locale componente ale asocia</w:t>
      </w:r>
      <w:r w:rsidR="006D27A0" w:rsidRPr="00FD1215">
        <w:t>ț</w:t>
      </w:r>
      <w:r w:rsidRPr="00FD1215">
        <w:t>iilor de dezvoltare comunitară, în cazul activită</w:t>
      </w:r>
      <w:r w:rsidR="006D27A0" w:rsidRPr="00FD1215">
        <w:t>ț</w:t>
      </w:r>
      <w:r w:rsidRPr="00FD1215">
        <w:t>ilor specifice serviciului public de salubrizare prestate de către operatori a căror contravaloare se achită de autorită</w:t>
      </w:r>
      <w:r w:rsidR="006D27A0" w:rsidRPr="00FD1215">
        <w:t>ț</w:t>
      </w:r>
      <w:r w:rsidRPr="00FD1215">
        <w:t>ile administra</w:t>
      </w:r>
      <w:r w:rsidR="006D27A0" w:rsidRPr="00FD1215">
        <w:t>ț</w:t>
      </w:r>
      <w:r w:rsidRPr="00FD1215">
        <w:t xml:space="preserve">iei publice locale de la bugetul local;  </w:t>
      </w:r>
    </w:p>
    <w:p w14:paraId="159FDEB8" w14:textId="0766227E" w:rsidR="004D37C0" w:rsidRPr="00FD1215" w:rsidRDefault="004D37C0" w:rsidP="00F01124">
      <w:pPr>
        <w:pStyle w:val="ListParagraph"/>
        <w:numPr>
          <w:ilvl w:val="0"/>
          <w:numId w:val="19"/>
        </w:numPr>
      </w:pPr>
      <w:r w:rsidRPr="00FD1215">
        <w:t>persoanele fizice ori juridice care beneficiază individual de una sau de mai multe activită</w:t>
      </w:r>
      <w:r w:rsidR="006D27A0" w:rsidRPr="00FD1215">
        <w:t>ț</w:t>
      </w:r>
      <w:r w:rsidRPr="00FD1215">
        <w:t>i specifice serviciului de salubrizare, în cazul activită</w:t>
      </w:r>
      <w:r w:rsidR="006D27A0" w:rsidRPr="00FD1215">
        <w:t>ț</w:t>
      </w:r>
      <w:r w:rsidRPr="00FD1215">
        <w:t>ilor a căror contractare se realizează pe baza unui contract de prestare a serviciului de salubrizare, încheiat în nume propriu cu operatorul licen</w:t>
      </w:r>
      <w:r w:rsidR="006D27A0" w:rsidRPr="00FD1215">
        <w:t>ț</w:t>
      </w:r>
      <w:r w:rsidRPr="00FD1215">
        <w:t>iat pentru prestarea serviciului în unitatea/subunitatea administrativ- teritorială respectivă.</w:t>
      </w:r>
    </w:p>
    <w:p w14:paraId="312FE534" w14:textId="2D7E5323" w:rsidR="004D37C0" w:rsidRPr="00FD1215" w:rsidRDefault="004D37C0" w:rsidP="006D27A0">
      <w:pPr>
        <w:rPr>
          <w:b/>
          <w:bCs/>
        </w:rPr>
      </w:pPr>
      <w:r w:rsidRPr="00FD1215">
        <w:t xml:space="preserve">Prestarea serviciului de salubrizare se poate realiza prin următoarele </w:t>
      </w:r>
      <w:r w:rsidRPr="00FD1215">
        <w:rPr>
          <w:b/>
          <w:bCs/>
        </w:rPr>
        <w:t>modalită</w:t>
      </w:r>
      <w:r w:rsidR="006D27A0" w:rsidRPr="00FD1215">
        <w:rPr>
          <w:b/>
          <w:bCs/>
        </w:rPr>
        <w:t>ț</w:t>
      </w:r>
      <w:r w:rsidRPr="00FD1215">
        <w:rPr>
          <w:b/>
          <w:bCs/>
        </w:rPr>
        <w:t>i de gestiune</w:t>
      </w:r>
      <w:r w:rsidRPr="00FD1215">
        <w:t>:</w:t>
      </w:r>
    </w:p>
    <w:p w14:paraId="1578C3C0" w14:textId="06903539" w:rsidR="004D37C0" w:rsidRPr="00FD1215" w:rsidRDefault="004D37C0" w:rsidP="00F01124">
      <w:pPr>
        <w:pStyle w:val="ListParagraph"/>
        <w:numPr>
          <w:ilvl w:val="0"/>
          <w:numId w:val="20"/>
        </w:numPr>
        <w:rPr>
          <w:lang w:eastAsia="x-none"/>
        </w:rPr>
      </w:pPr>
      <w:r w:rsidRPr="00FD1215">
        <w:rPr>
          <w:b/>
          <w:bCs/>
          <w:lang w:eastAsia="x-none"/>
        </w:rPr>
        <w:t>gestiunea directă.</w:t>
      </w:r>
      <w:r w:rsidRPr="00FD1215">
        <w:t xml:space="preserve"> În această modalitate de gestiune, autorită</w:t>
      </w:r>
      <w:r w:rsidR="006D27A0" w:rsidRPr="00FD1215">
        <w:t>ț</w:t>
      </w:r>
      <w:r w:rsidRPr="00FD1215">
        <w:t xml:space="preserve">ile deliberative </w:t>
      </w:r>
      <w:r w:rsidR="006D27A0" w:rsidRPr="00FD1215">
        <w:t>ș</w:t>
      </w:r>
      <w:r w:rsidRPr="00FD1215">
        <w:t>i executive, în numele unită</w:t>
      </w:r>
      <w:r w:rsidR="006D27A0" w:rsidRPr="00FD1215">
        <w:t>ț</w:t>
      </w:r>
      <w:r w:rsidRPr="00FD1215">
        <w:t>ilor administrativ-teritoriale, î</w:t>
      </w:r>
      <w:r w:rsidR="006D27A0" w:rsidRPr="00FD1215">
        <w:t>ș</w:t>
      </w:r>
      <w:r w:rsidRPr="00FD1215">
        <w:t xml:space="preserve">i asumă </w:t>
      </w:r>
      <w:r w:rsidR="006D27A0" w:rsidRPr="00FD1215">
        <w:t>ș</w:t>
      </w:r>
      <w:r w:rsidRPr="00FD1215">
        <w:t>i exercită nemijlocit toate competen</w:t>
      </w:r>
      <w:r w:rsidR="006D27A0" w:rsidRPr="00FD1215">
        <w:t>ț</w:t>
      </w:r>
      <w:r w:rsidRPr="00FD1215">
        <w:t xml:space="preserve">ele </w:t>
      </w:r>
      <w:r w:rsidR="006D27A0" w:rsidRPr="00FD1215">
        <w:t>ș</w:t>
      </w:r>
      <w:r w:rsidRPr="00FD1215">
        <w:t>i responsabilită</w:t>
      </w:r>
      <w:r w:rsidR="006D27A0" w:rsidRPr="00FD1215">
        <w:t>ț</w:t>
      </w:r>
      <w:r w:rsidRPr="00FD1215">
        <w:t>ile referitoare la furnizarea/prestarea serviciului de salubrizare. Conform Legii nr. 51/2006, gestiunea directă se realizează prin intermediul următoarelor tipuri de operatori:</w:t>
      </w:r>
    </w:p>
    <w:p w14:paraId="54FA57A5" w14:textId="65567477" w:rsidR="004D37C0" w:rsidRPr="00FD1215" w:rsidRDefault="004D37C0" w:rsidP="00F01124">
      <w:pPr>
        <w:pStyle w:val="ListParagraph"/>
        <w:numPr>
          <w:ilvl w:val="1"/>
          <w:numId w:val="45"/>
        </w:numPr>
      </w:pPr>
      <w:r w:rsidRPr="00FD1215">
        <w:t>servicii publice de interes local sau jude</w:t>
      </w:r>
      <w:r w:rsidR="006D27A0" w:rsidRPr="00FD1215">
        <w:t>ț</w:t>
      </w:r>
      <w:r w:rsidRPr="00FD1215">
        <w:t>ean, specializate, cu personalitate juridică, înfiin</w:t>
      </w:r>
      <w:r w:rsidR="006D27A0" w:rsidRPr="00FD1215">
        <w:t>ț</w:t>
      </w:r>
      <w:r w:rsidRPr="00FD1215">
        <w:t xml:space="preserve">ate </w:t>
      </w:r>
      <w:r w:rsidR="006D27A0" w:rsidRPr="00FD1215">
        <w:t>ș</w:t>
      </w:r>
      <w:r w:rsidRPr="00FD1215">
        <w:t>i organizate în subordinea consiliilor locale sau consiliilor jude</w:t>
      </w:r>
      <w:r w:rsidR="006D27A0" w:rsidRPr="00FD1215">
        <w:t>ț</w:t>
      </w:r>
      <w:r w:rsidRPr="00FD1215">
        <w:t>ene, după caz, prin hotărâri ale autorită</w:t>
      </w:r>
      <w:r w:rsidR="006D27A0" w:rsidRPr="00FD1215">
        <w:t>ț</w:t>
      </w:r>
      <w:r w:rsidRPr="00FD1215">
        <w:t>ilor deliberative ale unită</w:t>
      </w:r>
      <w:r w:rsidR="006D27A0" w:rsidRPr="00FD1215">
        <w:t>ț</w:t>
      </w:r>
      <w:r w:rsidRPr="00FD1215">
        <w:t>ilor administrativ-teritoriale respective. Ace</w:t>
      </w:r>
      <w:r w:rsidR="006D27A0" w:rsidRPr="00FD1215">
        <w:t>ș</w:t>
      </w:r>
      <w:r w:rsidRPr="00FD1215">
        <w:t xml:space="preserve">ti operatori  se organizează </w:t>
      </w:r>
      <w:r w:rsidR="006D27A0" w:rsidRPr="00FD1215">
        <w:t>ș</w:t>
      </w:r>
      <w:r w:rsidRPr="00FD1215">
        <w:t>i func</w:t>
      </w:r>
      <w:r w:rsidR="006D27A0" w:rsidRPr="00FD1215">
        <w:t>ț</w:t>
      </w:r>
      <w:r w:rsidRPr="00FD1215">
        <w:t xml:space="preserve">ionează pe baza unui regulament de organizare </w:t>
      </w:r>
      <w:r w:rsidR="006D27A0" w:rsidRPr="00FD1215">
        <w:t>ș</w:t>
      </w:r>
      <w:r w:rsidRPr="00FD1215">
        <w:t>i func</w:t>
      </w:r>
      <w:r w:rsidR="006D27A0" w:rsidRPr="00FD1215">
        <w:t>ț</w:t>
      </w:r>
      <w:r w:rsidRPr="00FD1215">
        <w:t>ionare aprobat de autorită</w:t>
      </w:r>
      <w:r w:rsidR="006D27A0" w:rsidRPr="00FD1215">
        <w:t>ț</w:t>
      </w:r>
      <w:r w:rsidRPr="00FD1215">
        <w:t>ile deliberative ale unită</w:t>
      </w:r>
      <w:r w:rsidR="006D27A0" w:rsidRPr="00FD1215">
        <w:t>ț</w:t>
      </w:r>
      <w:r w:rsidRPr="00FD1215">
        <w:t>ilor administrativ-teritoriale;</w:t>
      </w:r>
    </w:p>
    <w:p w14:paraId="230125F1" w14:textId="40BEF23D" w:rsidR="004D37C0" w:rsidRPr="00FD1215" w:rsidRDefault="004D37C0" w:rsidP="00F01124">
      <w:pPr>
        <w:pStyle w:val="ListParagraph"/>
        <w:numPr>
          <w:ilvl w:val="1"/>
          <w:numId w:val="45"/>
        </w:numPr>
      </w:pPr>
      <w:r w:rsidRPr="00FD1215">
        <w:t>operatori de drept privat, societă</w:t>
      </w:r>
      <w:r w:rsidR="006D27A0" w:rsidRPr="00FD1215">
        <w:t>ț</w:t>
      </w:r>
      <w:r w:rsidRPr="00FD1215">
        <w:t>i reglementate de Legea nr. 31/1990, cu capital social integral al unită</w:t>
      </w:r>
      <w:r w:rsidR="006D27A0" w:rsidRPr="00FD1215">
        <w:t>ț</w:t>
      </w:r>
      <w:r w:rsidRPr="00FD1215">
        <w:t>ilor administrativ-teritoriale, înfiin</w:t>
      </w:r>
      <w:r w:rsidR="006D27A0" w:rsidRPr="00FD1215">
        <w:t>ț</w:t>
      </w:r>
      <w:r w:rsidRPr="00FD1215">
        <w:t>ate de autorită</w:t>
      </w:r>
      <w:r w:rsidR="006D27A0" w:rsidRPr="00FD1215">
        <w:t>ț</w:t>
      </w:r>
      <w:r w:rsidRPr="00FD1215">
        <w:t>ile deliberative ale unită</w:t>
      </w:r>
      <w:r w:rsidR="006D27A0" w:rsidRPr="00FD1215">
        <w:t>ț</w:t>
      </w:r>
      <w:r w:rsidRPr="00FD1215">
        <w:t>ilor administrativ-teritoriale respective. Ace</w:t>
      </w:r>
      <w:r w:rsidR="006D27A0" w:rsidRPr="00FD1215">
        <w:t>ș</w:t>
      </w:r>
      <w:r w:rsidRPr="00FD1215">
        <w:t xml:space="preserve">ti operatori  se organizează </w:t>
      </w:r>
      <w:r w:rsidR="006D27A0" w:rsidRPr="00FD1215">
        <w:t>ș</w:t>
      </w:r>
      <w:r w:rsidRPr="00FD1215">
        <w:t>i func</w:t>
      </w:r>
      <w:r w:rsidR="006D27A0" w:rsidRPr="00FD1215">
        <w:t>ț</w:t>
      </w:r>
      <w:r w:rsidRPr="00FD1215">
        <w:t xml:space="preserve">ionează pe baza unui regulament de organizare </w:t>
      </w:r>
      <w:r w:rsidR="006D27A0" w:rsidRPr="00FD1215">
        <w:t>ș</w:t>
      </w:r>
      <w:r w:rsidRPr="00FD1215">
        <w:t>i func</w:t>
      </w:r>
      <w:r w:rsidR="006D27A0" w:rsidRPr="00FD1215">
        <w:t>ț</w:t>
      </w:r>
      <w:r w:rsidRPr="00FD1215">
        <w:t>ionare aprobat de către consiliul de administra</w:t>
      </w:r>
      <w:r w:rsidR="006D27A0" w:rsidRPr="00FD1215">
        <w:t>ț</w:t>
      </w:r>
      <w:r w:rsidRPr="00FD1215">
        <w:t>ie al acestora.</w:t>
      </w:r>
    </w:p>
    <w:p w14:paraId="7E194F96" w14:textId="785FF569" w:rsidR="004D37C0" w:rsidRPr="00FD1215" w:rsidRDefault="004D37C0" w:rsidP="006D27A0">
      <w:r w:rsidRPr="00FD1215">
        <w:t>De asemenea, a</w:t>
      </w:r>
      <w:r w:rsidR="006D27A0" w:rsidRPr="00FD1215">
        <w:t>ș</w:t>
      </w:r>
      <w:r w:rsidRPr="00FD1215">
        <w:t>a cum s-a men</w:t>
      </w:r>
      <w:r w:rsidR="006D27A0" w:rsidRPr="00FD1215">
        <w:t>ț</w:t>
      </w:r>
      <w:r w:rsidRPr="00FD1215">
        <w:t xml:space="preserve">ionat </w:t>
      </w:r>
      <w:r w:rsidR="006D27A0" w:rsidRPr="00FD1215">
        <w:t>ș</w:t>
      </w:r>
      <w:r w:rsidRPr="00FD1215">
        <w:t>i mai sus, cu titlu de excep</w:t>
      </w:r>
      <w:r w:rsidR="006D27A0" w:rsidRPr="00FD1215">
        <w:t>ț</w:t>
      </w:r>
      <w:r w:rsidRPr="00FD1215">
        <w:t>ie, serviciile comunitare de utilită</w:t>
      </w:r>
      <w:r w:rsidR="006D27A0" w:rsidRPr="00FD1215">
        <w:t>ț</w:t>
      </w:r>
      <w:r w:rsidRPr="00FD1215">
        <w:t>i publice (</w:t>
      </w:r>
      <w:r w:rsidR="006D27A0" w:rsidRPr="00FD1215">
        <w:t>ș</w:t>
      </w:r>
      <w:r w:rsidRPr="00FD1215">
        <w:t xml:space="preserve">i, implicit, serviciul de salubrizare) pot fi furnizate/prestate </w:t>
      </w:r>
      <w:r w:rsidR="006D27A0" w:rsidRPr="00FD1215">
        <w:t>ș</w:t>
      </w:r>
      <w:r w:rsidRPr="00FD1215">
        <w:t>i de regii autonome de interes local sau jude</w:t>
      </w:r>
      <w:r w:rsidR="006D27A0" w:rsidRPr="00FD1215">
        <w:t>ț</w:t>
      </w:r>
      <w:r w:rsidRPr="00FD1215">
        <w:t>ean, numai dacă acestea mai au în derulare proiecte de investi</w:t>
      </w:r>
      <w:r w:rsidR="006D27A0" w:rsidRPr="00FD1215">
        <w:t>ț</w:t>
      </w:r>
      <w:r w:rsidRPr="00FD1215">
        <w:t>ii cofinan</w:t>
      </w:r>
      <w:r w:rsidR="006D27A0" w:rsidRPr="00FD1215">
        <w:t>ț</w:t>
      </w:r>
      <w:r w:rsidRPr="00FD1215">
        <w:t>ate din fonduri europene;</w:t>
      </w:r>
    </w:p>
    <w:p w14:paraId="2C0F20CF" w14:textId="5AA5BF60" w:rsidR="004D37C0" w:rsidRPr="00FD1215" w:rsidRDefault="004D37C0" w:rsidP="00F01124">
      <w:pPr>
        <w:pStyle w:val="ListParagraph"/>
        <w:numPr>
          <w:ilvl w:val="0"/>
          <w:numId w:val="20"/>
        </w:numPr>
      </w:pPr>
      <w:r w:rsidRPr="00FD1215">
        <w:rPr>
          <w:b/>
          <w:bCs/>
        </w:rPr>
        <w:t>gestiunea delegată</w:t>
      </w:r>
      <w:r w:rsidRPr="00FD1215">
        <w:t>. În această modalitate de gestiune, autorită</w:t>
      </w:r>
      <w:r w:rsidR="006D27A0" w:rsidRPr="00FD1215">
        <w:t>ț</w:t>
      </w:r>
      <w:r w:rsidRPr="00FD1215">
        <w:t>ile deliberative ale unită</w:t>
      </w:r>
      <w:r w:rsidR="006D27A0" w:rsidRPr="00FD1215">
        <w:t>ț</w:t>
      </w:r>
      <w:r w:rsidRPr="00FD1215">
        <w:t>ilor administrativ-teritoriale ori, după caz, asocia</w:t>
      </w:r>
      <w:r w:rsidR="006D27A0" w:rsidRPr="00FD1215">
        <w:t>ț</w:t>
      </w:r>
      <w:r w:rsidRPr="00FD1215">
        <w:t xml:space="preserve">iile de dezvoltare intercomunitară având ca scop serviciul de salubrizare, în numele </w:t>
      </w:r>
      <w:r w:rsidR="006D27A0" w:rsidRPr="00FD1215">
        <w:t>ș</w:t>
      </w:r>
      <w:r w:rsidRPr="00FD1215">
        <w:t>i pe seama unită</w:t>
      </w:r>
      <w:r w:rsidR="006D27A0" w:rsidRPr="00FD1215">
        <w:t>ț</w:t>
      </w:r>
      <w:r w:rsidRPr="00FD1215">
        <w:t xml:space="preserve">ilor administrativ-teritoriale membre, atribuie </w:t>
      </w:r>
      <w:r w:rsidRPr="00FD1215">
        <w:lastRenderedPageBreak/>
        <w:t>unuia sau mai multor operatori toate ori numai o parte din competen</w:t>
      </w:r>
      <w:r w:rsidR="006D27A0" w:rsidRPr="00FD1215">
        <w:t>ț</w:t>
      </w:r>
      <w:r w:rsidRPr="00FD1215">
        <w:t xml:space="preserve">ele </w:t>
      </w:r>
      <w:r w:rsidR="006D27A0" w:rsidRPr="00FD1215">
        <w:t>ș</w:t>
      </w:r>
      <w:r w:rsidRPr="00FD1215">
        <w:t>i responsabilită</w:t>
      </w:r>
      <w:r w:rsidR="006D27A0" w:rsidRPr="00FD1215">
        <w:t>ț</w:t>
      </w:r>
      <w:r w:rsidRPr="00FD1215">
        <w:t>ile proprii privind furnizarea/prestarea serviciului de salubrizare. Conform Legii nr. 51/2006, gestiunea delegată se realizează prin intermediul următoarelor tipuri de operatori de drept privat:</w:t>
      </w:r>
    </w:p>
    <w:p w14:paraId="5B6A6DA7" w14:textId="06F9E565" w:rsidR="004D37C0" w:rsidRPr="00FD1215" w:rsidRDefault="004D37C0" w:rsidP="00F01124">
      <w:pPr>
        <w:pStyle w:val="ListParagraph"/>
        <w:numPr>
          <w:ilvl w:val="1"/>
          <w:numId w:val="46"/>
        </w:numPr>
      </w:pPr>
      <w:r w:rsidRPr="00FD1215">
        <w:t>societă</w:t>
      </w:r>
      <w:r w:rsidR="006D27A0" w:rsidRPr="00FD1215">
        <w:t>ț</w:t>
      </w:r>
      <w:r w:rsidRPr="00FD1215">
        <w:t>i reglementate de Legea nr. 31/1990, cu capital social privat;</w:t>
      </w:r>
    </w:p>
    <w:p w14:paraId="1CFD9250" w14:textId="6AB81D17" w:rsidR="004D37C0" w:rsidRPr="00FD1215" w:rsidRDefault="004D37C0" w:rsidP="00F01124">
      <w:pPr>
        <w:pStyle w:val="ListParagraph"/>
        <w:numPr>
          <w:ilvl w:val="1"/>
          <w:numId w:val="46"/>
        </w:numPr>
      </w:pPr>
      <w:r w:rsidRPr="00FD1215">
        <w:t>societă</w:t>
      </w:r>
      <w:r w:rsidR="006D27A0" w:rsidRPr="00FD1215">
        <w:t>ț</w:t>
      </w:r>
      <w:r w:rsidRPr="00FD1215">
        <w:t>i reglementate de Legea nr. 31/1990, cu capital social mixt.</w:t>
      </w:r>
    </w:p>
    <w:p w14:paraId="46E2B717" w14:textId="3A251A64" w:rsidR="004D37C0" w:rsidRPr="00FD1215" w:rsidRDefault="004D37C0" w:rsidP="006D27A0">
      <w:r w:rsidRPr="00FD1215">
        <w:t xml:space="preserve">De asemenea, furnizarea/prestarea serviciului de salubrizare poate fi atribuită în gestiune delegată </w:t>
      </w:r>
      <w:r w:rsidR="006D27A0" w:rsidRPr="00FD1215">
        <w:t>ș</w:t>
      </w:r>
      <w:r w:rsidRPr="00FD1215">
        <w:t>i unei societă</w:t>
      </w:r>
      <w:r w:rsidR="006D27A0" w:rsidRPr="00FD1215">
        <w:t>ț</w:t>
      </w:r>
      <w:r w:rsidRPr="00FD1215">
        <w:t>i reglementate de Legea nr. 31/1990, cu capital integral public, cu condi</w:t>
      </w:r>
      <w:r w:rsidR="006D27A0" w:rsidRPr="00FD1215">
        <w:t>ț</w:t>
      </w:r>
      <w:r w:rsidRPr="00FD1215">
        <w:t>ia ca respectivul operator să nu fi încheiat un alt contract de delegare a gestiunii atribuit direct (să nu furnizeze/presteze un alt serviciu în modalitatea gestiunii directe).</w:t>
      </w:r>
    </w:p>
    <w:p w14:paraId="0296D7C2" w14:textId="5471F873" w:rsidR="004D37C0" w:rsidRPr="00FD1215" w:rsidRDefault="004D37C0" w:rsidP="006D27A0">
      <w:r w:rsidRPr="00FD1215">
        <w:t>Autorită</w:t>
      </w:r>
      <w:r w:rsidR="006D27A0" w:rsidRPr="00FD1215">
        <w:t>ț</w:t>
      </w:r>
      <w:r w:rsidRPr="00FD1215">
        <w:t>ile deliberative ale unită</w:t>
      </w:r>
      <w:r w:rsidR="006D27A0" w:rsidRPr="00FD1215">
        <w:t>ț</w:t>
      </w:r>
      <w:r w:rsidRPr="00FD1215">
        <w:t>ilor/subunită</w:t>
      </w:r>
      <w:r w:rsidR="006D27A0" w:rsidRPr="00FD1215">
        <w:t>ț</w:t>
      </w:r>
      <w:r w:rsidRPr="00FD1215">
        <w:t>ilor administrativ-teritoriale stabilesc, prin hotărâre, modalitatea de gestiune a serviciului de salubrizare, în baza unui studiu de oportunitate, putând face obiectul gestiunii directe sau al gestiunii delegate una sau mai multe dintre activită</w:t>
      </w:r>
      <w:r w:rsidR="006D27A0" w:rsidRPr="00FD1215">
        <w:t>ț</w:t>
      </w:r>
      <w:r w:rsidRPr="00FD1215">
        <w:t>ile specifice serviciului de salubrizare, cu precizarea că activitatea de dezinsec</w:t>
      </w:r>
      <w:r w:rsidR="006D27A0" w:rsidRPr="00FD1215">
        <w:t>ț</w:t>
      </w:r>
      <w:r w:rsidRPr="00FD1215">
        <w:t>ie, dezinfec</w:t>
      </w:r>
      <w:r w:rsidR="006D27A0" w:rsidRPr="00FD1215">
        <w:t>ț</w:t>
      </w:r>
      <w:r w:rsidRPr="00FD1215">
        <w:t xml:space="preserve">ie </w:t>
      </w:r>
      <w:r w:rsidR="006D27A0" w:rsidRPr="00FD1215">
        <w:t>ș</w:t>
      </w:r>
      <w:r w:rsidRPr="00FD1215">
        <w:t>i deratizare se atribuie distinct de celelalte activită</w:t>
      </w:r>
      <w:r w:rsidR="006D27A0" w:rsidRPr="00FD1215">
        <w:t>ț</w:t>
      </w:r>
      <w:r w:rsidRPr="00FD1215">
        <w:t>i specifice serviciului de salubrizare, pentru una sau mai multe opera</w:t>
      </w:r>
      <w:r w:rsidR="006D27A0" w:rsidRPr="00FD1215">
        <w:t>ț</w:t>
      </w:r>
      <w:r w:rsidRPr="00FD1215">
        <w:t>iuni ale activită</w:t>
      </w:r>
      <w:r w:rsidR="006D27A0" w:rsidRPr="00FD1215">
        <w:t>ț</w:t>
      </w:r>
      <w:r w:rsidRPr="00FD1215">
        <w:t>ii.</w:t>
      </w:r>
    </w:p>
    <w:p w14:paraId="6FDFDE41" w14:textId="3355478B" w:rsidR="004D37C0" w:rsidRPr="00FD1215" w:rsidRDefault="004D37C0" w:rsidP="0067529F">
      <w:pPr>
        <w:keepNext/>
      </w:pPr>
      <w:r w:rsidRPr="00FD1215">
        <w:rPr>
          <w:b/>
          <w:bCs/>
        </w:rPr>
        <w:t>Temeiul juridic</w:t>
      </w:r>
      <w:r w:rsidRPr="00FD1215">
        <w:t xml:space="preserve"> în baza căruia operatorii furnizează/prestează serviciul de salubrizare îl constituie:</w:t>
      </w:r>
    </w:p>
    <w:p w14:paraId="7A5E46F8" w14:textId="30702219" w:rsidR="004D37C0" w:rsidRPr="00FD1215" w:rsidRDefault="004D37C0" w:rsidP="00F01124">
      <w:pPr>
        <w:pStyle w:val="ListParagraph"/>
        <w:numPr>
          <w:ilvl w:val="0"/>
          <w:numId w:val="15"/>
        </w:numPr>
      </w:pPr>
      <w:r w:rsidRPr="00FD1215">
        <w:t>hotărârea privind darea în administrare, în cazul gestiunii directe realizate prin intermediul operatorilor de drept public. Hotărârea de dare în administrare trebuie să con</w:t>
      </w:r>
      <w:r w:rsidR="006D27A0" w:rsidRPr="00FD1215">
        <w:t>ț</w:t>
      </w:r>
      <w:r w:rsidRPr="00FD1215">
        <w:t xml:space="preserve">ină prevederi detaliate </w:t>
      </w:r>
      <w:r w:rsidR="006D27A0" w:rsidRPr="00FD1215">
        <w:t>ș</w:t>
      </w:r>
      <w:r w:rsidRPr="00FD1215">
        <w:t>i complete privind atribu</w:t>
      </w:r>
      <w:r w:rsidR="006D27A0" w:rsidRPr="00FD1215">
        <w:t>ț</w:t>
      </w:r>
      <w:r w:rsidRPr="00FD1215">
        <w:t xml:space="preserve">iile </w:t>
      </w:r>
      <w:r w:rsidR="006D27A0" w:rsidRPr="00FD1215">
        <w:t>ș</w:t>
      </w:r>
      <w:r w:rsidRPr="00FD1215">
        <w:t>i responsabilită</w:t>
      </w:r>
      <w:r w:rsidR="006D27A0" w:rsidRPr="00FD1215">
        <w:t>ț</w:t>
      </w:r>
      <w:r w:rsidRPr="00FD1215">
        <w:t xml:space="preserve">ile operatorilor cu privire la furnizarea/prestarea serviciului </w:t>
      </w:r>
      <w:r w:rsidR="006D27A0" w:rsidRPr="00FD1215">
        <w:t>ș</w:t>
      </w:r>
      <w:r w:rsidRPr="00FD1215">
        <w:t>i operarea sistemului de utilită</w:t>
      </w:r>
      <w:r w:rsidR="006D27A0" w:rsidRPr="00FD1215">
        <w:t>ț</w:t>
      </w:r>
      <w:r w:rsidRPr="00FD1215">
        <w:t xml:space="preserve">i publice aferent (prin această hotărâre pot fi date în administrare </w:t>
      </w:r>
      <w:r w:rsidR="006D27A0" w:rsidRPr="00FD1215">
        <w:t>ș</w:t>
      </w:r>
      <w:r w:rsidRPr="00FD1215">
        <w:t>i exploatate bunurile ce compun sistemul de utilită</w:t>
      </w:r>
      <w:r w:rsidR="006D27A0" w:rsidRPr="00FD1215">
        <w:t>ț</w:t>
      </w:r>
      <w:r w:rsidRPr="00FD1215">
        <w:t>i publice);</w:t>
      </w:r>
    </w:p>
    <w:p w14:paraId="0DD58378" w14:textId="165C345E" w:rsidR="004D37C0" w:rsidRPr="00FD1215" w:rsidRDefault="004D37C0" w:rsidP="00F01124">
      <w:pPr>
        <w:pStyle w:val="ListParagraph"/>
        <w:numPr>
          <w:ilvl w:val="0"/>
          <w:numId w:val="15"/>
        </w:numPr>
      </w:pPr>
      <w:r w:rsidRPr="00FD1215">
        <w:t>contractul de delegare a gestiunii, în cazul gestiunii directe realizate prin intermediul societă</w:t>
      </w:r>
      <w:r w:rsidR="006D27A0" w:rsidRPr="00FD1215">
        <w:t>ț</w:t>
      </w:r>
      <w:r w:rsidRPr="00FD1215">
        <w:t>ilor reglementate de Legea nr. 31/1990, cu capital social integral al unită</w:t>
      </w:r>
      <w:r w:rsidR="006D27A0" w:rsidRPr="00FD1215">
        <w:t>ț</w:t>
      </w:r>
      <w:r w:rsidRPr="00FD1215">
        <w:t xml:space="preserve">ilor administrativ-teritoriale, precum </w:t>
      </w:r>
      <w:r w:rsidR="006D27A0" w:rsidRPr="00FD1215">
        <w:t>ș</w:t>
      </w:r>
      <w:r w:rsidRPr="00FD1215">
        <w:t>i în cazul gestiunii delegate. Contractul de delegare a gestiunii este un contract administrativ (fiind asimilat actelor administrative), prin care delegatarul (unită</w:t>
      </w:r>
      <w:r w:rsidR="006D27A0" w:rsidRPr="00FD1215">
        <w:t>ț</w:t>
      </w:r>
      <w:r w:rsidRPr="00FD1215">
        <w:t xml:space="preserve">ile administrativ-teritoriale, individual sau în asociere) atribuie delegatului (operatorul) dreptul </w:t>
      </w:r>
      <w:r w:rsidR="006D27A0" w:rsidRPr="00FD1215">
        <w:t>ș</w:t>
      </w:r>
      <w:r w:rsidRPr="00FD1215">
        <w:t>i obliga</w:t>
      </w:r>
      <w:r w:rsidR="006D27A0" w:rsidRPr="00FD1215">
        <w:t>ț</w:t>
      </w:r>
      <w:r w:rsidRPr="00FD1215">
        <w:t>ia de a furniza/presta un serviciu de utilită</w:t>
      </w:r>
      <w:r w:rsidR="006D27A0" w:rsidRPr="00FD1215">
        <w:t>ț</w:t>
      </w:r>
      <w:r w:rsidRPr="00FD1215">
        <w:t>i publice (prin contractul de delegare a gestiunii pot fi puse la dispozi</w:t>
      </w:r>
      <w:r w:rsidR="006D27A0" w:rsidRPr="00FD1215">
        <w:t>ț</w:t>
      </w:r>
      <w:r w:rsidRPr="00FD1215">
        <w:t xml:space="preserve">ia operatorului </w:t>
      </w:r>
      <w:r w:rsidR="006D27A0" w:rsidRPr="00FD1215">
        <w:t>ș</w:t>
      </w:r>
      <w:r w:rsidRPr="00FD1215">
        <w:t>i exploatate bunurile ce compun sistemul de utilită</w:t>
      </w:r>
      <w:r w:rsidR="006D27A0" w:rsidRPr="00FD1215">
        <w:t>ț</w:t>
      </w:r>
      <w:r w:rsidRPr="00FD1215">
        <w:t>i publice).</w:t>
      </w:r>
    </w:p>
    <w:p w14:paraId="5321514F" w14:textId="6A51A5E8" w:rsidR="004D37C0" w:rsidRPr="00FD1215" w:rsidRDefault="004D37C0" w:rsidP="006D27A0">
      <w:r w:rsidRPr="00FD1215">
        <w:t>Pentru încheierea contractului de delegare a gestiunii, autorită</w:t>
      </w:r>
      <w:r w:rsidR="006D27A0" w:rsidRPr="00FD1215">
        <w:t>ț</w:t>
      </w:r>
      <w:r w:rsidRPr="00FD1215">
        <w:t>ile administra</w:t>
      </w:r>
      <w:r w:rsidR="006D27A0" w:rsidRPr="00FD1215">
        <w:t>ț</w:t>
      </w:r>
      <w:r w:rsidRPr="00FD1215">
        <w:t>iei publice au obliga</w:t>
      </w:r>
      <w:r w:rsidR="006D27A0" w:rsidRPr="00FD1215">
        <w:t>ț</w:t>
      </w:r>
      <w:r w:rsidRPr="00FD1215">
        <w:t xml:space="preserve">ia de a elabora </w:t>
      </w:r>
      <w:r w:rsidR="006D27A0" w:rsidRPr="00FD1215">
        <w:t>ș</w:t>
      </w:r>
      <w:r w:rsidRPr="00FD1215">
        <w:t xml:space="preserve">i aproba un studiu de oportunitate pentru fundamentarea </w:t>
      </w:r>
      <w:r w:rsidR="006D27A0" w:rsidRPr="00FD1215">
        <w:t>ș</w:t>
      </w:r>
      <w:r w:rsidRPr="00FD1215">
        <w:t>i stabilirea solu</w:t>
      </w:r>
      <w:r w:rsidR="006D27A0" w:rsidRPr="00FD1215">
        <w:t>ț</w:t>
      </w:r>
      <w:r w:rsidRPr="00FD1215">
        <w:t xml:space="preserve">iilor optime de delegare a gestiunii serviciilor, precum </w:t>
      </w:r>
      <w:r w:rsidR="006D27A0" w:rsidRPr="00FD1215">
        <w:t>ș</w:t>
      </w:r>
      <w:r w:rsidRPr="00FD1215">
        <w:t>i documenta</w:t>
      </w:r>
      <w:r w:rsidR="006D27A0" w:rsidRPr="00FD1215">
        <w:t>ț</w:t>
      </w:r>
      <w:r w:rsidRPr="00FD1215">
        <w:t>ia de atribuire a contractului de delegare a gestiunii (această obliga</w:t>
      </w:r>
      <w:r w:rsidR="006D27A0" w:rsidRPr="00FD1215">
        <w:t>ț</w:t>
      </w:r>
      <w:r w:rsidRPr="00FD1215">
        <w:t>ie este supusă unui termen de 6 luni, calculat de la luarea deciziei privind delegarea gestiunii serviciilor sau de la primirea unei propuneri formulate de un investitor interesat).</w:t>
      </w:r>
    </w:p>
    <w:p w14:paraId="40391ED0" w14:textId="5956921E" w:rsidR="004D37C0" w:rsidRPr="00FD1215" w:rsidRDefault="004D37C0" w:rsidP="006D27A0">
      <w:r w:rsidRPr="00FD1215">
        <w:t>În ceea ce prive</w:t>
      </w:r>
      <w:r w:rsidR="006D27A0" w:rsidRPr="00FD1215">
        <w:t>ș</w:t>
      </w:r>
      <w:r w:rsidRPr="00FD1215">
        <w:t>te natura juridică a contractului de delegare de gestiune, legisla</w:t>
      </w:r>
      <w:r w:rsidR="006D27A0" w:rsidRPr="00FD1215">
        <w:t>ț</w:t>
      </w:r>
      <w:r w:rsidRPr="00FD1215">
        <w:t>ia în vigoare la momentul redactării prezentului document prevede că acesta poate fi:</w:t>
      </w:r>
    </w:p>
    <w:p w14:paraId="6A5FE69B" w14:textId="77777777" w:rsidR="004D37C0" w:rsidRPr="00FD1215" w:rsidRDefault="004D37C0" w:rsidP="00F01124">
      <w:pPr>
        <w:pStyle w:val="ListParagraph"/>
        <w:numPr>
          <w:ilvl w:val="0"/>
          <w:numId w:val="21"/>
        </w:numPr>
      </w:pPr>
      <w:r w:rsidRPr="00FD1215">
        <w:t>contract de concesiune de servicii;</w:t>
      </w:r>
    </w:p>
    <w:p w14:paraId="7C1EA85D" w14:textId="1D0A2620" w:rsidR="004D37C0" w:rsidRPr="00FD1215" w:rsidRDefault="004D37C0" w:rsidP="00F01124">
      <w:pPr>
        <w:pStyle w:val="ListParagraph"/>
        <w:numPr>
          <w:ilvl w:val="0"/>
          <w:numId w:val="21"/>
        </w:numPr>
      </w:pPr>
      <w:r w:rsidRPr="00FD1215">
        <w:t>contract de achizi</w:t>
      </w:r>
      <w:r w:rsidR="006D27A0" w:rsidRPr="00FD1215">
        <w:t>ț</w:t>
      </w:r>
      <w:r w:rsidRPr="00FD1215">
        <w:t>ie publică de servicii.</w:t>
      </w:r>
    </w:p>
    <w:p w14:paraId="6ECF099C" w14:textId="2F03A7D7" w:rsidR="004D37C0" w:rsidRPr="00FD1215" w:rsidRDefault="004D37C0" w:rsidP="006D27A0">
      <w:r w:rsidRPr="00FD1215">
        <w:rPr>
          <w:b/>
          <w:bCs/>
        </w:rPr>
        <w:t>Atribuirea contractului de delegare a gestiunii</w:t>
      </w:r>
      <w:r w:rsidRPr="00FD1215">
        <w:t xml:space="preserve"> se realizează, în func</w:t>
      </w:r>
      <w:r w:rsidR="006D27A0" w:rsidRPr="00FD1215">
        <w:t>ț</w:t>
      </w:r>
      <w:r w:rsidRPr="00FD1215">
        <w:t xml:space="preserve">ie de modalitatea de gestiune </w:t>
      </w:r>
      <w:r w:rsidR="006D27A0" w:rsidRPr="00FD1215">
        <w:t>ș</w:t>
      </w:r>
      <w:r w:rsidRPr="00FD1215">
        <w:t>i de natura juridică a contractului, după cum urmează:</w:t>
      </w:r>
    </w:p>
    <w:p w14:paraId="17B09FBC" w14:textId="693064C2" w:rsidR="004D37C0" w:rsidRPr="00FD1215" w:rsidRDefault="004D37C0" w:rsidP="00F01124">
      <w:pPr>
        <w:pStyle w:val="ListParagraph"/>
        <w:numPr>
          <w:ilvl w:val="0"/>
          <w:numId w:val="15"/>
        </w:numPr>
      </w:pPr>
      <w:r w:rsidRPr="00FD1215">
        <w:t>în cazul gestiunii directe a serviciului de salubrizare, contractul de delegare a gestiunii (indiferent de natura juridică) se atribuie direct operatorului de drept privat, în situa</w:t>
      </w:r>
      <w:r w:rsidR="006D27A0" w:rsidRPr="00FD1215">
        <w:t>ț</w:t>
      </w:r>
      <w:r w:rsidRPr="00FD1215">
        <w:t>ia în care sunt respectate următoarele condi</w:t>
      </w:r>
      <w:r w:rsidR="006D27A0" w:rsidRPr="00FD1215">
        <w:t>ț</w:t>
      </w:r>
      <w:r w:rsidRPr="00FD1215">
        <w:t>ii cumulative (aceste condi</w:t>
      </w:r>
      <w:r w:rsidR="006D27A0" w:rsidRPr="00FD1215">
        <w:t>ț</w:t>
      </w:r>
      <w:r w:rsidRPr="00FD1215">
        <w:t xml:space="preserve">ii trebuie respectate </w:t>
      </w:r>
      <w:r w:rsidR="006D27A0" w:rsidRPr="00FD1215">
        <w:t>ș</w:t>
      </w:r>
      <w:r w:rsidRPr="00FD1215">
        <w:t>i pe întreaga durată a contractului de delegare a gestiunii):</w:t>
      </w:r>
    </w:p>
    <w:p w14:paraId="6DEC9EB9" w14:textId="7F1CE90E" w:rsidR="004D37C0" w:rsidRPr="00FD1215" w:rsidRDefault="004D37C0" w:rsidP="00D53AA4">
      <w:pPr>
        <w:pStyle w:val="ListParagraph"/>
        <w:numPr>
          <w:ilvl w:val="1"/>
          <w:numId w:val="52"/>
        </w:numPr>
      </w:pPr>
      <w:r w:rsidRPr="00FD1215">
        <w:t>unită</w:t>
      </w:r>
      <w:r w:rsidR="006D27A0" w:rsidRPr="00FD1215">
        <w:t>ț</w:t>
      </w:r>
      <w:r w:rsidRPr="00FD1215">
        <w:t>ile administrativ-teritoriale membre ale unei asocia</w:t>
      </w:r>
      <w:r w:rsidR="006D27A0" w:rsidRPr="00FD1215">
        <w:t>ț</w:t>
      </w:r>
      <w:r w:rsidRPr="00FD1215">
        <w:t>ii de dezvoltare intercomunitară având ca scop serviciile de utilită</w:t>
      </w:r>
      <w:r w:rsidR="006D27A0" w:rsidRPr="00FD1215">
        <w:t>ț</w:t>
      </w:r>
      <w:r w:rsidRPr="00FD1215">
        <w:t>i publice, în calitate de ac</w:t>
      </w:r>
      <w:r w:rsidR="006D27A0" w:rsidRPr="00FD1215">
        <w:t>ț</w:t>
      </w:r>
      <w:r w:rsidRPr="00FD1215">
        <w:t>ionari/asocia</w:t>
      </w:r>
      <w:r w:rsidR="006D27A0" w:rsidRPr="00FD1215">
        <w:t>ț</w:t>
      </w:r>
      <w:r w:rsidRPr="00FD1215">
        <w:t>i ai operatorului regional, prin intermediul asocia</w:t>
      </w:r>
      <w:r w:rsidR="006D27A0" w:rsidRPr="00FD1215">
        <w:t>ț</w:t>
      </w:r>
      <w:r w:rsidRPr="00FD1215">
        <w:t xml:space="preserve">iei, sau, după caz, unitatea administrativ-teritorială, în </w:t>
      </w:r>
      <w:r w:rsidRPr="00FD1215">
        <w:lastRenderedPageBreak/>
        <w:t>calitate de ac</w:t>
      </w:r>
      <w:r w:rsidR="006D27A0" w:rsidRPr="00FD1215">
        <w:t>ț</w:t>
      </w:r>
      <w:r w:rsidRPr="00FD1215">
        <w:t>ionar/asociat unic al operatorului, prin intermediul adunării generale a ac</w:t>
      </w:r>
      <w:r w:rsidR="006D27A0" w:rsidRPr="00FD1215">
        <w:t>ț</w:t>
      </w:r>
      <w:r w:rsidRPr="00FD1215">
        <w:t xml:space="preserve">ionarilor </w:t>
      </w:r>
      <w:r w:rsidR="006D27A0" w:rsidRPr="00FD1215">
        <w:t>ș</w:t>
      </w:r>
      <w:r w:rsidRPr="00FD1215">
        <w:t>i al consiliului de administra</w:t>
      </w:r>
      <w:r w:rsidR="006D27A0" w:rsidRPr="00FD1215">
        <w:t>ț</w:t>
      </w:r>
      <w:r w:rsidRPr="00FD1215">
        <w:t xml:space="preserve">ie, exercită un control direct </w:t>
      </w:r>
      <w:r w:rsidR="006D27A0" w:rsidRPr="00FD1215">
        <w:t>ș</w:t>
      </w:r>
      <w:r w:rsidRPr="00FD1215">
        <w:t>i o influen</w:t>
      </w:r>
      <w:r w:rsidR="006D27A0" w:rsidRPr="00FD1215">
        <w:t>ț</w:t>
      </w:r>
      <w:r w:rsidRPr="00FD1215">
        <w:t xml:space="preserve">ă dominantă asupra deciziilor strategice </w:t>
      </w:r>
      <w:r w:rsidR="006D27A0" w:rsidRPr="00FD1215">
        <w:t>ș</w:t>
      </w:r>
      <w:r w:rsidRPr="00FD1215">
        <w:t xml:space="preserve">i/sau semnificative ale operatorului regional/operatorului în legătură cu serviciul furnizat/prestat, similar celui pe care îl exercită asupra structurilor proprii în cazul gestiunii directe; </w:t>
      </w:r>
    </w:p>
    <w:p w14:paraId="29921E96" w14:textId="6A1531FF" w:rsidR="004D37C0" w:rsidRPr="00FD1215" w:rsidRDefault="004D37C0" w:rsidP="00D53AA4">
      <w:pPr>
        <w:pStyle w:val="ListParagraph"/>
        <w:numPr>
          <w:ilvl w:val="1"/>
          <w:numId w:val="52"/>
        </w:numPr>
      </w:pPr>
      <w:r w:rsidRPr="00FD1215">
        <w:t>operatorul regional, respectiv operatorul, după caz, desfă</w:t>
      </w:r>
      <w:r w:rsidR="006D27A0" w:rsidRPr="00FD1215">
        <w:t>ș</w:t>
      </w:r>
      <w:r w:rsidRPr="00FD1215">
        <w:t>oară exclusiv activită</w:t>
      </w:r>
      <w:r w:rsidR="006D27A0" w:rsidRPr="00FD1215">
        <w:t>ț</w:t>
      </w:r>
      <w:r w:rsidRPr="00FD1215">
        <w:t>i din sfera furnizării/prestării serviciilor de utilită</w:t>
      </w:r>
      <w:r w:rsidR="006D27A0" w:rsidRPr="00FD1215">
        <w:t>ț</w:t>
      </w:r>
      <w:r w:rsidRPr="00FD1215">
        <w:t>i publice destinate satisfacerii nevoilor de interes public general ale utilizatorilor de pe raza de competen</w:t>
      </w:r>
      <w:r w:rsidR="006D27A0" w:rsidRPr="00FD1215">
        <w:t>ț</w:t>
      </w:r>
      <w:r w:rsidRPr="00FD1215">
        <w:t>ă a unită</w:t>
      </w:r>
      <w:r w:rsidR="006D27A0" w:rsidRPr="00FD1215">
        <w:t>ț</w:t>
      </w:r>
      <w:r w:rsidRPr="00FD1215">
        <w:t>ilor administrativ-teritoriale membre ale asocia</w:t>
      </w:r>
      <w:r w:rsidR="006D27A0" w:rsidRPr="00FD1215">
        <w:t>ț</w:t>
      </w:r>
      <w:r w:rsidRPr="00FD1215">
        <w:t>iei, respectiv a unită</w:t>
      </w:r>
      <w:r w:rsidR="006D27A0" w:rsidRPr="00FD1215">
        <w:t>ț</w:t>
      </w:r>
      <w:r w:rsidRPr="00FD1215">
        <w:t>ii administrativ-teritoriale care i-a încredin</w:t>
      </w:r>
      <w:r w:rsidR="006D27A0" w:rsidRPr="00FD1215">
        <w:t>ț</w:t>
      </w:r>
      <w:r w:rsidRPr="00FD1215">
        <w:t xml:space="preserve">at gestiunea serviciului; </w:t>
      </w:r>
    </w:p>
    <w:p w14:paraId="65AC323D" w14:textId="3C9D2D9E" w:rsidR="004D37C0" w:rsidRPr="00FD1215" w:rsidRDefault="004D37C0" w:rsidP="00D53AA4">
      <w:pPr>
        <w:pStyle w:val="ListParagraph"/>
        <w:numPr>
          <w:ilvl w:val="1"/>
          <w:numId w:val="52"/>
        </w:numPr>
      </w:pPr>
      <w:r w:rsidRPr="00FD1215">
        <w:t>capitalul social al operatorului regional, respectiv al operatorului este de</w:t>
      </w:r>
      <w:r w:rsidR="006D27A0" w:rsidRPr="00FD1215">
        <w:t>ț</w:t>
      </w:r>
      <w:r w:rsidRPr="00FD1215">
        <w:t>inut în totalitate de unită</w:t>
      </w:r>
      <w:r w:rsidR="006D27A0" w:rsidRPr="00FD1215">
        <w:t>ț</w:t>
      </w:r>
      <w:r w:rsidRPr="00FD1215">
        <w:t>ile administrativ-teritoriale membre ale asocia</w:t>
      </w:r>
      <w:r w:rsidR="006D27A0" w:rsidRPr="00FD1215">
        <w:t>ț</w:t>
      </w:r>
      <w:r w:rsidRPr="00FD1215">
        <w:t>iei, respectiv de unitatea administrativ-teritorială, participarea capitalului privat la capitalul social al operatorului regional/operatorului fiind exclusă;</w:t>
      </w:r>
    </w:p>
    <w:p w14:paraId="1A102E85" w14:textId="6A29641F" w:rsidR="004D37C0" w:rsidRPr="00FD1215" w:rsidRDefault="004D37C0" w:rsidP="00F01124">
      <w:pPr>
        <w:pStyle w:val="ListParagraph"/>
        <w:numPr>
          <w:ilvl w:val="0"/>
          <w:numId w:val="15"/>
        </w:numPr>
      </w:pPr>
      <w:r w:rsidRPr="00FD1215">
        <w:t>în cazul gestiunii delegate a serviciului de salubrizare, atribuirea contractului se realizează în baza următoarelor acte normative:</w:t>
      </w:r>
    </w:p>
    <w:p w14:paraId="79D56E6B" w14:textId="77777777" w:rsidR="004D37C0" w:rsidRPr="00FD1215" w:rsidRDefault="004D37C0" w:rsidP="00D53AA4">
      <w:pPr>
        <w:pStyle w:val="ListParagraph"/>
        <w:numPr>
          <w:ilvl w:val="1"/>
          <w:numId w:val="53"/>
        </w:numPr>
      </w:pPr>
      <w:r w:rsidRPr="00FD1215">
        <w:t>Legea nr. 100/2016, în cazul contractelor de concesiune de servicii;</w:t>
      </w:r>
    </w:p>
    <w:p w14:paraId="0BF9F15D" w14:textId="19D800E2" w:rsidR="004D37C0" w:rsidRPr="00FD1215" w:rsidRDefault="004D37C0" w:rsidP="00D53AA4">
      <w:pPr>
        <w:pStyle w:val="ListParagraph"/>
        <w:numPr>
          <w:ilvl w:val="1"/>
          <w:numId w:val="53"/>
        </w:numPr>
      </w:pPr>
      <w:r w:rsidRPr="00FD1215">
        <w:t>Legea nr. 98/2016, în cazul contractelor de achizi</w:t>
      </w:r>
      <w:r w:rsidR="006D27A0" w:rsidRPr="00FD1215">
        <w:t>ț</w:t>
      </w:r>
      <w:r w:rsidRPr="00FD1215">
        <w:t>ie publică de servicii.</w:t>
      </w:r>
    </w:p>
    <w:p w14:paraId="0EAD453F" w14:textId="7BE6137B" w:rsidR="004D37C0" w:rsidRPr="00FD1215" w:rsidRDefault="004D37C0" w:rsidP="006D27A0">
      <w:r w:rsidRPr="00FD1215">
        <w:t>În situa</w:t>
      </w:r>
      <w:r w:rsidR="006D27A0" w:rsidRPr="00FD1215">
        <w:t>ț</w:t>
      </w:r>
      <w:r w:rsidRPr="00FD1215">
        <w:t>ia în care inten</w:t>
      </w:r>
      <w:r w:rsidR="006D27A0" w:rsidRPr="00FD1215">
        <w:t>ț</w:t>
      </w:r>
      <w:r w:rsidRPr="00FD1215">
        <w:t>ionează să realizeze un proiect prin atribuirea unui contract pe termen lung (respectiv un contract încheiat pe o durată de cel pu</w:t>
      </w:r>
      <w:r w:rsidR="006D27A0" w:rsidRPr="00FD1215">
        <w:t>ț</w:t>
      </w:r>
      <w:r w:rsidRPr="00FD1215">
        <w:t>in 5 ani), autoritatea contractantă are obliga</w:t>
      </w:r>
      <w:r w:rsidR="006D27A0" w:rsidRPr="00FD1215">
        <w:t>ț</w:t>
      </w:r>
      <w:r w:rsidRPr="00FD1215">
        <w:t xml:space="preserve">ia de a elabora un studiu de fundamentare prin care să se demonstreze necesitatea </w:t>
      </w:r>
      <w:r w:rsidR="006D27A0" w:rsidRPr="00FD1215">
        <w:t>ș</w:t>
      </w:r>
      <w:r w:rsidRPr="00FD1215">
        <w:t xml:space="preserve">i oportunitatea realizării proiectului în acest mod. </w:t>
      </w:r>
    </w:p>
    <w:p w14:paraId="284627CD" w14:textId="44864C4C" w:rsidR="004D37C0" w:rsidRPr="00FD1215" w:rsidRDefault="004D37C0" w:rsidP="006D27A0">
      <w:r w:rsidRPr="00FD1215">
        <w:t>Autoritatea contractantă are posibilitatea de a elabora studiul de fundamentare men</w:t>
      </w:r>
      <w:r w:rsidR="006D27A0" w:rsidRPr="00FD1215">
        <w:t>ț</w:t>
      </w:r>
      <w:r w:rsidRPr="00FD1215">
        <w:t xml:space="preserve">ionat anterior </w:t>
      </w:r>
      <w:r w:rsidR="006D27A0" w:rsidRPr="00FD1215">
        <w:t>ș</w:t>
      </w:r>
      <w:r w:rsidRPr="00FD1215">
        <w:t>i în cazul atribuirii unor contracte cu o durată mai mică de 5 ani, fără însă a exista o obliga</w:t>
      </w:r>
      <w:r w:rsidR="006D27A0" w:rsidRPr="00FD1215">
        <w:t>ț</w:t>
      </w:r>
      <w:r w:rsidRPr="00FD1215">
        <w:t>ie în acest sens.</w:t>
      </w:r>
    </w:p>
    <w:p w14:paraId="2671B9DE" w14:textId="651896E3" w:rsidR="004D37C0" w:rsidRPr="00FD1215" w:rsidRDefault="004D37C0" w:rsidP="006D27A0">
      <w:r w:rsidRPr="00FD1215">
        <w:t>În afara dispozi</w:t>
      </w:r>
      <w:r w:rsidR="006D27A0" w:rsidRPr="00FD1215">
        <w:t>ț</w:t>
      </w:r>
      <w:r w:rsidRPr="00FD1215">
        <w:t>iilor legale aplicabile unui contract de achizi</w:t>
      </w:r>
      <w:r w:rsidR="006D27A0" w:rsidRPr="00FD1215">
        <w:t>ț</w:t>
      </w:r>
      <w:r w:rsidRPr="00FD1215">
        <w:t>ie publică de servicii, respectiv unui contract de concesiune de servicii, în cazul contractelor de delegare a gestiunii unui serviciu comunitar de utilită</w:t>
      </w:r>
      <w:r w:rsidR="006D27A0" w:rsidRPr="00FD1215">
        <w:t>ț</w:t>
      </w:r>
      <w:r w:rsidRPr="00FD1215">
        <w:t>i publice (inclusiv serviciul de salubrizare), trebuie respectate următoarele cerin</w:t>
      </w:r>
      <w:r w:rsidR="006D27A0" w:rsidRPr="00FD1215">
        <w:t>ț</w:t>
      </w:r>
      <w:r w:rsidRPr="00FD1215">
        <w:t xml:space="preserve">e obligatorii referitoare la </w:t>
      </w:r>
      <w:r w:rsidRPr="00FD1215">
        <w:rPr>
          <w:b/>
          <w:bCs/>
        </w:rPr>
        <w:t>con</w:t>
      </w:r>
      <w:r w:rsidR="006D27A0" w:rsidRPr="00FD1215">
        <w:rPr>
          <w:b/>
          <w:bCs/>
        </w:rPr>
        <w:t>ț</w:t>
      </w:r>
      <w:r w:rsidRPr="00FD1215">
        <w:rPr>
          <w:b/>
          <w:bCs/>
        </w:rPr>
        <w:t xml:space="preserve">inutul </w:t>
      </w:r>
      <w:r w:rsidR="006D27A0" w:rsidRPr="00FD1215">
        <w:rPr>
          <w:b/>
          <w:bCs/>
        </w:rPr>
        <w:t>ș</w:t>
      </w:r>
      <w:r w:rsidRPr="00FD1215">
        <w:rPr>
          <w:b/>
          <w:bCs/>
        </w:rPr>
        <w:t>i anexele contractului</w:t>
      </w:r>
      <w:r w:rsidRPr="00FD1215">
        <w:t>:</w:t>
      </w:r>
    </w:p>
    <w:p w14:paraId="73F43DAE" w14:textId="6F29C7C3" w:rsidR="004D37C0" w:rsidRPr="00FD1215" w:rsidRDefault="004D37C0" w:rsidP="00F01124">
      <w:pPr>
        <w:pStyle w:val="ListParagraph"/>
        <w:numPr>
          <w:ilvl w:val="0"/>
          <w:numId w:val="15"/>
        </w:numPr>
        <w:rPr>
          <w:b/>
          <w:bCs/>
        </w:rPr>
      </w:pPr>
      <w:r w:rsidRPr="00FD1215">
        <w:t>contractul de delegare a gestiunii trebuie să cuprindă, în mod obligatoriu, clauze referitoare la:</w:t>
      </w:r>
    </w:p>
    <w:p w14:paraId="7BEF39B6" w14:textId="6540BE6A" w:rsidR="004D37C0" w:rsidRPr="00FD1215" w:rsidRDefault="004D37C0" w:rsidP="00F01124">
      <w:pPr>
        <w:pStyle w:val="ListParagraph"/>
        <w:numPr>
          <w:ilvl w:val="0"/>
          <w:numId w:val="23"/>
        </w:numPr>
        <w:ind w:left="1276"/>
      </w:pPr>
      <w:r w:rsidRPr="00FD1215">
        <w:t>denumirea păr</w:t>
      </w:r>
      <w:r w:rsidR="006D27A0" w:rsidRPr="00FD1215">
        <w:t>ț</w:t>
      </w:r>
      <w:r w:rsidRPr="00FD1215">
        <w:t xml:space="preserve">ilor contractante; </w:t>
      </w:r>
    </w:p>
    <w:p w14:paraId="238604EA" w14:textId="3AEA3EEF" w:rsidR="004D37C0" w:rsidRPr="00FD1215" w:rsidRDefault="004D37C0" w:rsidP="00F01124">
      <w:pPr>
        <w:pStyle w:val="ListParagraph"/>
        <w:numPr>
          <w:ilvl w:val="0"/>
          <w:numId w:val="23"/>
        </w:numPr>
        <w:ind w:left="1276"/>
      </w:pPr>
      <w:r w:rsidRPr="00FD1215">
        <w:t>obiectul contractului, cu indicarea activită</w:t>
      </w:r>
      <w:r w:rsidR="006D27A0" w:rsidRPr="00FD1215">
        <w:t>ț</w:t>
      </w:r>
      <w:r w:rsidRPr="00FD1215">
        <w:t>ilor din sfera serviciului de utilită</w:t>
      </w:r>
      <w:r w:rsidR="006D27A0" w:rsidRPr="00FD1215">
        <w:t>ț</w:t>
      </w:r>
      <w:r w:rsidRPr="00FD1215">
        <w:t xml:space="preserve">i publice ce urmează a fi furnizate/prestate în baza contractului de delegare a gestiunii, astfel cum sunt prevăzute în legile speciale; </w:t>
      </w:r>
    </w:p>
    <w:p w14:paraId="677739FB" w14:textId="77777777" w:rsidR="004D37C0" w:rsidRPr="00FD1215" w:rsidRDefault="004D37C0" w:rsidP="00F01124">
      <w:pPr>
        <w:pStyle w:val="ListParagraph"/>
        <w:numPr>
          <w:ilvl w:val="0"/>
          <w:numId w:val="23"/>
        </w:numPr>
        <w:ind w:left="1276"/>
      </w:pPr>
      <w:r w:rsidRPr="00FD1215">
        <w:t xml:space="preserve">durata contractului; </w:t>
      </w:r>
    </w:p>
    <w:p w14:paraId="63F83C21" w14:textId="77777777" w:rsidR="004D37C0" w:rsidRPr="00FD1215" w:rsidRDefault="004D37C0" w:rsidP="00F01124">
      <w:pPr>
        <w:pStyle w:val="ListParagraph"/>
        <w:numPr>
          <w:ilvl w:val="0"/>
          <w:numId w:val="23"/>
        </w:numPr>
        <w:ind w:left="1276"/>
      </w:pPr>
      <w:r w:rsidRPr="00FD1215">
        <w:t xml:space="preserve">aria teritorială pe care vor fi prestate serviciile; </w:t>
      </w:r>
    </w:p>
    <w:p w14:paraId="4527B80C" w14:textId="1CB38674" w:rsidR="004D37C0" w:rsidRPr="00FD1215" w:rsidRDefault="004D37C0" w:rsidP="00F01124">
      <w:pPr>
        <w:pStyle w:val="ListParagraph"/>
        <w:numPr>
          <w:ilvl w:val="0"/>
          <w:numId w:val="23"/>
        </w:numPr>
        <w:ind w:left="1276"/>
      </w:pPr>
      <w:r w:rsidRPr="00FD1215">
        <w:t xml:space="preserve">drepturile </w:t>
      </w:r>
      <w:r w:rsidR="006D27A0" w:rsidRPr="00FD1215">
        <w:t>ș</w:t>
      </w:r>
      <w:r w:rsidRPr="00FD1215">
        <w:t>i obliga</w:t>
      </w:r>
      <w:r w:rsidR="006D27A0" w:rsidRPr="00FD1215">
        <w:t>ț</w:t>
      </w:r>
      <w:r w:rsidRPr="00FD1215">
        <w:t>iile păr</w:t>
      </w:r>
      <w:r w:rsidR="006D27A0" w:rsidRPr="00FD1215">
        <w:t>ț</w:t>
      </w:r>
      <w:r w:rsidRPr="00FD1215">
        <w:t xml:space="preserve">ilor contractante cu privire la furnizarea/prestarea serviciului </w:t>
      </w:r>
      <w:r w:rsidR="006D27A0" w:rsidRPr="00FD1215">
        <w:t>ș</w:t>
      </w:r>
      <w:r w:rsidRPr="00FD1215">
        <w:t>i la sistemul de utilită</w:t>
      </w:r>
      <w:r w:rsidR="006D27A0" w:rsidRPr="00FD1215">
        <w:t>ț</w:t>
      </w:r>
      <w:r w:rsidRPr="00FD1215">
        <w:t>i publice aferent, inclusiv con</w:t>
      </w:r>
      <w:r w:rsidR="006D27A0" w:rsidRPr="00FD1215">
        <w:t>ț</w:t>
      </w:r>
      <w:r w:rsidRPr="00FD1215">
        <w:t xml:space="preserve">inutul </w:t>
      </w:r>
      <w:r w:rsidR="006D27A0" w:rsidRPr="00FD1215">
        <w:t>ș</w:t>
      </w:r>
      <w:r w:rsidRPr="00FD1215">
        <w:t>i durata obliga</w:t>
      </w:r>
      <w:r w:rsidR="006D27A0" w:rsidRPr="00FD1215">
        <w:t>ț</w:t>
      </w:r>
      <w:r w:rsidRPr="00FD1215">
        <w:t xml:space="preserve">iilor de serviciu public; </w:t>
      </w:r>
    </w:p>
    <w:p w14:paraId="1FCC7A14" w14:textId="7BB017EF" w:rsidR="004D37C0" w:rsidRPr="00FD1215" w:rsidRDefault="004D37C0" w:rsidP="00F01124">
      <w:pPr>
        <w:pStyle w:val="ListParagraph"/>
        <w:numPr>
          <w:ilvl w:val="0"/>
          <w:numId w:val="23"/>
        </w:numPr>
        <w:ind w:left="1276"/>
      </w:pPr>
      <w:r w:rsidRPr="00FD1215">
        <w:t>modul de repartizare a riscurilor între păr</w:t>
      </w:r>
      <w:r w:rsidR="006D27A0" w:rsidRPr="00FD1215">
        <w:t>ț</w:t>
      </w:r>
      <w:r w:rsidRPr="00FD1215">
        <w:t xml:space="preserve">i, în cazul contractelor de concesiune; </w:t>
      </w:r>
    </w:p>
    <w:p w14:paraId="02742351" w14:textId="77777777" w:rsidR="004D37C0" w:rsidRPr="00FD1215" w:rsidRDefault="004D37C0" w:rsidP="00F01124">
      <w:pPr>
        <w:pStyle w:val="ListParagraph"/>
        <w:numPr>
          <w:ilvl w:val="0"/>
          <w:numId w:val="23"/>
        </w:numPr>
        <w:ind w:left="1276"/>
      </w:pPr>
      <w:r w:rsidRPr="00FD1215">
        <w:t xml:space="preserve">natura oricăror drepturi exclusive sau speciale acordate delegatului; </w:t>
      </w:r>
    </w:p>
    <w:p w14:paraId="3C7B89EE" w14:textId="4A46A7E0" w:rsidR="004D37C0" w:rsidRPr="00FD1215" w:rsidRDefault="004D37C0" w:rsidP="00F01124">
      <w:pPr>
        <w:pStyle w:val="ListParagraph"/>
        <w:numPr>
          <w:ilvl w:val="0"/>
          <w:numId w:val="23"/>
        </w:numPr>
        <w:ind w:left="1276"/>
      </w:pPr>
      <w:r w:rsidRPr="00FD1215">
        <w:t xml:space="preserve">sarcinile </w:t>
      </w:r>
      <w:r w:rsidR="006D27A0" w:rsidRPr="00FD1215">
        <w:t>ș</w:t>
      </w:r>
      <w:r w:rsidRPr="00FD1215">
        <w:t>i responsabilită</w:t>
      </w:r>
      <w:r w:rsidR="006D27A0" w:rsidRPr="00FD1215">
        <w:t>ț</w:t>
      </w:r>
      <w:r w:rsidRPr="00FD1215">
        <w:t>ile păr</w:t>
      </w:r>
      <w:r w:rsidR="006D27A0" w:rsidRPr="00FD1215">
        <w:t>ț</w:t>
      </w:r>
      <w:r w:rsidRPr="00FD1215">
        <w:t>ilor cu privire la investi</w:t>
      </w:r>
      <w:r w:rsidR="006D27A0" w:rsidRPr="00FD1215">
        <w:t>ț</w:t>
      </w:r>
      <w:r w:rsidRPr="00FD1215">
        <w:t>ii/programele de investi</w:t>
      </w:r>
      <w:r w:rsidR="006D27A0" w:rsidRPr="00FD1215">
        <w:t>ț</w:t>
      </w:r>
      <w:r w:rsidRPr="00FD1215">
        <w:t>ii, precum reabilitări, modernizări, obiective noi, extinderi, inclusiv modul de finan</w:t>
      </w:r>
      <w:r w:rsidR="006D27A0" w:rsidRPr="00FD1215">
        <w:t>ț</w:t>
      </w:r>
      <w:r w:rsidRPr="00FD1215">
        <w:t xml:space="preserve">are a acestora; </w:t>
      </w:r>
    </w:p>
    <w:p w14:paraId="6A674F72" w14:textId="70CC2257" w:rsidR="004D37C0" w:rsidRPr="00FD1215" w:rsidRDefault="004D37C0" w:rsidP="00F01124">
      <w:pPr>
        <w:pStyle w:val="ListParagraph"/>
        <w:numPr>
          <w:ilvl w:val="0"/>
          <w:numId w:val="23"/>
        </w:numPr>
        <w:ind w:left="1276"/>
      </w:pPr>
      <w:r w:rsidRPr="00FD1215">
        <w:t>indicatorii de performan</w:t>
      </w:r>
      <w:r w:rsidR="006D27A0" w:rsidRPr="00FD1215">
        <w:t>ț</w:t>
      </w:r>
      <w:r w:rsidRPr="00FD1215">
        <w:t xml:space="preserve">ă privind calitatea </w:t>
      </w:r>
      <w:r w:rsidR="006D27A0" w:rsidRPr="00FD1215">
        <w:t>ș</w:t>
      </w:r>
      <w:r w:rsidRPr="00FD1215">
        <w:t xml:space="preserve">i cantitatea serviciului </w:t>
      </w:r>
      <w:r w:rsidR="006D27A0" w:rsidRPr="00FD1215">
        <w:t>ș</w:t>
      </w:r>
      <w:r w:rsidRPr="00FD1215">
        <w:t xml:space="preserve">i modul de monitorizare </w:t>
      </w:r>
      <w:r w:rsidR="006D27A0" w:rsidRPr="00FD1215">
        <w:t>ș</w:t>
      </w:r>
      <w:r w:rsidRPr="00FD1215">
        <w:t xml:space="preserve">i evaluare a îndeplinirii acestora; </w:t>
      </w:r>
    </w:p>
    <w:p w14:paraId="185FAD0C" w14:textId="755A824E" w:rsidR="004D37C0" w:rsidRPr="00FD1215" w:rsidRDefault="004D37C0" w:rsidP="00F01124">
      <w:pPr>
        <w:pStyle w:val="ListParagraph"/>
        <w:numPr>
          <w:ilvl w:val="0"/>
          <w:numId w:val="23"/>
        </w:numPr>
        <w:ind w:left="1276"/>
      </w:pPr>
      <w:r w:rsidRPr="00FD1215">
        <w:t>pre</w:t>
      </w:r>
      <w:r w:rsidR="006D27A0" w:rsidRPr="00FD1215">
        <w:t>ț</w:t>
      </w:r>
      <w:r w:rsidRPr="00FD1215">
        <w:t xml:space="preserve">urile/tarifele pe care delegatul are dreptul să le practice la data începerii furnizării/prestării serviciului, precum </w:t>
      </w:r>
      <w:r w:rsidR="006D27A0" w:rsidRPr="00FD1215">
        <w:t>ș</w:t>
      </w:r>
      <w:r w:rsidRPr="00FD1215">
        <w:t xml:space="preserve">i regulile, principiile </w:t>
      </w:r>
      <w:r w:rsidR="006D27A0" w:rsidRPr="00FD1215">
        <w:t>ș</w:t>
      </w:r>
      <w:r w:rsidRPr="00FD1215">
        <w:t xml:space="preserve">i/sau formulele de ajustare </w:t>
      </w:r>
      <w:r w:rsidR="006D27A0" w:rsidRPr="00FD1215">
        <w:t>ș</w:t>
      </w:r>
      <w:r w:rsidRPr="00FD1215">
        <w:t xml:space="preserve">i modificare a acestora; </w:t>
      </w:r>
    </w:p>
    <w:p w14:paraId="297E56AA" w14:textId="4D011CD4" w:rsidR="004D37C0" w:rsidRPr="00FD1215" w:rsidRDefault="004D37C0" w:rsidP="00F01124">
      <w:pPr>
        <w:pStyle w:val="ListParagraph"/>
        <w:numPr>
          <w:ilvl w:val="0"/>
          <w:numId w:val="23"/>
        </w:numPr>
        <w:ind w:left="1276"/>
      </w:pPr>
      <w:r w:rsidRPr="00FD1215">
        <w:lastRenderedPageBreak/>
        <w:t>compensa</w:t>
      </w:r>
      <w:r w:rsidR="006D27A0" w:rsidRPr="00FD1215">
        <w:t>ț</w:t>
      </w:r>
      <w:r w:rsidRPr="00FD1215">
        <w:t>ia pentru obliga</w:t>
      </w:r>
      <w:r w:rsidR="006D27A0" w:rsidRPr="00FD1215">
        <w:t>ț</w:t>
      </w:r>
      <w:r w:rsidRPr="00FD1215">
        <w:t xml:space="preserve">iile de serviciu public în sarcina delegatului, dacă este cazul, cu indicarea parametrilor de calcul, control </w:t>
      </w:r>
      <w:r w:rsidR="006D27A0" w:rsidRPr="00FD1215">
        <w:t>ș</w:t>
      </w:r>
      <w:r w:rsidRPr="00FD1215">
        <w:t>i revizuire a compensa</w:t>
      </w:r>
      <w:r w:rsidR="006D27A0" w:rsidRPr="00FD1215">
        <w:t>ț</w:t>
      </w:r>
      <w:r w:rsidRPr="00FD1215">
        <w:t xml:space="preserve">iei, precum </w:t>
      </w:r>
      <w:r w:rsidR="006D27A0" w:rsidRPr="00FD1215">
        <w:t>ș</w:t>
      </w:r>
      <w:r w:rsidRPr="00FD1215">
        <w:t>i modalită</w:t>
      </w:r>
      <w:r w:rsidR="006D27A0" w:rsidRPr="00FD1215">
        <w:t>ț</w:t>
      </w:r>
      <w:r w:rsidRPr="00FD1215">
        <w:t xml:space="preserve">ile de evitare </w:t>
      </w:r>
      <w:r w:rsidR="006D27A0" w:rsidRPr="00FD1215">
        <w:t>ș</w:t>
      </w:r>
      <w:r w:rsidRPr="00FD1215">
        <w:t>i recuperare a oricărei supracompensa</w:t>
      </w:r>
      <w:r w:rsidR="006D27A0" w:rsidRPr="00FD1215">
        <w:t>ț</w:t>
      </w:r>
      <w:r w:rsidRPr="00FD1215">
        <w:t xml:space="preserve">ii; </w:t>
      </w:r>
    </w:p>
    <w:p w14:paraId="6ECF7F29" w14:textId="730821B6" w:rsidR="004D37C0" w:rsidRPr="00FD1215" w:rsidRDefault="004D37C0" w:rsidP="00F01124">
      <w:pPr>
        <w:pStyle w:val="ListParagraph"/>
        <w:numPr>
          <w:ilvl w:val="0"/>
          <w:numId w:val="23"/>
        </w:numPr>
        <w:ind w:left="1276"/>
      </w:pPr>
      <w:r w:rsidRPr="00FD1215">
        <w:t xml:space="preserve">modul de facturare a contravalorii serviciilor furnizate/prestate direct utilizatorilor </w:t>
      </w:r>
      <w:r w:rsidR="006D27A0" w:rsidRPr="00FD1215">
        <w:t>ș</w:t>
      </w:r>
      <w:r w:rsidRPr="00FD1215">
        <w:t xml:space="preserve">i/sau delegatarului, după caz; </w:t>
      </w:r>
    </w:p>
    <w:p w14:paraId="294E4C12" w14:textId="7CA21127" w:rsidR="004D37C0" w:rsidRPr="00FD1215" w:rsidRDefault="004D37C0" w:rsidP="00F01124">
      <w:pPr>
        <w:pStyle w:val="ListParagraph"/>
        <w:numPr>
          <w:ilvl w:val="0"/>
          <w:numId w:val="23"/>
        </w:numPr>
        <w:ind w:left="1276"/>
      </w:pPr>
      <w:r w:rsidRPr="00FD1215">
        <w:t>nivelul redeven</w:t>
      </w:r>
      <w:r w:rsidR="006D27A0" w:rsidRPr="00FD1215">
        <w:t>ț</w:t>
      </w:r>
      <w:r w:rsidRPr="00FD1215">
        <w:t>ei sau al altor obliga</w:t>
      </w:r>
      <w:r w:rsidR="006D27A0" w:rsidRPr="00FD1215">
        <w:t>ț</w:t>
      </w:r>
      <w:r w:rsidRPr="00FD1215">
        <w:t>ii, după caz; la stabilirea nivelului redeven</w:t>
      </w:r>
      <w:r w:rsidR="006D27A0" w:rsidRPr="00FD1215">
        <w:t>ț</w:t>
      </w:r>
      <w:r w:rsidRPr="00FD1215">
        <w:t xml:space="preserve">ei, autoritatea publică locală va lua în considerare valoarea calculată similar amortizării pentru mijloacele fixe aflate în proprietate publică </w:t>
      </w:r>
      <w:r w:rsidR="006D27A0" w:rsidRPr="00FD1215">
        <w:t>ș</w:t>
      </w:r>
      <w:r w:rsidRPr="00FD1215">
        <w:t>i puse la dispozi</w:t>
      </w:r>
      <w:r w:rsidR="006D27A0" w:rsidRPr="00FD1215">
        <w:t>ț</w:t>
      </w:r>
      <w:r w:rsidRPr="00FD1215">
        <w:t>ie operatorului odată cu încredin</w:t>
      </w:r>
      <w:r w:rsidR="006D27A0" w:rsidRPr="00FD1215">
        <w:t>ț</w:t>
      </w:r>
      <w:r w:rsidRPr="00FD1215">
        <w:t>area serviciului/activită</w:t>
      </w:r>
      <w:r w:rsidR="006D27A0" w:rsidRPr="00FD1215">
        <w:t>ț</w:t>
      </w:r>
      <w:r w:rsidRPr="00FD1215">
        <w:t>ii de utilită</w:t>
      </w:r>
      <w:r w:rsidR="006D27A0" w:rsidRPr="00FD1215">
        <w:t>ț</w:t>
      </w:r>
      <w:r w:rsidRPr="00FD1215">
        <w:t xml:space="preserve">i publice </w:t>
      </w:r>
      <w:r w:rsidR="006D27A0" w:rsidRPr="00FD1215">
        <w:t>ș</w:t>
      </w:r>
      <w:r w:rsidRPr="00FD1215">
        <w:t>i gradul de suportabilitate al popula</w:t>
      </w:r>
      <w:r w:rsidR="006D27A0" w:rsidRPr="00FD1215">
        <w:t>ț</w:t>
      </w:r>
      <w:r w:rsidRPr="00FD1215">
        <w:t>iei. Nivelul redeven</w:t>
      </w:r>
      <w:r w:rsidR="006D27A0" w:rsidRPr="00FD1215">
        <w:t>ț</w:t>
      </w:r>
      <w:r w:rsidRPr="00FD1215">
        <w:t>ei se stabile</w:t>
      </w:r>
      <w:r w:rsidR="006D27A0" w:rsidRPr="00FD1215">
        <w:t>ș</w:t>
      </w:r>
      <w:r w:rsidRPr="00FD1215">
        <w:t xml:space="preserve">te în mod transparent </w:t>
      </w:r>
      <w:r w:rsidR="006D27A0" w:rsidRPr="00FD1215">
        <w:t>ș</w:t>
      </w:r>
      <w:r w:rsidRPr="00FD1215">
        <w:t>i nediscriminatoriu pentru to</w:t>
      </w:r>
      <w:r w:rsidR="006D27A0" w:rsidRPr="00FD1215">
        <w:t>ț</w:t>
      </w:r>
      <w:r w:rsidRPr="00FD1215">
        <w:t>i poten</w:t>
      </w:r>
      <w:r w:rsidR="006D27A0" w:rsidRPr="00FD1215">
        <w:t>ț</w:t>
      </w:r>
      <w:r w:rsidRPr="00FD1215">
        <w:t>ialii operatori de servicii de utilită</w:t>
      </w:r>
      <w:r w:rsidR="006D27A0" w:rsidRPr="00FD1215">
        <w:t>ț</w:t>
      </w:r>
      <w:r w:rsidRPr="00FD1215">
        <w:t>i publice, utilizându-se aceea</w:t>
      </w:r>
      <w:r w:rsidR="006D27A0" w:rsidRPr="00FD1215">
        <w:t>ș</w:t>
      </w:r>
      <w:r w:rsidRPr="00FD1215">
        <w:t xml:space="preserve">i metodologie de calcul; </w:t>
      </w:r>
    </w:p>
    <w:p w14:paraId="3BC911E6" w14:textId="683F6067" w:rsidR="004D37C0" w:rsidRPr="00FD1215" w:rsidRDefault="004D37C0" w:rsidP="00F01124">
      <w:pPr>
        <w:pStyle w:val="ListParagraph"/>
        <w:numPr>
          <w:ilvl w:val="0"/>
          <w:numId w:val="23"/>
        </w:numPr>
        <w:ind w:left="1276"/>
      </w:pPr>
      <w:r w:rsidRPr="00FD1215">
        <w:t>garan</w:t>
      </w:r>
      <w:r w:rsidR="006D27A0" w:rsidRPr="00FD1215">
        <w:t>ț</w:t>
      </w:r>
      <w:r w:rsidRPr="00FD1215">
        <w:t>ia de bună execu</w:t>
      </w:r>
      <w:r w:rsidR="006D27A0" w:rsidRPr="00FD1215">
        <w:t>ț</w:t>
      </w:r>
      <w:r w:rsidRPr="00FD1215">
        <w:t xml:space="preserve">ie a contractului, cu indicarea valorii, modului de constituire </w:t>
      </w:r>
      <w:r w:rsidR="006D27A0" w:rsidRPr="00FD1215">
        <w:t>ș</w:t>
      </w:r>
      <w:r w:rsidRPr="00FD1215">
        <w:t xml:space="preserve">i de executare a acesteia; </w:t>
      </w:r>
    </w:p>
    <w:p w14:paraId="2BC089B6" w14:textId="77777777" w:rsidR="004D37C0" w:rsidRPr="00FD1215" w:rsidRDefault="004D37C0" w:rsidP="00F01124">
      <w:pPr>
        <w:pStyle w:val="ListParagraph"/>
        <w:numPr>
          <w:ilvl w:val="0"/>
          <w:numId w:val="23"/>
        </w:numPr>
        <w:ind w:left="1276"/>
      </w:pPr>
      <w:r w:rsidRPr="00FD1215">
        <w:t xml:space="preserve">răspunderea contractuală; </w:t>
      </w:r>
    </w:p>
    <w:p w14:paraId="146FC6D7" w14:textId="6B17B7AC" w:rsidR="004D37C0" w:rsidRPr="00FD1215" w:rsidRDefault="004D37C0" w:rsidP="00F01124">
      <w:pPr>
        <w:pStyle w:val="ListParagraph"/>
        <w:numPr>
          <w:ilvl w:val="0"/>
          <w:numId w:val="23"/>
        </w:numPr>
        <w:ind w:left="1276"/>
      </w:pPr>
      <w:r w:rsidRPr="00FD1215">
        <w:t>for</w:t>
      </w:r>
      <w:r w:rsidR="006D27A0" w:rsidRPr="00FD1215">
        <w:t>ț</w:t>
      </w:r>
      <w:r w:rsidRPr="00FD1215">
        <w:t xml:space="preserve">a majoră; </w:t>
      </w:r>
    </w:p>
    <w:p w14:paraId="1F2BD0AB" w14:textId="5794CE8D" w:rsidR="004D37C0" w:rsidRPr="00FD1215" w:rsidRDefault="004D37C0" w:rsidP="00F01124">
      <w:pPr>
        <w:pStyle w:val="ListParagraph"/>
        <w:numPr>
          <w:ilvl w:val="0"/>
          <w:numId w:val="23"/>
        </w:numPr>
        <w:ind w:left="1276"/>
      </w:pPr>
      <w:r w:rsidRPr="00FD1215">
        <w:t>condi</w:t>
      </w:r>
      <w:r w:rsidR="006D27A0" w:rsidRPr="00FD1215">
        <w:t>ț</w:t>
      </w:r>
      <w:r w:rsidRPr="00FD1215">
        <w:t xml:space="preserve">iile de revizuire a clauzelor contractuale; </w:t>
      </w:r>
    </w:p>
    <w:p w14:paraId="6EF0EA30" w14:textId="61120545" w:rsidR="004D37C0" w:rsidRPr="00FD1215" w:rsidRDefault="004D37C0" w:rsidP="00F01124">
      <w:pPr>
        <w:pStyle w:val="ListParagraph"/>
        <w:numPr>
          <w:ilvl w:val="0"/>
          <w:numId w:val="23"/>
        </w:numPr>
        <w:ind w:left="1276"/>
      </w:pPr>
      <w:r w:rsidRPr="00FD1215">
        <w:t>condi</w:t>
      </w:r>
      <w:r w:rsidR="006D27A0" w:rsidRPr="00FD1215">
        <w:t>ț</w:t>
      </w:r>
      <w:r w:rsidRPr="00FD1215">
        <w:t>iile de restituire sau reparti</w:t>
      </w:r>
      <w:r w:rsidR="006D27A0" w:rsidRPr="00FD1215">
        <w:t>ț</w:t>
      </w:r>
      <w:r w:rsidRPr="00FD1215">
        <w:t>ie, după caz, a bunurilor, la încetarea din orice cauză a contractului de delegare a gestiunii, inclusiv a bunurilor rezultate din investi</w:t>
      </w:r>
      <w:r w:rsidR="006D27A0" w:rsidRPr="00FD1215">
        <w:t>ț</w:t>
      </w:r>
      <w:r w:rsidRPr="00FD1215">
        <w:t xml:space="preserve">iile realizate; </w:t>
      </w:r>
    </w:p>
    <w:p w14:paraId="2B552AE0" w14:textId="24D4E478" w:rsidR="004D37C0" w:rsidRPr="00FD1215" w:rsidRDefault="004D37C0" w:rsidP="00F01124">
      <w:pPr>
        <w:pStyle w:val="ListParagraph"/>
        <w:numPr>
          <w:ilvl w:val="0"/>
          <w:numId w:val="23"/>
        </w:numPr>
        <w:ind w:left="1276"/>
      </w:pPr>
      <w:r w:rsidRPr="00FD1215">
        <w:t>men</w:t>
      </w:r>
      <w:r w:rsidR="006D27A0" w:rsidRPr="00FD1215">
        <w:t>ț</w:t>
      </w:r>
      <w:r w:rsidRPr="00FD1215">
        <w:t xml:space="preserve">inerea echilibrului contractual; </w:t>
      </w:r>
    </w:p>
    <w:p w14:paraId="7D5A9B87" w14:textId="3C2A9BD7" w:rsidR="004D37C0" w:rsidRPr="00FD1215" w:rsidRDefault="004D37C0" w:rsidP="00F01124">
      <w:pPr>
        <w:pStyle w:val="ListParagraph"/>
        <w:numPr>
          <w:ilvl w:val="0"/>
          <w:numId w:val="23"/>
        </w:numPr>
        <w:ind w:left="1276"/>
      </w:pPr>
      <w:r w:rsidRPr="00FD1215">
        <w:t xml:space="preserve">cazurile de încetare </w:t>
      </w:r>
      <w:r w:rsidR="006D27A0" w:rsidRPr="00FD1215">
        <w:t>ș</w:t>
      </w:r>
      <w:r w:rsidRPr="00FD1215">
        <w:t>i condi</w:t>
      </w:r>
      <w:r w:rsidR="006D27A0" w:rsidRPr="00FD1215">
        <w:t>ț</w:t>
      </w:r>
      <w:r w:rsidRPr="00FD1215">
        <w:t xml:space="preserve">iile de reziliere a contractului de delegare a gestiunii; </w:t>
      </w:r>
    </w:p>
    <w:p w14:paraId="180D872D" w14:textId="03FE5E50" w:rsidR="004D37C0" w:rsidRPr="00FD1215" w:rsidRDefault="004D37C0" w:rsidP="00F01124">
      <w:pPr>
        <w:pStyle w:val="ListParagraph"/>
        <w:numPr>
          <w:ilvl w:val="0"/>
          <w:numId w:val="23"/>
        </w:numPr>
        <w:ind w:left="1276"/>
      </w:pPr>
      <w:r w:rsidRPr="00FD1215">
        <w:t>for</w:t>
      </w:r>
      <w:r w:rsidR="006D27A0" w:rsidRPr="00FD1215">
        <w:t>ț</w:t>
      </w:r>
      <w:r w:rsidRPr="00FD1215">
        <w:t xml:space="preserve">a de muncă; </w:t>
      </w:r>
    </w:p>
    <w:p w14:paraId="5A078A02" w14:textId="2B5794D4" w:rsidR="004D37C0" w:rsidRPr="00FD1215" w:rsidRDefault="004D37C0" w:rsidP="00F01124">
      <w:pPr>
        <w:pStyle w:val="ListParagraph"/>
        <w:numPr>
          <w:ilvl w:val="0"/>
          <w:numId w:val="23"/>
        </w:numPr>
        <w:ind w:left="1276"/>
      </w:pPr>
      <w:r w:rsidRPr="00FD1215">
        <w:t>alte clauze convenite de păr</w:t>
      </w:r>
      <w:r w:rsidR="006D27A0" w:rsidRPr="00FD1215">
        <w:t>ț</w:t>
      </w:r>
      <w:r w:rsidRPr="00FD1215">
        <w:t>i, după caz;</w:t>
      </w:r>
    </w:p>
    <w:p w14:paraId="6E46658F" w14:textId="64493F17" w:rsidR="004D37C0" w:rsidRPr="00FD1215" w:rsidRDefault="004D37C0" w:rsidP="00F01124">
      <w:pPr>
        <w:pStyle w:val="ListParagraph"/>
        <w:numPr>
          <w:ilvl w:val="0"/>
          <w:numId w:val="15"/>
        </w:numPr>
        <w:rPr>
          <w:b/>
          <w:bCs/>
        </w:rPr>
      </w:pPr>
      <w:r w:rsidRPr="00FD1215">
        <w:t>contractul de delegare a gestiunii trebuie să fie înso</w:t>
      </w:r>
      <w:r w:rsidR="006D27A0" w:rsidRPr="00FD1215">
        <w:t>ț</w:t>
      </w:r>
      <w:r w:rsidRPr="00FD1215">
        <w:t>it, în mod obligatoriu, de următoarele anexe:</w:t>
      </w:r>
    </w:p>
    <w:p w14:paraId="1DB3224D" w14:textId="77777777" w:rsidR="004D37C0" w:rsidRPr="00FD1215" w:rsidRDefault="004D37C0" w:rsidP="00F01124">
      <w:pPr>
        <w:pStyle w:val="ListParagraph"/>
        <w:numPr>
          <w:ilvl w:val="0"/>
          <w:numId w:val="42"/>
        </w:numPr>
        <w:ind w:left="1276"/>
      </w:pPr>
      <w:r w:rsidRPr="00FD1215">
        <w:t xml:space="preserve">caietul de sarcini privind furnizarea/prestarea serviciului; </w:t>
      </w:r>
    </w:p>
    <w:p w14:paraId="7C37A77B" w14:textId="77777777" w:rsidR="004D37C0" w:rsidRPr="00FD1215" w:rsidRDefault="004D37C0" w:rsidP="00F01124">
      <w:pPr>
        <w:pStyle w:val="ListParagraph"/>
        <w:numPr>
          <w:ilvl w:val="0"/>
          <w:numId w:val="42"/>
        </w:numPr>
        <w:ind w:left="1276"/>
      </w:pPr>
      <w:r w:rsidRPr="00FD1215">
        <w:t xml:space="preserve">regulamentul serviciului; </w:t>
      </w:r>
    </w:p>
    <w:p w14:paraId="7E210CC5" w14:textId="2BC5656B" w:rsidR="004D37C0" w:rsidRPr="00FD1215" w:rsidRDefault="004D37C0" w:rsidP="00F01124">
      <w:pPr>
        <w:pStyle w:val="ListParagraph"/>
        <w:numPr>
          <w:ilvl w:val="0"/>
          <w:numId w:val="42"/>
        </w:numPr>
        <w:ind w:left="1276"/>
      </w:pPr>
      <w:r w:rsidRPr="00FD1215">
        <w:t xml:space="preserve">inventarul bunurilor mobile </w:t>
      </w:r>
      <w:r w:rsidR="006D27A0" w:rsidRPr="00FD1215">
        <w:t>ș</w:t>
      </w:r>
      <w:r w:rsidRPr="00FD1215">
        <w:t>i imobile, proprietate publică sau privată a unită</w:t>
      </w:r>
      <w:r w:rsidR="006D27A0" w:rsidRPr="00FD1215">
        <w:t>ț</w:t>
      </w:r>
      <w:r w:rsidRPr="00FD1215">
        <w:t xml:space="preserve">ilor administrativ-teritoriale, aferente serviciului; </w:t>
      </w:r>
    </w:p>
    <w:p w14:paraId="54F3E1C5" w14:textId="77777777" w:rsidR="004D37C0" w:rsidRPr="00FD1215" w:rsidRDefault="004D37C0" w:rsidP="00F01124">
      <w:pPr>
        <w:pStyle w:val="ListParagraph"/>
        <w:numPr>
          <w:ilvl w:val="0"/>
          <w:numId w:val="42"/>
        </w:numPr>
        <w:ind w:left="1276"/>
      </w:pPr>
      <w:r w:rsidRPr="00FD1215">
        <w:t xml:space="preserve">procesul-verbal de predare-preluare a bunurilor prevăzute la lit. c); </w:t>
      </w:r>
    </w:p>
    <w:p w14:paraId="2B291451" w14:textId="14C668D3" w:rsidR="004D37C0" w:rsidRPr="00FD1215" w:rsidRDefault="004D37C0" w:rsidP="00F01124">
      <w:pPr>
        <w:pStyle w:val="ListParagraph"/>
        <w:numPr>
          <w:ilvl w:val="0"/>
          <w:numId w:val="42"/>
        </w:numPr>
        <w:ind w:left="1276"/>
      </w:pPr>
      <w:r w:rsidRPr="00FD1215">
        <w:t>indicatori tehnici corela</w:t>
      </w:r>
      <w:r w:rsidR="006D27A0" w:rsidRPr="00FD1215">
        <w:t>ț</w:t>
      </w:r>
      <w:r w:rsidRPr="00FD1215">
        <w:t xml:space="preserve">i cu </w:t>
      </w:r>
      <w:r w:rsidR="006D27A0" w:rsidRPr="00FD1215">
        <w:t>ț</w:t>
      </w:r>
      <w:r w:rsidRPr="00FD1215">
        <w:t>intele/obiectivele asumate la nivel na</w:t>
      </w:r>
      <w:r w:rsidR="006D27A0" w:rsidRPr="00FD1215">
        <w:t>ț</w:t>
      </w:r>
      <w:r w:rsidRPr="00FD1215">
        <w:t xml:space="preserve">ional.  </w:t>
      </w:r>
    </w:p>
    <w:p w14:paraId="61FD216B" w14:textId="30E180F9" w:rsidR="004D37C0" w:rsidRPr="00FD1215" w:rsidRDefault="004D37C0" w:rsidP="006D27A0">
      <w:r w:rsidRPr="00FD1215">
        <w:rPr>
          <w:b/>
          <w:bCs/>
        </w:rPr>
        <w:t>Finan</w:t>
      </w:r>
      <w:r w:rsidR="006D27A0" w:rsidRPr="00FD1215">
        <w:rPr>
          <w:b/>
          <w:bCs/>
        </w:rPr>
        <w:t>ț</w:t>
      </w:r>
      <w:r w:rsidRPr="00FD1215">
        <w:rPr>
          <w:b/>
          <w:bCs/>
        </w:rPr>
        <w:t xml:space="preserve">area serviciului de salubrizare </w:t>
      </w:r>
      <w:r w:rsidRPr="00FD1215">
        <w:t xml:space="preserve">se realizează cu respectarea, </w:t>
      </w:r>
      <w:r w:rsidR="00CE2229" w:rsidRPr="00FD1215">
        <w:t>printre altele</w:t>
      </w:r>
      <w:r w:rsidRPr="00FD1215">
        <w:t>, a principiului recuperării integrale de către operatori, prin tarife, taxa de salubrizare sau, după caz, subven</w:t>
      </w:r>
      <w:r w:rsidR="006D27A0" w:rsidRPr="00FD1215">
        <w:t>ț</w:t>
      </w:r>
      <w:r w:rsidRPr="00FD1215">
        <w:t xml:space="preserve">ii de la bugetul local, a costurilor de operare </w:t>
      </w:r>
      <w:r w:rsidR="006D27A0" w:rsidRPr="00FD1215">
        <w:t>ș</w:t>
      </w:r>
      <w:r w:rsidRPr="00FD1215">
        <w:t>i a investi</w:t>
      </w:r>
      <w:r w:rsidR="006D27A0" w:rsidRPr="00FD1215">
        <w:t>ț</w:t>
      </w:r>
      <w:r w:rsidRPr="00FD1215">
        <w:t>iilor pentru înfiin</w:t>
      </w:r>
      <w:r w:rsidR="006D27A0" w:rsidRPr="00FD1215">
        <w:t>ț</w:t>
      </w:r>
      <w:r w:rsidRPr="00FD1215">
        <w:t xml:space="preserve">area, reabilitarea </w:t>
      </w:r>
      <w:r w:rsidR="006D27A0" w:rsidRPr="00FD1215">
        <w:t>ș</w:t>
      </w:r>
      <w:r w:rsidRPr="00FD1215">
        <w:t>i dezvoltarea sistemelor de salubrizare.</w:t>
      </w:r>
    </w:p>
    <w:p w14:paraId="46F7F657" w14:textId="083DDC2F" w:rsidR="004D37C0" w:rsidRPr="00FD1215" w:rsidRDefault="004D37C0" w:rsidP="006D27A0">
      <w:r w:rsidRPr="00FD1215">
        <w:t>În func</w:t>
      </w:r>
      <w:r w:rsidR="006D27A0" w:rsidRPr="00FD1215">
        <w:t>ț</w:t>
      </w:r>
      <w:r w:rsidRPr="00FD1215">
        <w:t>ie de tipul cheltuielilor aferente serviciului de salubrizare, se identifică următoarele surse de finan</w:t>
      </w:r>
      <w:r w:rsidR="006D27A0" w:rsidRPr="00FD1215">
        <w:t>ț</w:t>
      </w:r>
      <w:r w:rsidRPr="00FD1215">
        <w:t>are:</w:t>
      </w:r>
    </w:p>
    <w:p w14:paraId="31B233BC" w14:textId="3A763EC3" w:rsidR="004D37C0" w:rsidRPr="00FD1215" w:rsidRDefault="004D37C0" w:rsidP="00F01124">
      <w:pPr>
        <w:pStyle w:val="ListParagraph"/>
        <w:numPr>
          <w:ilvl w:val="0"/>
          <w:numId w:val="15"/>
        </w:numPr>
      </w:pPr>
      <w:r w:rsidRPr="00FD1215">
        <w:t>cheltuielile curente se finan</w:t>
      </w:r>
      <w:r w:rsidR="006D27A0" w:rsidRPr="00FD1215">
        <w:t>ț</w:t>
      </w:r>
      <w:r w:rsidRPr="00FD1215">
        <w:t>ează prin:</w:t>
      </w:r>
    </w:p>
    <w:p w14:paraId="1C777BC1" w14:textId="0E70EC2F" w:rsidR="004D37C0" w:rsidRPr="00FD1215" w:rsidRDefault="004D37C0" w:rsidP="00224A47">
      <w:pPr>
        <w:pStyle w:val="ListParagraph"/>
        <w:numPr>
          <w:ilvl w:val="1"/>
          <w:numId w:val="54"/>
        </w:numPr>
      </w:pPr>
      <w:r w:rsidRPr="00FD1215">
        <w:t xml:space="preserve">bugetele de venituri </w:t>
      </w:r>
      <w:r w:rsidR="006D27A0" w:rsidRPr="00FD1215">
        <w:t>ș</w:t>
      </w:r>
      <w:r w:rsidRPr="00FD1215">
        <w:t>i cheltuieli ale operatorilor (în cazul serviciului de salubrizare, sursa acestor bugete sunt tarifele plătite operatorilor);</w:t>
      </w:r>
    </w:p>
    <w:p w14:paraId="2ED36764" w14:textId="350DFCB5" w:rsidR="004D37C0" w:rsidRPr="00FD1215" w:rsidRDefault="004D37C0" w:rsidP="00224A47">
      <w:pPr>
        <w:pStyle w:val="ListParagraph"/>
        <w:numPr>
          <w:ilvl w:val="1"/>
          <w:numId w:val="54"/>
        </w:numPr>
      </w:pPr>
      <w:r w:rsidRPr="00FD1215">
        <w:t>aloca</w:t>
      </w:r>
      <w:r w:rsidR="006D27A0" w:rsidRPr="00FD1215">
        <w:t>ț</w:t>
      </w:r>
      <w:r w:rsidRPr="00FD1215">
        <w:t>ii/subven</w:t>
      </w:r>
      <w:r w:rsidR="006D27A0" w:rsidRPr="00FD1215">
        <w:t>ț</w:t>
      </w:r>
      <w:r w:rsidRPr="00FD1215">
        <w:t>ii bugetare;</w:t>
      </w:r>
    </w:p>
    <w:p w14:paraId="7F323DB8" w14:textId="50F1B8BE" w:rsidR="004D37C0" w:rsidRPr="00FD1215" w:rsidRDefault="004D37C0" w:rsidP="00F01124">
      <w:pPr>
        <w:pStyle w:val="ListParagraph"/>
        <w:numPr>
          <w:ilvl w:val="0"/>
          <w:numId w:val="15"/>
        </w:numPr>
      </w:pPr>
      <w:r w:rsidRPr="00FD1215">
        <w:t>cheltuielile de capital pentru realizarea obiectivelor de investi</w:t>
      </w:r>
      <w:r w:rsidR="006D27A0" w:rsidRPr="00FD1215">
        <w:t>ț</w:t>
      </w:r>
      <w:r w:rsidRPr="00FD1215">
        <w:t>ii publice ale unită</w:t>
      </w:r>
      <w:r w:rsidR="006D27A0" w:rsidRPr="00FD1215">
        <w:t>ț</w:t>
      </w:r>
      <w:r w:rsidRPr="00FD1215">
        <w:t>ilor administrativ-teritoriale, aferente sistemelor de utilită</w:t>
      </w:r>
      <w:r w:rsidR="006D27A0" w:rsidRPr="00FD1215">
        <w:t>ț</w:t>
      </w:r>
      <w:r w:rsidRPr="00FD1215">
        <w:t>i publice, se finan</w:t>
      </w:r>
      <w:r w:rsidR="006D27A0" w:rsidRPr="00FD1215">
        <w:t>ț</w:t>
      </w:r>
      <w:r w:rsidRPr="00FD1215">
        <w:t>ează prin:</w:t>
      </w:r>
    </w:p>
    <w:p w14:paraId="4576A63E" w14:textId="676D78EA" w:rsidR="004D37C0" w:rsidRPr="00FD1215" w:rsidRDefault="004D37C0" w:rsidP="00224A47">
      <w:pPr>
        <w:pStyle w:val="ListParagraph"/>
        <w:numPr>
          <w:ilvl w:val="1"/>
          <w:numId w:val="55"/>
        </w:numPr>
      </w:pPr>
      <w:r w:rsidRPr="00FD1215">
        <w:t xml:space="preserve">fonduri proprii ale operatorilor </w:t>
      </w:r>
      <w:r w:rsidR="006D27A0" w:rsidRPr="00FD1215">
        <w:t>ș</w:t>
      </w:r>
      <w:r w:rsidRPr="00FD1215">
        <w:t>i/sau fonduri de la bugetul local, în conformitate cu obliga</w:t>
      </w:r>
      <w:r w:rsidR="006D27A0" w:rsidRPr="00FD1215">
        <w:t>ț</w:t>
      </w:r>
      <w:r w:rsidRPr="00FD1215">
        <w:t xml:space="preserve">iile asumate prin actele juridice pe baza cărora este organizată </w:t>
      </w:r>
      <w:r w:rsidR="006D27A0" w:rsidRPr="00FD1215">
        <w:t>ș</w:t>
      </w:r>
      <w:r w:rsidRPr="00FD1215">
        <w:t>i se desfă</w:t>
      </w:r>
      <w:r w:rsidR="006D27A0" w:rsidRPr="00FD1215">
        <w:t>ș</w:t>
      </w:r>
      <w:r w:rsidRPr="00FD1215">
        <w:t xml:space="preserve">oară gestiunea serviciilor; </w:t>
      </w:r>
    </w:p>
    <w:p w14:paraId="73D46FAA" w14:textId="426DCB0D" w:rsidR="004D37C0" w:rsidRPr="00FD1215" w:rsidRDefault="004D37C0" w:rsidP="00224A47">
      <w:pPr>
        <w:pStyle w:val="ListParagraph"/>
        <w:numPr>
          <w:ilvl w:val="1"/>
          <w:numId w:val="55"/>
        </w:numPr>
      </w:pPr>
      <w:r w:rsidRPr="00FD1215">
        <w:t>credite bancare, ce pot fi garantate de unită</w:t>
      </w:r>
      <w:r w:rsidR="006D27A0" w:rsidRPr="00FD1215">
        <w:t>ț</w:t>
      </w:r>
      <w:r w:rsidRPr="00FD1215">
        <w:t>ile administrativ-teritoriale, de statul român sau de alte entită</w:t>
      </w:r>
      <w:r w:rsidR="006D27A0" w:rsidRPr="00FD1215">
        <w:t>ț</w:t>
      </w:r>
      <w:r w:rsidRPr="00FD1215">
        <w:t>i specializate în acordarea de garan</w:t>
      </w:r>
      <w:r w:rsidR="006D27A0" w:rsidRPr="00FD1215">
        <w:t>ț</w:t>
      </w:r>
      <w:r w:rsidRPr="00FD1215">
        <w:t xml:space="preserve">ii bancare; </w:t>
      </w:r>
    </w:p>
    <w:p w14:paraId="37CCB01D" w14:textId="4DBE4668" w:rsidR="004D37C0" w:rsidRPr="00FD1215" w:rsidRDefault="004D37C0" w:rsidP="00224A47">
      <w:pPr>
        <w:pStyle w:val="ListParagraph"/>
        <w:numPr>
          <w:ilvl w:val="1"/>
          <w:numId w:val="55"/>
        </w:numPr>
      </w:pPr>
      <w:r w:rsidRPr="00FD1215">
        <w:t>fonduri nerambursabile ob</w:t>
      </w:r>
      <w:r w:rsidR="006D27A0" w:rsidRPr="00FD1215">
        <w:t>ț</w:t>
      </w:r>
      <w:r w:rsidRPr="00FD1215">
        <w:t xml:space="preserve">inute prin aranjamente bilaterale sau multilaterale; </w:t>
      </w:r>
    </w:p>
    <w:p w14:paraId="428D1CFB" w14:textId="6E6D0958" w:rsidR="004D37C0" w:rsidRPr="00FD1215" w:rsidRDefault="004D37C0" w:rsidP="00224A47">
      <w:pPr>
        <w:pStyle w:val="ListParagraph"/>
        <w:numPr>
          <w:ilvl w:val="1"/>
          <w:numId w:val="55"/>
        </w:numPr>
      </w:pPr>
      <w:r w:rsidRPr="00FD1215">
        <w:lastRenderedPageBreak/>
        <w:t>fonduri speciale constituite pe baza unor taxe, instituite la nivelul autorită</w:t>
      </w:r>
      <w:r w:rsidR="006D27A0" w:rsidRPr="00FD1215">
        <w:t>ț</w:t>
      </w:r>
      <w:r w:rsidRPr="00FD1215">
        <w:t>ilor administra</w:t>
      </w:r>
      <w:r w:rsidR="006D27A0" w:rsidRPr="00FD1215">
        <w:t>ț</w:t>
      </w:r>
      <w:r w:rsidRPr="00FD1215">
        <w:t xml:space="preserve">iei publice locale, potrivit legii; </w:t>
      </w:r>
    </w:p>
    <w:p w14:paraId="3A9D97DC" w14:textId="03CD1F6A" w:rsidR="004D37C0" w:rsidRPr="00FD1215" w:rsidRDefault="004D37C0" w:rsidP="00224A47">
      <w:pPr>
        <w:pStyle w:val="ListParagraph"/>
        <w:numPr>
          <w:ilvl w:val="1"/>
          <w:numId w:val="55"/>
        </w:numPr>
      </w:pPr>
      <w:r w:rsidRPr="00FD1215">
        <w:t>fonduri transferate de la bugetul de stat, ca participare la cofinan</w:t>
      </w:r>
      <w:r w:rsidR="006D27A0" w:rsidRPr="00FD1215">
        <w:t>ț</w:t>
      </w:r>
      <w:r w:rsidRPr="00FD1215">
        <w:t>area unor programe de investi</w:t>
      </w:r>
      <w:r w:rsidR="006D27A0" w:rsidRPr="00FD1215">
        <w:t>ț</w:t>
      </w:r>
      <w:r w:rsidRPr="00FD1215">
        <w:t>ii realizate cu finan</w:t>
      </w:r>
      <w:r w:rsidR="006D27A0" w:rsidRPr="00FD1215">
        <w:t>ț</w:t>
      </w:r>
      <w:r w:rsidRPr="00FD1215">
        <w:t xml:space="preserve">are externă, precum </w:t>
      </w:r>
      <w:r w:rsidR="006D27A0" w:rsidRPr="00FD1215">
        <w:t>ș</w:t>
      </w:r>
      <w:r w:rsidRPr="00FD1215">
        <w:t xml:space="preserve">i din bugetele unor ordonatori principali de credite ai bugetului de stat; </w:t>
      </w:r>
    </w:p>
    <w:p w14:paraId="4AD7A21F" w14:textId="41329B3E" w:rsidR="004D37C0" w:rsidRPr="00FD1215" w:rsidRDefault="004D37C0" w:rsidP="00224A47">
      <w:pPr>
        <w:pStyle w:val="ListParagraph"/>
        <w:numPr>
          <w:ilvl w:val="1"/>
          <w:numId w:val="55"/>
        </w:numPr>
      </w:pPr>
      <w:r w:rsidRPr="00FD1215">
        <w:t>fonduri puse la dispozi</w:t>
      </w:r>
      <w:r w:rsidR="006D27A0" w:rsidRPr="00FD1215">
        <w:t>ț</w:t>
      </w:r>
      <w:r w:rsidRPr="00FD1215">
        <w:t xml:space="preserve">ie de utilizatori; </w:t>
      </w:r>
    </w:p>
    <w:p w14:paraId="4D7358E0" w14:textId="77777777" w:rsidR="004D37C0" w:rsidRPr="00FD1215" w:rsidRDefault="004D37C0" w:rsidP="00224A47">
      <w:pPr>
        <w:pStyle w:val="ListParagraph"/>
        <w:numPr>
          <w:ilvl w:val="1"/>
          <w:numId w:val="55"/>
        </w:numPr>
      </w:pPr>
      <w:r w:rsidRPr="00FD1215">
        <w:t>alte surse, constituite potrivit legii.</w:t>
      </w:r>
    </w:p>
    <w:p w14:paraId="5D256C81" w14:textId="14497313" w:rsidR="004D37C0" w:rsidRPr="00FD1215" w:rsidRDefault="003A119C" w:rsidP="006D27A0">
      <w:r w:rsidRPr="00FD1215">
        <w:t>Î</w:t>
      </w:r>
      <w:r w:rsidR="004D37C0" w:rsidRPr="00FD1215">
        <w:t>n cazul investi</w:t>
      </w:r>
      <w:r w:rsidR="006D27A0" w:rsidRPr="00FD1215">
        <w:t>ț</w:t>
      </w:r>
      <w:r w:rsidR="004D37C0" w:rsidRPr="00FD1215">
        <w:t>iilor în infrastructura tehnico-edilitară aferentă serviciilor de utilită</w:t>
      </w:r>
      <w:r w:rsidR="006D27A0" w:rsidRPr="00FD1215">
        <w:t>ț</w:t>
      </w:r>
      <w:r w:rsidR="004D37C0" w:rsidRPr="00FD1215">
        <w:t>i publice, finan</w:t>
      </w:r>
      <w:r w:rsidR="006D27A0" w:rsidRPr="00FD1215">
        <w:t>ț</w:t>
      </w:r>
      <w:r w:rsidR="004D37C0" w:rsidRPr="00FD1215">
        <w:t>ate prin asisten</w:t>
      </w:r>
      <w:r w:rsidR="006D27A0" w:rsidRPr="00FD1215">
        <w:t>ț</w:t>
      </w:r>
      <w:r w:rsidR="004D37C0" w:rsidRPr="00FD1215">
        <w:t>ă financiară nerambursabilă din partea Uniunii Europene ori prin împrumuturi de la organisme financiare interna</w:t>
      </w:r>
      <w:r w:rsidR="006D27A0" w:rsidRPr="00FD1215">
        <w:t>ț</w:t>
      </w:r>
      <w:r w:rsidR="004D37C0" w:rsidRPr="00FD1215">
        <w:t>ionale, este prevăzută, în sarcina beneficiarilor de finan</w:t>
      </w:r>
      <w:r w:rsidR="006D27A0" w:rsidRPr="00FD1215">
        <w:t>ț</w:t>
      </w:r>
      <w:r w:rsidR="004D37C0" w:rsidRPr="00FD1215">
        <w:t>are (unită</w:t>
      </w:r>
      <w:r w:rsidR="006D27A0" w:rsidRPr="00FD1215">
        <w:t>ț</w:t>
      </w:r>
      <w:r w:rsidR="004D37C0" w:rsidRPr="00FD1215">
        <w:t>ile administrativ-teritoriale sau, după caz, operatorii/operatorii regionali) obliga</w:t>
      </w:r>
      <w:r w:rsidR="006D27A0" w:rsidRPr="00FD1215">
        <w:t>ț</w:t>
      </w:r>
      <w:r w:rsidR="004D37C0" w:rsidRPr="00FD1215">
        <w:t xml:space="preserve">ia constituirii, alimentării </w:t>
      </w:r>
      <w:r w:rsidR="006D27A0" w:rsidRPr="00FD1215">
        <w:t>ș</w:t>
      </w:r>
      <w:r w:rsidR="004D37C0" w:rsidRPr="00FD1215">
        <w:t xml:space="preserve">i utilizării unui </w:t>
      </w:r>
      <w:r w:rsidR="004D37C0" w:rsidRPr="00FD1215">
        <w:rPr>
          <w:b/>
        </w:rPr>
        <w:t xml:space="preserve">fond de rezervă </w:t>
      </w:r>
      <w:r w:rsidR="004D37C0" w:rsidRPr="00FD1215">
        <w:t>(</w:t>
      </w:r>
      <w:r w:rsidR="004D37C0" w:rsidRPr="00FD1215">
        <w:rPr>
          <w:b/>
        </w:rPr>
        <w:t>Fondul de între</w:t>
      </w:r>
      <w:r w:rsidR="006D27A0" w:rsidRPr="00FD1215">
        <w:rPr>
          <w:b/>
        </w:rPr>
        <w:t>ț</w:t>
      </w:r>
      <w:r w:rsidR="004D37C0" w:rsidRPr="00FD1215">
        <w:rPr>
          <w:b/>
        </w:rPr>
        <w:t xml:space="preserve">inere, înlocuire </w:t>
      </w:r>
      <w:r w:rsidR="006D27A0" w:rsidRPr="00FD1215">
        <w:rPr>
          <w:b/>
        </w:rPr>
        <w:t>ș</w:t>
      </w:r>
      <w:r w:rsidR="004D37C0" w:rsidRPr="00FD1215">
        <w:rPr>
          <w:b/>
        </w:rPr>
        <w:t>i dezvoltare</w:t>
      </w:r>
      <w:r w:rsidR="004D37C0" w:rsidRPr="00FD1215">
        <w:t>, prevăzut de O.U.G. nr. 198/2005). Fondul de rezervă este alimentat cu sume cel pu</w:t>
      </w:r>
      <w:r w:rsidR="006D27A0" w:rsidRPr="00FD1215">
        <w:t>ț</w:t>
      </w:r>
      <w:r w:rsidR="004D37C0" w:rsidRPr="00FD1215">
        <w:t xml:space="preserve">in egale surselor enumerate la art. 4 alin. (2) din Normele </w:t>
      </w:r>
      <w:r w:rsidR="004D37C0" w:rsidRPr="00FD1215">
        <w:rPr>
          <w:rStyle w:val="l5def"/>
        </w:rPr>
        <w:t xml:space="preserve">pentru constituirea, alimentarea </w:t>
      </w:r>
      <w:r w:rsidR="006D27A0" w:rsidRPr="00FD1215">
        <w:rPr>
          <w:rStyle w:val="l5def"/>
        </w:rPr>
        <w:t>ș</w:t>
      </w:r>
      <w:r w:rsidR="004D37C0" w:rsidRPr="00FD1215">
        <w:rPr>
          <w:rStyle w:val="l5def"/>
        </w:rPr>
        <w:t>i utilizarea Fondului de între</w:t>
      </w:r>
      <w:r w:rsidR="006D27A0" w:rsidRPr="00FD1215">
        <w:rPr>
          <w:rStyle w:val="l5def"/>
        </w:rPr>
        <w:t>ț</w:t>
      </w:r>
      <w:r w:rsidR="004D37C0" w:rsidRPr="00FD1215">
        <w:rPr>
          <w:rStyle w:val="l5def"/>
        </w:rPr>
        <w:t xml:space="preserve">inere, înlocuire </w:t>
      </w:r>
      <w:r w:rsidR="006D27A0" w:rsidRPr="00FD1215">
        <w:rPr>
          <w:rStyle w:val="l5def"/>
        </w:rPr>
        <w:t>ș</w:t>
      </w:r>
      <w:r w:rsidR="004D37C0" w:rsidRPr="00FD1215">
        <w:rPr>
          <w:rStyle w:val="l5def"/>
        </w:rPr>
        <w:t xml:space="preserve">i dezvoltare, prevăzute în Anexa la O.U.G. nr. 198/2005, cu modificările </w:t>
      </w:r>
      <w:r w:rsidR="006D27A0" w:rsidRPr="00FD1215">
        <w:rPr>
          <w:rStyle w:val="l5def"/>
        </w:rPr>
        <w:t>ș</w:t>
      </w:r>
      <w:r w:rsidR="004D37C0" w:rsidRPr="00FD1215">
        <w:rPr>
          <w:rStyle w:val="l5def"/>
        </w:rPr>
        <w:t>i completările ulterioare</w:t>
      </w:r>
      <w:r w:rsidR="004D37C0" w:rsidRPr="00FD1215">
        <w:t xml:space="preserve"> (printre acestea numărându-se, după caz, valoarea integrală a redeven</w:t>
      </w:r>
      <w:r w:rsidR="006D27A0" w:rsidRPr="00FD1215">
        <w:t>ț</w:t>
      </w:r>
      <w:r w:rsidR="004D37C0" w:rsidRPr="00FD1215">
        <w:t>ei încasate în baza contractului de delegare a gestiunii).</w:t>
      </w:r>
    </w:p>
    <w:p w14:paraId="7FC0769D" w14:textId="60D06D14" w:rsidR="004D37C0" w:rsidRPr="00FD1215" w:rsidRDefault="004D37C0" w:rsidP="006D27A0">
      <w:r w:rsidRPr="00FD1215">
        <w:t>Potrivit Legii nr. 51/2006, fondul de rezervă are următoarele destina</w:t>
      </w:r>
      <w:r w:rsidR="006D27A0" w:rsidRPr="00FD1215">
        <w:t>ț</w:t>
      </w:r>
      <w:r w:rsidRPr="00FD1215">
        <w:t>ii:</w:t>
      </w:r>
    </w:p>
    <w:p w14:paraId="15935881" w14:textId="30E98DF0" w:rsidR="004D37C0" w:rsidRPr="00FD1215" w:rsidRDefault="004D37C0" w:rsidP="00224A47">
      <w:pPr>
        <w:pStyle w:val="ListParagraph"/>
        <w:numPr>
          <w:ilvl w:val="1"/>
          <w:numId w:val="56"/>
        </w:numPr>
      </w:pPr>
      <w:r w:rsidRPr="00FD1215">
        <w:t>între</w:t>
      </w:r>
      <w:r w:rsidR="006D27A0" w:rsidRPr="00FD1215">
        <w:t>ț</w:t>
      </w:r>
      <w:r w:rsidRPr="00FD1215">
        <w:t xml:space="preserve">inerea, înlocuirea </w:t>
      </w:r>
      <w:r w:rsidR="006D27A0" w:rsidRPr="00FD1215">
        <w:t>ș</w:t>
      </w:r>
      <w:r w:rsidRPr="00FD1215">
        <w:t>i dezvoltarea sistemelor de utilită</w:t>
      </w:r>
      <w:r w:rsidR="006D27A0" w:rsidRPr="00FD1215">
        <w:t>ț</w:t>
      </w:r>
      <w:r w:rsidRPr="00FD1215">
        <w:t>i publice sau a unor păr</w:t>
      </w:r>
      <w:r w:rsidR="006D27A0" w:rsidRPr="00FD1215">
        <w:t>ț</w:t>
      </w:r>
      <w:r w:rsidRPr="00FD1215">
        <w:t>i din componen</w:t>
      </w:r>
      <w:r w:rsidR="006D27A0" w:rsidRPr="00FD1215">
        <w:t>ț</w:t>
      </w:r>
      <w:r w:rsidRPr="00FD1215">
        <w:t>a acestora;</w:t>
      </w:r>
    </w:p>
    <w:p w14:paraId="50B6FCE4" w14:textId="3B10DF40" w:rsidR="004D37C0" w:rsidRPr="00FD1215" w:rsidRDefault="004D37C0" w:rsidP="00224A47">
      <w:pPr>
        <w:pStyle w:val="ListParagraph"/>
        <w:numPr>
          <w:ilvl w:val="1"/>
          <w:numId w:val="56"/>
        </w:numPr>
      </w:pPr>
      <w:r w:rsidRPr="00FD1215">
        <w:t>asigurarea fondurilor necesare pentru plata serviciului datoriei publice aferente cofinan</w:t>
      </w:r>
      <w:r w:rsidR="006D27A0" w:rsidRPr="00FD1215">
        <w:t>ț</w:t>
      </w:r>
      <w:r w:rsidRPr="00FD1215">
        <w:t>ării acestor proiecte de investi</w:t>
      </w:r>
      <w:r w:rsidR="006D27A0" w:rsidRPr="00FD1215">
        <w:t>ț</w:t>
      </w:r>
      <w:r w:rsidRPr="00FD1215">
        <w:t>ii.</w:t>
      </w:r>
    </w:p>
    <w:p w14:paraId="1710A13B" w14:textId="34D5A260" w:rsidR="004D37C0" w:rsidRPr="00FD1215" w:rsidRDefault="004D37C0" w:rsidP="006D27A0">
      <w:r w:rsidRPr="00FD1215">
        <w:t>Tarifele pentru activită</w:t>
      </w:r>
      <w:r w:rsidR="006D27A0" w:rsidRPr="00FD1215">
        <w:t>ț</w:t>
      </w:r>
      <w:r w:rsidRPr="00FD1215">
        <w:t>ile specifice serviciului de salubrizare se fundamentează de operatori pe baza cheltuielilor de exploatare, a costurilor care derivă din contractul de delegare a gestiunii activită</w:t>
      </w:r>
      <w:r w:rsidR="006D27A0" w:rsidRPr="00FD1215">
        <w:t>ț</w:t>
      </w:r>
      <w:r w:rsidRPr="00FD1215">
        <w:t>ii/activită</w:t>
      </w:r>
      <w:r w:rsidR="006D27A0" w:rsidRPr="00FD1215">
        <w:t>ț</w:t>
      </w:r>
      <w:r w:rsidRPr="00FD1215">
        <w:t>ilor de salubrizare sau, după caz, din hotărârea de dare în administrare a activită</w:t>
      </w:r>
      <w:r w:rsidR="006D27A0" w:rsidRPr="00FD1215">
        <w:t>ț</w:t>
      </w:r>
      <w:r w:rsidRPr="00FD1215">
        <w:t>ii/activită</w:t>
      </w:r>
      <w:r w:rsidR="006D27A0" w:rsidRPr="00FD1215">
        <w:t>ț</w:t>
      </w:r>
      <w:r w:rsidRPr="00FD1215">
        <w:t xml:space="preserve">ilor, a cheltuielilor financiare, </w:t>
      </w:r>
      <w:r w:rsidR="006D27A0" w:rsidRPr="00FD1215">
        <w:t>ș</w:t>
      </w:r>
      <w:r w:rsidRPr="00FD1215">
        <w:t>i pot include o cotă de dezvoltare pentru crearea surselor de finan</w:t>
      </w:r>
      <w:r w:rsidR="006D27A0" w:rsidRPr="00FD1215">
        <w:t>ț</w:t>
      </w:r>
      <w:r w:rsidRPr="00FD1215">
        <w:t>are a proiectelor de investi</w:t>
      </w:r>
      <w:r w:rsidR="006D27A0" w:rsidRPr="00FD1215">
        <w:t>ț</w:t>
      </w:r>
      <w:r w:rsidRPr="00FD1215">
        <w:t xml:space="preserve">ii dezvoltate în sistemul public de salubrizare, după caz, precum </w:t>
      </w:r>
      <w:r w:rsidR="006D27A0" w:rsidRPr="00FD1215">
        <w:t>ș</w:t>
      </w:r>
      <w:r w:rsidRPr="00FD1215">
        <w:t>i o cotă de profit.</w:t>
      </w:r>
    </w:p>
    <w:p w14:paraId="74060536" w14:textId="02C3081B" w:rsidR="004D37C0" w:rsidRPr="00FD1215" w:rsidRDefault="004D37C0" w:rsidP="006D27A0">
      <w:pPr>
        <w:rPr>
          <w:b/>
          <w:bCs/>
        </w:rPr>
      </w:pPr>
      <w:r w:rsidRPr="00FD1215">
        <w:t>În vederea finan</w:t>
      </w:r>
      <w:r w:rsidR="006D27A0" w:rsidRPr="00FD1215">
        <w:t>ț</w:t>
      </w:r>
      <w:r w:rsidRPr="00FD1215">
        <w:t>ării serviciului de salubrizare, utilizatorii achită contravaloarea serviciului furnizat/prestat în următoarele modalită</w:t>
      </w:r>
      <w:r w:rsidR="006D27A0" w:rsidRPr="00FD1215">
        <w:t>ț</w:t>
      </w:r>
      <w:r w:rsidRPr="00FD1215">
        <w:t>i:</w:t>
      </w:r>
    </w:p>
    <w:p w14:paraId="2602CBF9" w14:textId="77777777" w:rsidR="004D37C0" w:rsidRPr="00FD1215" w:rsidRDefault="004D37C0" w:rsidP="00F01124">
      <w:pPr>
        <w:pStyle w:val="ListParagraph"/>
        <w:numPr>
          <w:ilvl w:val="0"/>
          <w:numId w:val="15"/>
        </w:numPr>
      </w:pPr>
      <w:r w:rsidRPr="00FD1215">
        <w:t>prin tarife, în cazul în care utilizatorii beneficiază de serviciul de salubrizare, în mod individual, pe bază de contract;</w:t>
      </w:r>
    </w:p>
    <w:p w14:paraId="5457E3E6" w14:textId="42DA5C4F" w:rsidR="004D37C0" w:rsidRPr="00FD1215" w:rsidRDefault="004D37C0" w:rsidP="00F01124">
      <w:pPr>
        <w:pStyle w:val="ListParagraph"/>
        <w:numPr>
          <w:ilvl w:val="0"/>
          <w:numId w:val="15"/>
        </w:numPr>
      </w:pPr>
      <w:r w:rsidRPr="00FD1215">
        <w:t>prin taxe de salubrizare, în cazul presta</w:t>
      </w:r>
      <w:r w:rsidR="006D27A0" w:rsidRPr="00FD1215">
        <w:t>ț</w:t>
      </w:r>
      <w:r w:rsidRPr="00FD1215">
        <w:t>iilor de care beneficiază individual fără contract.</w:t>
      </w:r>
    </w:p>
    <w:p w14:paraId="4ACEE398" w14:textId="13BE3089" w:rsidR="004D37C0" w:rsidRPr="00FD1215" w:rsidRDefault="004D37C0" w:rsidP="006D27A0">
      <w:r w:rsidRPr="00FD1215">
        <w:t>Această modalitate de plată poate conduce la situa</w:t>
      </w:r>
      <w:r w:rsidR="006D27A0" w:rsidRPr="00FD1215">
        <w:t>ț</w:t>
      </w:r>
      <w:r w:rsidRPr="00FD1215">
        <w:t>ia în care sumele colectate la bugetul local, în contul taxei de salubrizare, sunt mai mici decât facturile emise pentru contravaloarea serviciului de salubrizare, din cauza unui grad redus de colectare a respectivelor taxe. Prin modificările aduse Legii nr. 51/2006, a fost reglementat, în mod expres, dreptul autorită</w:t>
      </w:r>
      <w:r w:rsidR="006D27A0" w:rsidRPr="00FD1215">
        <w:t>ț</w:t>
      </w:r>
      <w:r w:rsidRPr="00FD1215">
        <w:t>ilor administra</w:t>
      </w:r>
      <w:r w:rsidR="006D27A0" w:rsidRPr="00FD1215">
        <w:t>ț</w:t>
      </w:r>
      <w:r w:rsidRPr="00FD1215">
        <w:t>iei publice locale de a acoperi eventualele diferen</w:t>
      </w:r>
      <w:r w:rsidR="006D27A0" w:rsidRPr="00FD1215">
        <w:t>ț</w:t>
      </w:r>
      <w:r w:rsidRPr="00FD1215">
        <w:t>e din veniturile proprii ale unită</w:t>
      </w:r>
      <w:r w:rsidR="006D27A0" w:rsidRPr="00FD1215">
        <w:t>ț</w:t>
      </w:r>
      <w:r w:rsidRPr="00FD1215">
        <w:t>ilor administrativ-teritoriale, cu men</w:t>
      </w:r>
      <w:r w:rsidR="006D27A0" w:rsidRPr="00FD1215">
        <w:t>ț</w:t>
      </w:r>
      <w:r w:rsidRPr="00FD1215">
        <w:t>iunea că autorită</w:t>
      </w:r>
      <w:r w:rsidR="006D27A0" w:rsidRPr="00FD1215">
        <w:t>ț</w:t>
      </w:r>
      <w:r w:rsidRPr="00FD1215">
        <w:t>ile trebuie, ulterior, să întreprindă demersurile necesare pentru încasarea sumelor datorate de beneficiarii serviciului;</w:t>
      </w:r>
    </w:p>
    <w:p w14:paraId="7DFE0D6A" w14:textId="5594A32B" w:rsidR="004D37C0" w:rsidRPr="00FD1215" w:rsidRDefault="004D37C0" w:rsidP="00F01124">
      <w:pPr>
        <w:pStyle w:val="ListParagraph"/>
        <w:numPr>
          <w:ilvl w:val="0"/>
          <w:numId w:val="15"/>
        </w:numPr>
      </w:pPr>
      <w:r w:rsidRPr="00FD1215">
        <w:t xml:space="preserve">prin taxe </w:t>
      </w:r>
      <w:r w:rsidR="006D27A0" w:rsidRPr="00FD1215">
        <w:t>ș</w:t>
      </w:r>
      <w:r w:rsidRPr="00FD1215">
        <w:t>i impozite locale, în cazul presta</w:t>
      </w:r>
      <w:r w:rsidR="006D27A0" w:rsidRPr="00FD1215">
        <w:t>ț</w:t>
      </w:r>
      <w:r w:rsidRPr="00FD1215">
        <w:t>iilor efectuate în beneficiul întregii comunită</w:t>
      </w:r>
      <w:r w:rsidR="006D27A0" w:rsidRPr="00FD1215">
        <w:t>ț</w:t>
      </w:r>
      <w:r w:rsidRPr="00FD1215">
        <w:t xml:space="preserve">i locale, pe căile publice </w:t>
      </w:r>
      <w:r w:rsidR="006D27A0" w:rsidRPr="00FD1215">
        <w:t>ș</w:t>
      </w:r>
      <w:r w:rsidRPr="00FD1215">
        <w:t>i/sau pe spa</w:t>
      </w:r>
      <w:r w:rsidR="006D27A0" w:rsidRPr="00FD1215">
        <w:t>ț</w:t>
      </w:r>
      <w:r w:rsidRPr="00FD1215">
        <w:t xml:space="preserve">iile din domeniul public </w:t>
      </w:r>
      <w:r w:rsidR="006D27A0" w:rsidRPr="00FD1215">
        <w:t>ș</w:t>
      </w:r>
      <w:r w:rsidRPr="00FD1215">
        <w:t>i privat al unită</w:t>
      </w:r>
      <w:r w:rsidR="006D27A0" w:rsidRPr="00FD1215">
        <w:t>ț</w:t>
      </w:r>
      <w:r w:rsidRPr="00FD1215">
        <w:t xml:space="preserve">ii/subdiviziunii administrativ-teritoriale. </w:t>
      </w:r>
    </w:p>
    <w:p w14:paraId="16559B7D" w14:textId="00814C30" w:rsidR="004D37C0" w:rsidRPr="00FD1215" w:rsidRDefault="004D37C0" w:rsidP="006D27A0">
      <w:r w:rsidRPr="00FD1215">
        <w:t>În func</w:t>
      </w:r>
      <w:r w:rsidR="006D27A0" w:rsidRPr="00FD1215">
        <w:t>ț</w:t>
      </w:r>
      <w:r w:rsidRPr="00FD1215">
        <w:t>ie de modalită</w:t>
      </w:r>
      <w:r w:rsidR="006D27A0" w:rsidRPr="00FD1215">
        <w:t>ț</w:t>
      </w:r>
      <w:r w:rsidRPr="00FD1215">
        <w:t xml:space="preserve">ile de achitare, de către utilizatori, a contravalorii serviciului de salubrizare, se pot contura următoarele </w:t>
      </w:r>
      <w:r w:rsidRPr="00FD1215">
        <w:rPr>
          <w:b/>
          <w:bCs/>
        </w:rPr>
        <w:t>mecanisme financiare</w:t>
      </w:r>
      <w:r w:rsidRPr="00FD1215">
        <w:t>:</w:t>
      </w:r>
    </w:p>
    <w:p w14:paraId="6D3AC72D" w14:textId="020C4123" w:rsidR="004D37C0" w:rsidRPr="00FD1215" w:rsidRDefault="004D37C0" w:rsidP="00F01124">
      <w:pPr>
        <w:pStyle w:val="ListParagraph"/>
        <w:numPr>
          <w:ilvl w:val="0"/>
          <w:numId w:val="15"/>
        </w:numPr>
      </w:pPr>
      <w:r w:rsidRPr="00FD1215">
        <w:lastRenderedPageBreak/>
        <w:t xml:space="preserve">în cazul </w:t>
      </w:r>
      <w:r w:rsidR="00B67012" w:rsidRPr="00FD1215">
        <w:t>modalității</w:t>
      </w:r>
      <w:r w:rsidRPr="00FD1215">
        <w:t xml:space="preserve"> de plată prin tarif, utilizatorul achită </w:t>
      </w:r>
      <w:r w:rsidR="00B67012" w:rsidRPr="00FD1215">
        <w:t>contravaloarea serviciului de salubrizare către operatorul care gestionează activitatea de colectare separată și transport separat al deșeurilor municipale. În acest caz, tarifele activităților de salubrizare din aval pe fluxul deșeurilor municipale sunt achitate de operatorii de salubrizare care predau deșeurile în vederea, după caz, a sortării, a tratării aerobe, a tratării anaerobe, a tratării mecano-biologice și/sau a eliminării prin depozitare</w:t>
      </w:r>
      <w:r w:rsidRPr="00FD1215">
        <w:t>;</w:t>
      </w:r>
    </w:p>
    <w:p w14:paraId="02F7EF1B" w14:textId="5101D25F" w:rsidR="004D37C0" w:rsidRPr="00FD1215" w:rsidRDefault="004D37C0" w:rsidP="00F01124">
      <w:pPr>
        <w:pStyle w:val="ListParagraph"/>
        <w:numPr>
          <w:ilvl w:val="0"/>
          <w:numId w:val="15"/>
        </w:numPr>
      </w:pPr>
      <w:r w:rsidRPr="00FD1215">
        <w:t xml:space="preserve">în cazul </w:t>
      </w:r>
      <w:r w:rsidR="00B67012" w:rsidRPr="00FD1215">
        <w:t xml:space="preserve">modalității </w:t>
      </w:r>
      <w:r w:rsidRPr="00FD1215">
        <w:t>de plată prin taxă</w:t>
      </w:r>
      <w:r w:rsidR="00B67012" w:rsidRPr="00FD1215">
        <w:t xml:space="preserve"> de salubrizare</w:t>
      </w:r>
      <w:r w:rsidRPr="00FD1215">
        <w:t>, utilizatorul achită contravaloarea serviciului de salubrizare</w:t>
      </w:r>
      <w:r w:rsidR="00B67012" w:rsidRPr="00FD1215">
        <w:t xml:space="preserve"> către unitatea administrativ-teritorială, </w:t>
      </w:r>
      <w:r w:rsidRPr="00FD1215">
        <w:t>care, la rândul ei, are la dispozi</w:t>
      </w:r>
      <w:r w:rsidR="006D27A0" w:rsidRPr="00FD1215">
        <w:t>ț</w:t>
      </w:r>
      <w:r w:rsidRPr="00FD1215">
        <w:t>ie două posibilită</w:t>
      </w:r>
      <w:r w:rsidR="006D27A0" w:rsidRPr="00FD1215">
        <w:t>ț</w:t>
      </w:r>
      <w:r w:rsidRPr="00FD1215">
        <w:t xml:space="preserve">i de plată a </w:t>
      </w:r>
      <w:r w:rsidR="00B67012" w:rsidRPr="00FD1215">
        <w:t>fiecăruia dintre operatorii de salubrizare</w:t>
      </w:r>
      <w:r w:rsidRPr="00FD1215">
        <w:t>:</w:t>
      </w:r>
    </w:p>
    <w:p w14:paraId="7C9C85B1" w14:textId="77777777" w:rsidR="004D37C0" w:rsidRPr="00FD1215" w:rsidRDefault="004D37C0" w:rsidP="003103B1">
      <w:pPr>
        <w:pStyle w:val="ListParagraph"/>
        <w:numPr>
          <w:ilvl w:val="1"/>
          <w:numId w:val="57"/>
        </w:numPr>
      </w:pPr>
      <w:r w:rsidRPr="00FD1215">
        <w:t>fie direct, prin plata operatorului de către unitatea administrativ-teritorială;</w:t>
      </w:r>
    </w:p>
    <w:p w14:paraId="1BC1E1EC" w14:textId="637E3EE7" w:rsidR="004D37C0" w:rsidRPr="00FD1215" w:rsidRDefault="004D37C0" w:rsidP="003103B1">
      <w:pPr>
        <w:pStyle w:val="ListParagraph"/>
        <w:numPr>
          <w:ilvl w:val="1"/>
          <w:numId w:val="57"/>
        </w:numPr>
      </w:pPr>
      <w:r w:rsidRPr="00FD1215">
        <w:t>fie indirect, prin virarea, de către unitatea administrativ-teritorială, a sumelor corespunzătoare serviciului de salubrizare, către asocia</w:t>
      </w:r>
      <w:r w:rsidR="006D27A0" w:rsidRPr="00FD1215">
        <w:t>ț</w:t>
      </w:r>
      <w:r w:rsidRPr="00FD1215">
        <w:t>ia de dezvoltare intercomunitară din care face parte, aceasta din urmă plătind operatorul. Aplicarea acestui mecanism financiar a fost supusă, în trecut, criticii, însă, ca urmare a modificărilor aduse de O.U.G. nr. 114/2018, Legea nr. 51/2006 prevede, în mod expres, posibilitatea ca taxele colectate la bugetele locale de autorită</w:t>
      </w:r>
      <w:r w:rsidR="006D27A0" w:rsidRPr="00FD1215">
        <w:t>ț</w:t>
      </w:r>
      <w:r w:rsidRPr="00FD1215">
        <w:t>ile administra</w:t>
      </w:r>
      <w:r w:rsidR="006D27A0" w:rsidRPr="00FD1215">
        <w:t>ț</w:t>
      </w:r>
      <w:r w:rsidRPr="00FD1215">
        <w:t>iei publice locale să fie virate, în func</w:t>
      </w:r>
      <w:r w:rsidR="006D27A0" w:rsidRPr="00FD1215">
        <w:t>ț</w:t>
      </w:r>
      <w:r w:rsidRPr="00FD1215">
        <w:t>ie de modalitatea de gestiune aleasă, în bugetele asocia</w:t>
      </w:r>
      <w:r w:rsidR="006D27A0" w:rsidRPr="00FD1215">
        <w:t>ț</w:t>
      </w:r>
      <w:r w:rsidRPr="00FD1215">
        <w:t>iilor de dezvoltare intercomunitară având ca scop plata serviciilor comunitare de utilită</w:t>
      </w:r>
      <w:r w:rsidR="006D27A0" w:rsidRPr="00FD1215">
        <w:t>ț</w:t>
      </w:r>
      <w:r w:rsidRPr="00FD1215">
        <w:t>i publice.</w:t>
      </w:r>
    </w:p>
    <w:p w14:paraId="7804E6A2" w14:textId="2C100431" w:rsidR="004D37C0" w:rsidRPr="00FD1215" w:rsidRDefault="004D37C0" w:rsidP="006D27A0">
      <w:r w:rsidRPr="00FD1215">
        <w:t>În practică, la nivelul unei unită</w:t>
      </w:r>
      <w:r w:rsidR="006D27A0" w:rsidRPr="00FD1215">
        <w:t>ț</w:t>
      </w:r>
      <w:r w:rsidRPr="00FD1215">
        <w:t>i administrativ-teritoriale sau al unui sistem de management integrat al de</w:t>
      </w:r>
      <w:r w:rsidR="006D27A0" w:rsidRPr="00FD1215">
        <w:t>ș</w:t>
      </w:r>
      <w:r w:rsidRPr="00FD1215">
        <w:t xml:space="preserve">eurilor, poate fi aplicat </w:t>
      </w:r>
      <w:r w:rsidR="00047950" w:rsidRPr="00FD1215">
        <w:t>modalitate unică de plată</w:t>
      </w:r>
      <w:r w:rsidRPr="00FD1215">
        <w:t xml:space="preserve"> pentru to</w:t>
      </w:r>
      <w:r w:rsidR="006D27A0" w:rsidRPr="00FD1215">
        <w:t>ț</w:t>
      </w:r>
      <w:r w:rsidRPr="00FD1215">
        <w:t xml:space="preserve">i utilizatorii (fie tarif, fie taxă </w:t>
      </w:r>
      <w:r w:rsidR="00047950" w:rsidRPr="00FD1215">
        <w:t>de salubrizare</w:t>
      </w:r>
      <w:r w:rsidRPr="00FD1215">
        <w:t xml:space="preserve">) sau </w:t>
      </w:r>
      <w:r w:rsidR="00047950" w:rsidRPr="00FD1215">
        <w:t>modalitate mixtă</w:t>
      </w:r>
      <w:r w:rsidRPr="00FD1215">
        <w:t xml:space="preserve"> de plată, în care modalitatea concretă de plată (tarif sau taxă</w:t>
      </w:r>
      <w:r w:rsidR="00047950" w:rsidRPr="00FD1215">
        <w:t xml:space="preserve"> de salubrizare</w:t>
      </w:r>
      <w:r w:rsidRPr="00FD1215">
        <w:t>) se determină după diverse criteri</w:t>
      </w:r>
      <w:r w:rsidR="000E33B5" w:rsidRPr="00FD1215">
        <w:t xml:space="preserve">i, </w:t>
      </w:r>
      <w:r w:rsidRPr="00FD1215">
        <w:t xml:space="preserve">de exemplu, natura utilizatorilor </w:t>
      </w:r>
      <w:r w:rsidR="000E33B5" w:rsidRPr="00FD1215">
        <w:t>(utilizatori casnici sau utilizatori non-casnici)</w:t>
      </w:r>
      <w:r w:rsidRPr="00FD1215">
        <w:t xml:space="preserve"> </w:t>
      </w:r>
      <w:r w:rsidR="000E33B5" w:rsidRPr="00FD1215">
        <w:t>ori</w:t>
      </w:r>
      <w:r w:rsidRPr="00FD1215">
        <w:t xml:space="preserve"> mediul de reziden</w:t>
      </w:r>
      <w:r w:rsidR="006D27A0" w:rsidRPr="00FD1215">
        <w:t>ț</w:t>
      </w:r>
      <w:r w:rsidRPr="00FD1215">
        <w:t xml:space="preserve">ă al utilizatorilor </w:t>
      </w:r>
      <w:r w:rsidR="000E33B5" w:rsidRPr="00FD1215">
        <w:t>(</w:t>
      </w:r>
      <w:r w:rsidRPr="00FD1215">
        <w:t>mediul urban sau mediul rural).</w:t>
      </w:r>
    </w:p>
    <w:p w14:paraId="0E43E2A3" w14:textId="7E7F1599" w:rsidR="00540583" w:rsidRPr="00FD1215" w:rsidRDefault="00540583" w:rsidP="006D27A0">
      <w:pPr>
        <w:pStyle w:val="Heading3"/>
      </w:pPr>
      <w:bookmarkStart w:id="6" w:name="_Toc158290953"/>
      <w:bookmarkStart w:id="7" w:name="_Toc217864065"/>
      <w:bookmarkEnd w:id="6"/>
      <w:r w:rsidRPr="00FD1215">
        <w:t>Cadrul institu</w:t>
      </w:r>
      <w:r w:rsidR="006D27A0" w:rsidRPr="00FD1215">
        <w:t>ț</w:t>
      </w:r>
      <w:r w:rsidRPr="00FD1215">
        <w:t>ional în domeniul gestionării de</w:t>
      </w:r>
      <w:r w:rsidR="006D27A0" w:rsidRPr="00FD1215">
        <w:t>ș</w:t>
      </w:r>
      <w:r w:rsidRPr="00FD1215">
        <w:t>eurilor</w:t>
      </w:r>
      <w:bookmarkEnd w:id="7"/>
    </w:p>
    <w:p w14:paraId="5D5A47CD" w14:textId="7D64AAF0" w:rsidR="00540583" w:rsidRPr="00FD1215" w:rsidRDefault="00540583" w:rsidP="006D27A0">
      <w:r w:rsidRPr="00FD1215">
        <w:t>Principalele autorită</w:t>
      </w:r>
      <w:r w:rsidR="006D27A0" w:rsidRPr="00FD1215">
        <w:t>ț</w:t>
      </w:r>
      <w:r w:rsidRPr="00FD1215">
        <w:t>i/institu</w:t>
      </w:r>
      <w:r w:rsidR="006D27A0" w:rsidRPr="00FD1215">
        <w:t>ț</w:t>
      </w:r>
      <w:r w:rsidRPr="00FD1215">
        <w:t>ii cu competen</w:t>
      </w:r>
      <w:r w:rsidR="006D27A0" w:rsidRPr="00FD1215">
        <w:t>ț</w:t>
      </w:r>
      <w:r w:rsidRPr="00FD1215">
        <w:t>e în domeniul gestionării de</w:t>
      </w:r>
      <w:r w:rsidR="006D27A0" w:rsidRPr="00FD1215">
        <w:t>ș</w:t>
      </w:r>
      <w:r w:rsidRPr="00FD1215">
        <w:t xml:space="preserve">eurilor, în general, </w:t>
      </w:r>
      <w:r w:rsidR="006D27A0" w:rsidRPr="00FD1215">
        <w:t>ș</w:t>
      </w:r>
      <w:r w:rsidRPr="00FD1215">
        <w:t>i în domeniul salubrizării, în special, pot fi grupate în func</w:t>
      </w:r>
      <w:r w:rsidR="006D27A0" w:rsidRPr="00FD1215">
        <w:t>ț</w:t>
      </w:r>
      <w:r w:rsidRPr="00FD1215">
        <w:t>ie nivelul de competen</w:t>
      </w:r>
      <w:r w:rsidR="006D27A0" w:rsidRPr="00FD1215">
        <w:t>ț</w:t>
      </w:r>
      <w:r w:rsidRPr="00FD1215">
        <w:t>ă, astfel:</w:t>
      </w:r>
    </w:p>
    <w:p w14:paraId="6B817357" w14:textId="67CFF5AB" w:rsidR="00540583" w:rsidRPr="00FD1215" w:rsidRDefault="00540583" w:rsidP="00F01124">
      <w:pPr>
        <w:pStyle w:val="Style5"/>
        <w:numPr>
          <w:ilvl w:val="0"/>
          <w:numId w:val="27"/>
        </w:numPr>
      </w:pPr>
      <w:r w:rsidRPr="00FD1215">
        <w:t>Autorită</w:t>
      </w:r>
      <w:r w:rsidR="006D27A0" w:rsidRPr="00FD1215">
        <w:t>ț</w:t>
      </w:r>
      <w:r w:rsidRPr="00FD1215">
        <w:t>i/institu</w:t>
      </w:r>
      <w:r w:rsidR="006D27A0" w:rsidRPr="00FD1215">
        <w:t>ț</w:t>
      </w:r>
      <w:r w:rsidRPr="00FD1215">
        <w:t>ii ale administra</w:t>
      </w:r>
      <w:r w:rsidR="006D27A0" w:rsidRPr="00FD1215">
        <w:t>ț</w:t>
      </w:r>
      <w:r w:rsidRPr="00FD1215">
        <w:t>iei publice centrale</w:t>
      </w:r>
    </w:p>
    <w:p w14:paraId="6032B1B6" w14:textId="2DAF56EA" w:rsidR="00540583" w:rsidRPr="00FD1215" w:rsidRDefault="00540583" w:rsidP="006D27A0">
      <w:r w:rsidRPr="00FD1215">
        <w:t>Autorită</w:t>
      </w:r>
      <w:r w:rsidR="006D27A0" w:rsidRPr="00FD1215">
        <w:t>ț</w:t>
      </w:r>
      <w:r w:rsidRPr="00FD1215">
        <w:t>ile/institu</w:t>
      </w:r>
      <w:r w:rsidR="006D27A0" w:rsidRPr="00FD1215">
        <w:t>ț</w:t>
      </w:r>
      <w:r w:rsidRPr="00FD1215">
        <w:t>iile administra</w:t>
      </w:r>
      <w:r w:rsidR="006D27A0" w:rsidRPr="00FD1215">
        <w:t>ț</w:t>
      </w:r>
      <w:r w:rsidRPr="00FD1215">
        <w:t>iei publice centrale, cu atribu</w:t>
      </w:r>
      <w:r w:rsidR="006D27A0" w:rsidRPr="00FD1215">
        <w:t>ț</w:t>
      </w:r>
      <w:r w:rsidRPr="00FD1215">
        <w:t>ii în domeniul gestionării de</w:t>
      </w:r>
      <w:r w:rsidR="006D27A0" w:rsidRPr="00FD1215">
        <w:t>ș</w:t>
      </w:r>
      <w:r w:rsidRPr="00FD1215">
        <w:t>eurilor, respectiv în domeniul salubrizării, se prezintă, astfel:</w:t>
      </w:r>
    </w:p>
    <w:p w14:paraId="4676EEA3" w14:textId="3E594589" w:rsidR="00540583" w:rsidRPr="00FD1215" w:rsidRDefault="00540583" w:rsidP="00F01124">
      <w:pPr>
        <w:pStyle w:val="ListParagraph"/>
        <w:numPr>
          <w:ilvl w:val="0"/>
          <w:numId w:val="15"/>
        </w:numPr>
      </w:pPr>
      <w:r w:rsidRPr="00FD1215">
        <w:rPr>
          <w:b/>
          <w:bCs/>
        </w:rPr>
        <w:t xml:space="preserve">Ministerul Mediului, Apelor </w:t>
      </w:r>
      <w:r w:rsidR="006D27A0" w:rsidRPr="00FD1215">
        <w:rPr>
          <w:b/>
          <w:bCs/>
        </w:rPr>
        <w:t>ș</w:t>
      </w:r>
      <w:r w:rsidRPr="00FD1215">
        <w:rPr>
          <w:b/>
          <w:bCs/>
        </w:rPr>
        <w:t>i Pădurilor</w:t>
      </w:r>
      <w:r w:rsidR="00674702" w:rsidRPr="00FD1215">
        <w:rPr>
          <w:b/>
          <w:bCs/>
        </w:rPr>
        <w:t xml:space="preserve"> </w:t>
      </w:r>
      <w:r w:rsidR="00674702" w:rsidRPr="00FD1215">
        <w:t>(MMAP)</w:t>
      </w:r>
      <w:r w:rsidRPr="00FD1215">
        <w:t>, care are următoarele atribu</w:t>
      </w:r>
      <w:r w:rsidR="006D27A0" w:rsidRPr="00FD1215">
        <w:t>ț</w:t>
      </w:r>
      <w:r w:rsidRPr="00FD1215">
        <w:t>ii relevante pentru domeniul gestionării de</w:t>
      </w:r>
      <w:r w:rsidR="006D27A0" w:rsidRPr="00FD1215">
        <w:t>ș</w:t>
      </w:r>
      <w:r w:rsidRPr="00FD1215">
        <w:t>eurilor:</w:t>
      </w:r>
    </w:p>
    <w:p w14:paraId="5BADB256" w14:textId="34F15ACC" w:rsidR="00540583" w:rsidRPr="00FD1215" w:rsidRDefault="00540583" w:rsidP="003103B1">
      <w:pPr>
        <w:pStyle w:val="ListParagraph"/>
        <w:numPr>
          <w:ilvl w:val="1"/>
          <w:numId w:val="58"/>
        </w:numPr>
      </w:pPr>
      <w:r w:rsidRPr="00FD1215">
        <w:t xml:space="preserve">elaborează, actualizează, coordonează </w:t>
      </w:r>
      <w:r w:rsidR="006D27A0" w:rsidRPr="00FD1215">
        <w:t>ș</w:t>
      </w:r>
      <w:r w:rsidRPr="00FD1215">
        <w:t>i monitorizează aplicarea Planului na</w:t>
      </w:r>
      <w:r w:rsidR="006D27A0" w:rsidRPr="00FD1215">
        <w:t>ț</w:t>
      </w:r>
      <w:r w:rsidRPr="00FD1215">
        <w:t>ional de gestionare a de</w:t>
      </w:r>
      <w:r w:rsidR="006D27A0" w:rsidRPr="00FD1215">
        <w:t>ș</w:t>
      </w:r>
      <w:r w:rsidRPr="00FD1215">
        <w:t xml:space="preserve">eurilor </w:t>
      </w:r>
      <w:r w:rsidR="006D27A0" w:rsidRPr="00FD1215">
        <w:t>ș</w:t>
      </w:r>
      <w:r w:rsidRPr="00FD1215">
        <w:t>i a Planului na</w:t>
      </w:r>
      <w:r w:rsidR="006D27A0" w:rsidRPr="00FD1215">
        <w:t>ț</w:t>
      </w:r>
      <w:r w:rsidRPr="00FD1215">
        <w:t>ional de prevenire a generării de</w:t>
      </w:r>
      <w:r w:rsidR="006D27A0" w:rsidRPr="00FD1215">
        <w:t>ș</w:t>
      </w:r>
      <w:r w:rsidRPr="00FD1215">
        <w:t>eurilor (în fapt, acesta din urmă face parte din Planul na</w:t>
      </w:r>
      <w:r w:rsidR="006D27A0" w:rsidRPr="00FD1215">
        <w:t>ț</w:t>
      </w:r>
      <w:r w:rsidRPr="00FD1215">
        <w:t>ional de gestionare a de</w:t>
      </w:r>
      <w:r w:rsidR="006D27A0" w:rsidRPr="00FD1215">
        <w:t>ș</w:t>
      </w:r>
      <w:r w:rsidRPr="00FD1215">
        <w:t>eurilor);</w:t>
      </w:r>
    </w:p>
    <w:p w14:paraId="319F8641" w14:textId="50DC5B31" w:rsidR="00540583" w:rsidRPr="00FD1215" w:rsidRDefault="00540583" w:rsidP="003103B1">
      <w:pPr>
        <w:pStyle w:val="ListParagraph"/>
        <w:numPr>
          <w:ilvl w:val="1"/>
          <w:numId w:val="58"/>
        </w:numPr>
      </w:pPr>
      <w:r w:rsidRPr="00FD1215">
        <w:t xml:space="preserve">coordonează </w:t>
      </w:r>
      <w:r w:rsidR="006D27A0" w:rsidRPr="00FD1215">
        <w:t>ș</w:t>
      </w:r>
      <w:r w:rsidRPr="00FD1215">
        <w:t xml:space="preserve">i supraveghează respectarea prevederilor legale privind prevenirea generării </w:t>
      </w:r>
      <w:r w:rsidR="006D27A0" w:rsidRPr="00FD1215">
        <w:t>ș</w:t>
      </w:r>
      <w:r w:rsidRPr="00FD1215">
        <w:t>i gestionarea de</w:t>
      </w:r>
      <w:r w:rsidR="006D27A0" w:rsidRPr="00FD1215">
        <w:t>ș</w:t>
      </w:r>
      <w:r w:rsidRPr="00FD1215">
        <w:t>eurilor, în colaborare cu celelalte autorită</w:t>
      </w:r>
      <w:r w:rsidR="006D27A0" w:rsidRPr="00FD1215">
        <w:t>ț</w:t>
      </w:r>
      <w:r w:rsidRPr="00FD1215">
        <w:t xml:space="preserve">i competente, potrivit legii;  </w:t>
      </w:r>
    </w:p>
    <w:p w14:paraId="4FEE2C80" w14:textId="2A351110" w:rsidR="00540583" w:rsidRPr="00FD1215" w:rsidRDefault="00540583" w:rsidP="003103B1">
      <w:pPr>
        <w:pStyle w:val="ListParagraph"/>
        <w:numPr>
          <w:ilvl w:val="1"/>
          <w:numId w:val="58"/>
        </w:numPr>
      </w:pPr>
      <w:r w:rsidRPr="00FD1215">
        <w:t xml:space="preserve">elaborează reglementări, implementează </w:t>
      </w:r>
      <w:r w:rsidR="006D27A0" w:rsidRPr="00FD1215">
        <w:t>ș</w:t>
      </w:r>
      <w:r w:rsidRPr="00FD1215">
        <w:t xml:space="preserve">i controlează politica </w:t>
      </w:r>
      <w:r w:rsidR="006D27A0" w:rsidRPr="00FD1215">
        <w:t>ș</w:t>
      </w:r>
      <w:r w:rsidRPr="00FD1215">
        <w:t xml:space="preserve">i programul de reciclare, precum </w:t>
      </w:r>
      <w:r w:rsidR="006D27A0" w:rsidRPr="00FD1215">
        <w:t>ș</w:t>
      </w:r>
      <w:r w:rsidRPr="00FD1215">
        <w:t>i valorificarea energetică a de</w:t>
      </w:r>
      <w:r w:rsidR="006D27A0" w:rsidRPr="00FD1215">
        <w:t>ș</w:t>
      </w:r>
      <w:r w:rsidRPr="00FD1215">
        <w:t>eurilor;</w:t>
      </w:r>
    </w:p>
    <w:p w14:paraId="7F2E0FE0" w14:textId="30A35279" w:rsidR="00540583" w:rsidRPr="00FD1215" w:rsidRDefault="00540583" w:rsidP="00F01124">
      <w:pPr>
        <w:pStyle w:val="ListParagraph"/>
        <w:numPr>
          <w:ilvl w:val="0"/>
          <w:numId w:val="15"/>
        </w:numPr>
      </w:pPr>
      <w:r w:rsidRPr="00FD1215">
        <w:rPr>
          <w:b/>
          <w:bCs/>
        </w:rPr>
        <w:t>Administra</w:t>
      </w:r>
      <w:r w:rsidR="006D27A0" w:rsidRPr="00FD1215">
        <w:rPr>
          <w:b/>
          <w:bCs/>
        </w:rPr>
        <w:t>ț</w:t>
      </w:r>
      <w:r w:rsidRPr="00FD1215">
        <w:rPr>
          <w:b/>
          <w:bCs/>
        </w:rPr>
        <w:t>ia Fondului pentru Mediu</w:t>
      </w:r>
      <w:r w:rsidRPr="00FD1215">
        <w:t xml:space="preserve"> (institu</w:t>
      </w:r>
      <w:r w:rsidR="006D27A0" w:rsidRPr="00FD1215">
        <w:t>ț</w:t>
      </w:r>
      <w:r w:rsidRPr="00FD1215">
        <w:t xml:space="preserve">ie publică aflată în coordonarea MMAP), care gestionează Fondul pentru mediu în vederea realizării, </w:t>
      </w:r>
      <w:r w:rsidR="00CE2229" w:rsidRPr="00FD1215">
        <w:rPr>
          <w:i/>
          <w:iCs/>
        </w:rPr>
        <w:t>printre altele</w:t>
      </w:r>
      <w:r w:rsidRPr="00FD1215">
        <w:t xml:space="preserve">, a următoarelor proiecte </w:t>
      </w:r>
      <w:r w:rsidR="006D27A0" w:rsidRPr="00FD1215">
        <w:t>ș</w:t>
      </w:r>
      <w:r w:rsidRPr="00FD1215">
        <w:t>i programe pentru protec</w:t>
      </w:r>
      <w:r w:rsidR="006D27A0" w:rsidRPr="00FD1215">
        <w:t>ț</w:t>
      </w:r>
      <w:r w:rsidRPr="00FD1215">
        <w:t>ia mediului:</w:t>
      </w:r>
    </w:p>
    <w:p w14:paraId="2523FB5D" w14:textId="43E5F8E4" w:rsidR="00540583" w:rsidRPr="00FD1215" w:rsidRDefault="00540583" w:rsidP="003103B1">
      <w:pPr>
        <w:pStyle w:val="ListParagraph"/>
        <w:numPr>
          <w:ilvl w:val="1"/>
          <w:numId w:val="59"/>
        </w:numPr>
      </w:pPr>
      <w:r w:rsidRPr="00FD1215">
        <w:t xml:space="preserve">proiecte </w:t>
      </w:r>
      <w:r w:rsidR="006D27A0" w:rsidRPr="00FD1215">
        <w:t>ș</w:t>
      </w:r>
      <w:r w:rsidRPr="00FD1215">
        <w:t>i programe pentru gestionarea de</w:t>
      </w:r>
      <w:r w:rsidR="006D27A0" w:rsidRPr="00FD1215">
        <w:t>ș</w:t>
      </w:r>
      <w:r w:rsidRPr="00FD1215">
        <w:t>eurilor;</w:t>
      </w:r>
    </w:p>
    <w:p w14:paraId="706EE358" w14:textId="0140B3FA" w:rsidR="00540583" w:rsidRPr="00FD1215" w:rsidRDefault="00540583" w:rsidP="003103B1">
      <w:pPr>
        <w:pStyle w:val="ListParagraph"/>
        <w:numPr>
          <w:ilvl w:val="1"/>
          <w:numId w:val="59"/>
        </w:numPr>
      </w:pPr>
      <w:r w:rsidRPr="00FD1215">
        <w:t xml:space="preserve">Programul de evaluare, caracterizare </w:t>
      </w:r>
      <w:r w:rsidR="006D27A0" w:rsidRPr="00FD1215">
        <w:t>ș</w:t>
      </w:r>
      <w:r w:rsidRPr="00FD1215">
        <w:t>i încadrare a de</w:t>
      </w:r>
      <w:r w:rsidR="006D27A0" w:rsidRPr="00FD1215">
        <w:t>ș</w:t>
      </w:r>
      <w:r w:rsidRPr="00FD1215">
        <w:t>eurilor;</w:t>
      </w:r>
    </w:p>
    <w:p w14:paraId="69148886" w14:textId="3664EB74" w:rsidR="00540583" w:rsidRPr="00FD1215" w:rsidRDefault="00540583" w:rsidP="003103B1">
      <w:pPr>
        <w:pStyle w:val="ListParagraph"/>
        <w:numPr>
          <w:ilvl w:val="1"/>
          <w:numId w:val="59"/>
        </w:numPr>
      </w:pPr>
      <w:r w:rsidRPr="00FD1215">
        <w:t>Programul de finan</w:t>
      </w:r>
      <w:r w:rsidR="006D27A0" w:rsidRPr="00FD1215">
        <w:t>ț</w:t>
      </w:r>
      <w:r w:rsidRPr="00FD1215">
        <w:t>are a investi</w:t>
      </w:r>
      <w:r w:rsidR="006D27A0" w:rsidRPr="00FD1215">
        <w:t>ț</w:t>
      </w:r>
      <w:r w:rsidRPr="00FD1215">
        <w:t xml:space="preserve">iilor în infrastructura de mediu pentru colectarea selectivă, tratarea </w:t>
      </w:r>
      <w:r w:rsidR="006D27A0" w:rsidRPr="00FD1215">
        <w:t>ș</w:t>
      </w:r>
      <w:r w:rsidRPr="00FD1215">
        <w:t>i reciclarea de</w:t>
      </w:r>
      <w:r w:rsidR="006D27A0" w:rsidRPr="00FD1215">
        <w:t>ș</w:t>
      </w:r>
      <w:r w:rsidRPr="00FD1215">
        <w:t>eurilor</w:t>
      </w:r>
    </w:p>
    <w:p w14:paraId="53C669B3" w14:textId="4AF5A9F9" w:rsidR="00540583" w:rsidRPr="00FD1215" w:rsidRDefault="00540583" w:rsidP="00F01124">
      <w:pPr>
        <w:pStyle w:val="ListParagraph"/>
        <w:numPr>
          <w:ilvl w:val="0"/>
          <w:numId w:val="15"/>
        </w:numPr>
      </w:pPr>
      <w:r w:rsidRPr="00FD1215">
        <w:rPr>
          <w:b/>
          <w:bCs/>
        </w:rPr>
        <w:lastRenderedPageBreak/>
        <w:t>Agen</w:t>
      </w:r>
      <w:r w:rsidR="006D27A0" w:rsidRPr="00FD1215">
        <w:rPr>
          <w:b/>
          <w:bCs/>
        </w:rPr>
        <w:t>ț</w:t>
      </w:r>
      <w:r w:rsidRPr="00FD1215">
        <w:rPr>
          <w:b/>
          <w:bCs/>
        </w:rPr>
        <w:t>ia Na</w:t>
      </w:r>
      <w:r w:rsidR="006D27A0" w:rsidRPr="00FD1215">
        <w:rPr>
          <w:b/>
          <w:bCs/>
        </w:rPr>
        <w:t>ț</w:t>
      </w:r>
      <w:r w:rsidRPr="00FD1215">
        <w:rPr>
          <w:b/>
          <w:bCs/>
        </w:rPr>
        <w:t xml:space="preserve">ională pentru </w:t>
      </w:r>
      <w:r w:rsidR="00612591" w:rsidRPr="00FD1215">
        <w:rPr>
          <w:b/>
          <w:bCs/>
        </w:rPr>
        <w:t xml:space="preserve">Mediu și Arii Protejate </w:t>
      </w:r>
      <w:r w:rsidRPr="00FD1215">
        <w:t>(institu</w:t>
      </w:r>
      <w:r w:rsidR="006D27A0" w:rsidRPr="00FD1215">
        <w:t>ț</w:t>
      </w:r>
      <w:r w:rsidRPr="00FD1215">
        <w:t>ie publică, reorganizată ca organ de specialitate al administra</w:t>
      </w:r>
      <w:r w:rsidR="006D27A0" w:rsidRPr="00FD1215">
        <w:t>ț</w:t>
      </w:r>
      <w:r w:rsidRPr="00FD1215">
        <w:t xml:space="preserve">iei publice centrale în subordinea </w:t>
      </w:r>
      <w:r w:rsidR="00674702" w:rsidRPr="00FD1215">
        <w:t>MMAP</w:t>
      </w:r>
      <w:r w:rsidRPr="00FD1215">
        <w:t>), care are următoarele atribu</w:t>
      </w:r>
      <w:r w:rsidR="006D27A0" w:rsidRPr="00FD1215">
        <w:t>ț</w:t>
      </w:r>
      <w:r w:rsidRPr="00FD1215">
        <w:t>ii relevante pentru domeniul gestionării de</w:t>
      </w:r>
      <w:r w:rsidR="006D27A0" w:rsidRPr="00FD1215">
        <w:t>ș</w:t>
      </w:r>
      <w:r w:rsidRPr="00FD1215">
        <w:t>eurilor:</w:t>
      </w:r>
    </w:p>
    <w:p w14:paraId="4CE6E381" w14:textId="49D2DA6E" w:rsidR="00361969" w:rsidRPr="00FD1215" w:rsidRDefault="00361969" w:rsidP="00591FC2">
      <w:pPr>
        <w:pStyle w:val="ListParagraph"/>
        <w:numPr>
          <w:ilvl w:val="1"/>
          <w:numId w:val="60"/>
        </w:numPr>
      </w:pPr>
      <w:r w:rsidRPr="00FD1215">
        <w:t>fundamentează și participă la elaborarea Planului național de gestionare a deșeurilor, a planurilor de gestionare a deșeurilor județene și al municipiului București și asigură monitorizarea acestora, în conformitate cu dispozițiile art. 43 din O.U.G. nr. 92/2021;</w:t>
      </w:r>
    </w:p>
    <w:p w14:paraId="50B2BB22" w14:textId="39128C72" w:rsidR="00361969" w:rsidRPr="00FD1215" w:rsidRDefault="00361969" w:rsidP="00591FC2">
      <w:pPr>
        <w:pStyle w:val="ListParagraph"/>
        <w:numPr>
          <w:ilvl w:val="1"/>
          <w:numId w:val="60"/>
        </w:numPr>
      </w:pPr>
      <w:r w:rsidRPr="00FD1215">
        <w:t>colectează datele transmise de operatorii economici sau instituțiile publice cu privire la generarea și gestionarea deșeurilor, inclusiv a fluxurilor speciale de deșeuri, respectiv elaborarea rapoartelor și transmiterea acestora către Eurostat sau Organizația pentru Cooperare și Dezvoltare Economică</w:t>
      </w:r>
      <w:r w:rsidRPr="00FD1215">
        <w:rPr>
          <w:vertAlign w:val="superscript"/>
        </w:rPr>
        <w:t>;</w:t>
      </w:r>
    </w:p>
    <w:p w14:paraId="73C1D713" w14:textId="17A2CD21" w:rsidR="00361969" w:rsidRPr="00FD1215" w:rsidRDefault="00361969" w:rsidP="00591FC2">
      <w:pPr>
        <w:pStyle w:val="ListParagraph"/>
        <w:numPr>
          <w:ilvl w:val="1"/>
          <w:numId w:val="60"/>
        </w:numPr>
      </w:pPr>
      <w:r w:rsidRPr="00FD1215">
        <w:t>parcurge procedurile de evaluare a impactului asupra mediului și pentru emiterea acordului de mediu pentru toate proiectele care fac obiectul Legii nr. 292/2018 privind evaluarea impactului anumitor proiecte publice și private asupra mediului și ale căror amplasamente se situează pe teritoriul județului respectiv sau al municipiului București</w:t>
      </w:r>
      <w:r w:rsidRPr="00FD1215">
        <w:rPr>
          <w:vertAlign w:val="superscript"/>
        </w:rPr>
        <w:t>;</w:t>
      </w:r>
    </w:p>
    <w:p w14:paraId="6E64D7EE" w14:textId="5BA42B0D" w:rsidR="00361969" w:rsidRPr="00FD1215" w:rsidRDefault="00361969" w:rsidP="00591FC2">
      <w:pPr>
        <w:pStyle w:val="ListParagraph"/>
        <w:numPr>
          <w:ilvl w:val="1"/>
          <w:numId w:val="60"/>
        </w:numPr>
      </w:pPr>
      <w:r w:rsidRPr="00FD1215">
        <w:t>este autoritatea competentă în aplicarea prevederilor Legii nr. 278/2013 privind emisiile industriale, cu modificările și completările ulterioare;</w:t>
      </w:r>
    </w:p>
    <w:p w14:paraId="4494082E" w14:textId="4414772D" w:rsidR="00540583" w:rsidRPr="00FD1215" w:rsidRDefault="00361969" w:rsidP="00591FC2">
      <w:pPr>
        <w:pStyle w:val="ListParagraph"/>
        <w:numPr>
          <w:ilvl w:val="1"/>
          <w:numId w:val="60"/>
        </w:numPr>
      </w:pPr>
      <w:r w:rsidRPr="00FD1215">
        <w:t>este autoritatea competentă în aplicarea procedurii prevăzute în Ordinul ministrului mediului și dezvoltării durabile nr. 1.798/2007 pentru aprobarea Procedurii de emitere a autorizației de mediu, cu modificările și completările ulterioare, pentru activitățile amplasate pe teritoriul județului respectiv sau al municipiului București</w:t>
      </w:r>
      <w:r w:rsidR="00540583" w:rsidRPr="00FD1215">
        <w:rPr>
          <w:vertAlign w:val="superscript"/>
        </w:rPr>
        <w:t>;</w:t>
      </w:r>
    </w:p>
    <w:p w14:paraId="7E0AB2AF" w14:textId="5B76C4D2" w:rsidR="00540583" w:rsidRPr="00FD1215" w:rsidRDefault="00540583" w:rsidP="00F01124">
      <w:pPr>
        <w:pStyle w:val="ListParagraph"/>
        <w:numPr>
          <w:ilvl w:val="0"/>
          <w:numId w:val="15"/>
        </w:numPr>
        <w:rPr>
          <w:b/>
          <w:bCs/>
        </w:rPr>
      </w:pPr>
      <w:r w:rsidRPr="00FD1215">
        <w:rPr>
          <w:b/>
          <w:bCs/>
        </w:rPr>
        <w:t>Garda Na</w:t>
      </w:r>
      <w:r w:rsidR="006D27A0" w:rsidRPr="00FD1215">
        <w:rPr>
          <w:b/>
          <w:bCs/>
        </w:rPr>
        <w:t>ț</w:t>
      </w:r>
      <w:r w:rsidRPr="00FD1215">
        <w:rPr>
          <w:b/>
          <w:bCs/>
        </w:rPr>
        <w:t xml:space="preserve">ională de Mediu </w:t>
      </w:r>
      <w:r w:rsidRPr="00FD1215">
        <w:t>(institu</w:t>
      </w:r>
      <w:r w:rsidR="006D27A0" w:rsidRPr="00FD1215">
        <w:t>ț</w:t>
      </w:r>
      <w:r w:rsidRPr="00FD1215">
        <w:t>ie publică, ce func</w:t>
      </w:r>
      <w:r w:rsidR="006D27A0" w:rsidRPr="00FD1215">
        <w:t>ț</w:t>
      </w:r>
      <w:r w:rsidRPr="00FD1215">
        <w:t>ionează ca organ de specialitate al administra</w:t>
      </w:r>
      <w:r w:rsidR="006D27A0" w:rsidRPr="00FD1215">
        <w:t>ț</w:t>
      </w:r>
      <w:r w:rsidRPr="00FD1215">
        <w:t>iei publice centrale, în subordinea MMAP), care are următoarele atribu</w:t>
      </w:r>
      <w:r w:rsidR="006D27A0" w:rsidRPr="00FD1215">
        <w:t>ț</w:t>
      </w:r>
      <w:r w:rsidRPr="00FD1215">
        <w:t>ii relevante pentru domeniul gestionării de</w:t>
      </w:r>
      <w:r w:rsidR="006D27A0" w:rsidRPr="00FD1215">
        <w:t>ș</w:t>
      </w:r>
      <w:r w:rsidRPr="00FD1215">
        <w:t>eurilor:</w:t>
      </w:r>
    </w:p>
    <w:p w14:paraId="7B75EBF1" w14:textId="2B1E779E" w:rsidR="00540583" w:rsidRPr="00FD1215" w:rsidRDefault="00540583" w:rsidP="00591FC2">
      <w:pPr>
        <w:pStyle w:val="ListParagraph"/>
        <w:numPr>
          <w:ilvl w:val="1"/>
          <w:numId w:val="61"/>
        </w:numPr>
      </w:pPr>
      <w:r w:rsidRPr="00FD1215">
        <w:t xml:space="preserve">exercită, pe întreg teritoriul </w:t>
      </w:r>
      <w:r w:rsidR="006D27A0" w:rsidRPr="00FD1215">
        <w:t>ț</w:t>
      </w:r>
      <w:r w:rsidRPr="00FD1215">
        <w:t>ării, controlul activită</w:t>
      </w:r>
      <w:r w:rsidR="006D27A0" w:rsidRPr="00FD1215">
        <w:t>ț</w:t>
      </w:r>
      <w:r w:rsidRPr="00FD1215">
        <w:t>ilor operatorilor economici privind conformarea la cerin</w:t>
      </w:r>
      <w:r w:rsidR="006D27A0" w:rsidRPr="00FD1215">
        <w:t>ț</w:t>
      </w:r>
      <w:r w:rsidRPr="00FD1215">
        <w:t>ele legisla</w:t>
      </w:r>
      <w:r w:rsidR="006D27A0" w:rsidRPr="00FD1215">
        <w:t>ț</w:t>
      </w:r>
      <w:r w:rsidRPr="00FD1215">
        <w:t>iei de mediu în domeniul gestiunii de</w:t>
      </w:r>
      <w:r w:rsidR="006D27A0" w:rsidRPr="00FD1215">
        <w:t>ș</w:t>
      </w:r>
      <w:r w:rsidRPr="00FD1215">
        <w:t>eurilor de orice natură;</w:t>
      </w:r>
    </w:p>
    <w:p w14:paraId="75E96CDE" w14:textId="4ADFB9EC" w:rsidR="00540583" w:rsidRPr="00FD1215" w:rsidRDefault="00540583" w:rsidP="00591FC2">
      <w:pPr>
        <w:pStyle w:val="ListParagraph"/>
        <w:numPr>
          <w:ilvl w:val="1"/>
          <w:numId w:val="61"/>
        </w:numPr>
      </w:pPr>
      <w:r w:rsidRPr="00FD1215">
        <w:t>constată neconformită</w:t>
      </w:r>
      <w:r w:rsidR="006D27A0" w:rsidRPr="00FD1215">
        <w:t>ț</w:t>
      </w:r>
      <w:r w:rsidRPr="00FD1215">
        <w:t>ile din actele de reglementare emise pentru activită</w:t>
      </w:r>
      <w:r w:rsidR="006D27A0" w:rsidRPr="00FD1215">
        <w:t>ț</w:t>
      </w:r>
      <w:r w:rsidRPr="00FD1215">
        <w:t>ile din domeniul gestiunii de</w:t>
      </w:r>
      <w:r w:rsidR="006D27A0" w:rsidRPr="00FD1215">
        <w:t>ș</w:t>
      </w:r>
      <w:r w:rsidRPr="00FD1215">
        <w:t xml:space="preserve">eurilor, aplică măsurile legale </w:t>
      </w:r>
      <w:r w:rsidR="006D27A0" w:rsidRPr="00FD1215">
        <w:t>ș</w:t>
      </w:r>
      <w:r w:rsidRPr="00FD1215">
        <w:t>i stabile</w:t>
      </w:r>
      <w:r w:rsidR="006D27A0" w:rsidRPr="00FD1215">
        <w:t>ș</w:t>
      </w:r>
      <w:r w:rsidRPr="00FD1215">
        <w:t>te proceduri de control al surselor de poluare care au ca origine activită</w:t>
      </w:r>
      <w:r w:rsidR="006D27A0" w:rsidRPr="00FD1215">
        <w:t>ț</w:t>
      </w:r>
      <w:r w:rsidRPr="00FD1215">
        <w:t>i de eliminare a de</w:t>
      </w:r>
      <w:r w:rsidR="006D27A0" w:rsidRPr="00FD1215">
        <w:t>ș</w:t>
      </w:r>
      <w:r w:rsidRPr="00FD1215">
        <w:t>eurilor (incineratoare, depozite de de</w:t>
      </w:r>
      <w:r w:rsidR="006D27A0" w:rsidRPr="00FD1215">
        <w:t>ș</w:t>
      </w:r>
      <w:r w:rsidRPr="00FD1215">
        <w:t>euri);</w:t>
      </w:r>
    </w:p>
    <w:p w14:paraId="17026548" w14:textId="03EC69B1" w:rsidR="00540583" w:rsidRPr="00FD1215" w:rsidRDefault="00540583" w:rsidP="00591FC2">
      <w:pPr>
        <w:pStyle w:val="ListParagraph"/>
        <w:numPr>
          <w:ilvl w:val="1"/>
          <w:numId w:val="61"/>
        </w:numPr>
      </w:pPr>
      <w:r w:rsidRPr="00FD1215">
        <w:t>controlează activită</w:t>
      </w:r>
      <w:r w:rsidR="006D27A0" w:rsidRPr="00FD1215">
        <w:t>ț</w:t>
      </w:r>
      <w:r w:rsidRPr="00FD1215">
        <w:t>ile operatorilor economici privind transportul de</w:t>
      </w:r>
      <w:r w:rsidR="006D27A0" w:rsidRPr="00FD1215">
        <w:t>ș</w:t>
      </w:r>
      <w:r w:rsidRPr="00FD1215">
        <w:t>eurilor;</w:t>
      </w:r>
    </w:p>
    <w:p w14:paraId="51F42C89" w14:textId="1F9F6A18" w:rsidR="00540583" w:rsidRPr="00FD1215" w:rsidRDefault="00540583" w:rsidP="00591FC2">
      <w:pPr>
        <w:pStyle w:val="ListParagraph"/>
        <w:numPr>
          <w:ilvl w:val="1"/>
          <w:numId w:val="61"/>
        </w:numPr>
      </w:pPr>
      <w:r w:rsidRPr="00FD1215">
        <w:t xml:space="preserve">participă la elaborarea strategiilor </w:t>
      </w:r>
      <w:r w:rsidR="006D27A0" w:rsidRPr="00FD1215">
        <w:t>ș</w:t>
      </w:r>
      <w:r w:rsidRPr="00FD1215">
        <w:t>i politicilor de mediu privind gestionarea de</w:t>
      </w:r>
      <w:r w:rsidR="006D27A0" w:rsidRPr="00FD1215">
        <w:t>ș</w:t>
      </w:r>
      <w:r w:rsidRPr="00FD1215">
        <w:t>eurilor care sunt incluse în Strategia Na</w:t>
      </w:r>
      <w:r w:rsidR="006D27A0" w:rsidRPr="00FD1215">
        <w:t>ț</w:t>
      </w:r>
      <w:r w:rsidRPr="00FD1215">
        <w:t>ională pentru Gestionarea De</w:t>
      </w:r>
      <w:r w:rsidR="006D27A0" w:rsidRPr="00FD1215">
        <w:t>ș</w:t>
      </w:r>
      <w:r w:rsidRPr="00FD1215">
        <w:t xml:space="preserve">eurilor </w:t>
      </w:r>
      <w:r w:rsidR="006D27A0" w:rsidRPr="00FD1215">
        <w:t>ș</w:t>
      </w:r>
      <w:r w:rsidRPr="00FD1215">
        <w:t>i Planul Na</w:t>
      </w:r>
      <w:r w:rsidR="006D27A0" w:rsidRPr="00FD1215">
        <w:t>ț</w:t>
      </w:r>
      <w:r w:rsidRPr="00FD1215">
        <w:t>ional pentru Gestionarea De</w:t>
      </w:r>
      <w:r w:rsidR="006D27A0" w:rsidRPr="00FD1215">
        <w:t>ș</w:t>
      </w:r>
      <w:r w:rsidRPr="00FD1215">
        <w:t>eurilor.</w:t>
      </w:r>
    </w:p>
    <w:p w14:paraId="1F5D5226" w14:textId="73276EB5" w:rsidR="00540583" w:rsidRPr="00FD1215" w:rsidRDefault="00540583" w:rsidP="006D27A0">
      <w:r w:rsidRPr="00FD1215">
        <w:t>La nivel central, principalele autorită</w:t>
      </w:r>
      <w:r w:rsidR="006D27A0" w:rsidRPr="00FD1215">
        <w:t>ț</w:t>
      </w:r>
      <w:r w:rsidRPr="00FD1215">
        <w:t>i/institu</w:t>
      </w:r>
      <w:r w:rsidR="006D27A0" w:rsidRPr="00FD1215">
        <w:t>ț</w:t>
      </w:r>
      <w:r w:rsidRPr="00FD1215">
        <w:t>ii ale administra</w:t>
      </w:r>
      <w:r w:rsidR="006D27A0" w:rsidRPr="00FD1215">
        <w:t>ț</w:t>
      </w:r>
      <w:r w:rsidRPr="00FD1215">
        <w:t>iei publice centrale cu atribu</w:t>
      </w:r>
      <w:r w:rsidR="006D27A0" w:rsidRPr="00FD1215">
        <w:t>ț</w:t>
      </w:r>
      <w:r w:rsidRPr="00FD1215">
        <w:t>ii în domeniul salubrizării sunt:</w:t>
      </w:r>
    </w:p>
    <w:p w14:paraId="5A252F21" w14:textId="41B5D670" w:rsidR="00540583" w:rsidRPr="00FD1215" w:rsidRDefault="00540583" w:rsidP="00F01124">
      <w:pPr>
        <w:pStyle w:val="ListParagraph"/>
        <w:numPr>
          <w:ilvl w:val="0"/>
          <w:numId w:val="15"/>
        </w:numPr>
      </w:pPr>
      <w:r w:rsidRPr="00FD1215">
        <w:rPr>
          <w:b/>
          <w:bCs/>
        </w:rPr>
        <w:t xml:space="preserve">Ministerul Dezvoltării, Lucrărilor Publice </w:t>
      </w:r>
      <w:r w:rsidR="006D27A0" w:rsidRPr="00FD1215">
        <w:rPr>
          <w:b/>
          <w:bCs/>
        </w:rPr>
        <w:t>ș</w:t>
      </w:r>
      <w:r w:rsidRPr="00FD1215">
        <w:rPr>
          <w:b/>
          <w:bCs/>
        </w:rPr>
        <w:t>i Administra</w:t>
      </w:r>
      <w:r w:rsidR="006D27A0" w:rsidRPr="00FD1215">
        <w:rPr>
          <w:b/>
          <w:bCs/>
        </w:rPr>
        <w:t>ț</w:t>
      </w:r>
      <w:r w:rsidRPr="00FD1215">
        <w:rPr>
          <w:b/>
          <w:bCs/>
        </w:rPr>
        <w:t>iei</w:t>
      </w:r>
      <w:r w:rsidR="00674702" w:rsidRPr="00FD1215">
        <w:rPr>
          <w:b/>
          <w:bCs/>
        </w:rPr>
        <w:t xml:space="preserve"> </w:t>
      </w:r>
      <w:r w:rsidR="00674702" w:rsidRPr="00FD1215">
        <w:t>(MDLPA)</w:t>
      </w:r>
      <w:r w:rsidRPr="00FD1215">
        <w:t>, care are următoarele atribu</w:t>
      </w:r>
      <w:r w:rsidR="006D27A0" w:rsidRPr="00FD1215">
        <w:t>ț</w:t>
      </w:r>
      <w:r w:rsidRPr="00FD1215">
        <w:t>ii în domeniul serviciului de salubrizare:</w:t>
      </w:r>
    </w:p>
    <w:p w14:paraId="5F8DEF16" w14:textId="72F055E9" w:rsidR="00540583" w:rsidRPr="00FD1215" w:rsidRDefault="00540583" w:rsidP="00591FC2">
      <w:pPr>
        <w:pStyle w:val="ListParagraph"/>
        <w:numPr>
          <w:ilvl w:val="1"/>
          <w:numId w:val="62"/>
        </w:numPr>
      </w:pPr>
      <w:r w:rsidRPr="00FD1215">
        <w:t>participă la elaborarea Programului na</w:t>
      </w:r>
      <w:r w:rsidR="006D27A0" w:rsidRPr="00FD1215">
        <w:t>ț</w:t>
      </w:r>
      <w:r w:rsidRPr="00FD1215">
        <w:t>ional de gestionare a de</w:t>
      </w:r>
      <w:r w:rsidR="006D27A0" w:rsidRPr="00FD1215">
        <w:t>ș</w:t>
      </w:r>
      <w:r w:rsidRPr="00FD1215">
        <w:t>eurilor, urmăre</w:t>
      </w:r>
      <w:r w:rsidR="006D27A0" w:rsidRPr="00FD1215">
        <w:t>ș</w:t>
      </w:r>
      <w:r w:rsidRPr="00FD1215">
        <w:t xml:space="preserve">te îndeplinirea obiectivelor acestuia </w:t>
      </w:r>
      <w:r w:rsidR="006D27A0" w:rsidRPr="00FD1215">
        <w:t>ș</w:t>
      </w:r>
      <w:r w:rsidRPr="00FD1215">
        <w:t>i sprijină autorită</w:t>
      </w:r>
      <w:r w:rsidR="006D27A0" w:rsidRPr="00FD1215">
        <w:t>ț</w:t>
      </w:r>
      <w:r w:rsidRPr="00FD1215">
        <w:t>ile administra</w:t>
      </w:r>
      <w:r w:rsidR="006D27A0" w:rsidRPr="00FD1215">
        <w:t>ț</w:t>
      </w:r>
      <w:r w:rsidRPr="00FD1215">
        <w:t xml:space="preserve">iei publice locale pentru atingerea acestor obiective;  </w:t>
      </w:r>
    </w:p>
    <w:p w14:paraId="631A009F" w14:textId="0959964F" w:rsidR="00540583" w:rsidRPr="00FD1215" w:rsidRDefault="00540583" w:rsidP="00591FC2">
      <w:pPr>
        <w:pStyle w:val="ListParagraph"/>
        <w:numPr>
          <w:ilvl w:val="1"/>
          <w:numId w:val="62"/>
        </w:numPr>
      </w:pPr>
      <w:r w:rsidRPr="00FD1215">
        <w:t xml:space="preserve">sprijină metodologic </w:t>
      </w:r>
      <w:r w:rsidR="006D27A0" w:rsidRPr="00FD1215">
        <w:t>ș</w:t>
      </w:r>
      <w:r w:rsidRPr="00FD1215">
        <w:t>i/sau financiar, în condi</w:t>
      </w:r>
      <w:r w:rsidR="006D27A0" w:rsidRPr="00FD1215">
        <w:t>ț</w:t>
      </w:r>
      <w:r w:rsidRPr="00FD1215">
        <w:t>iile legii, autorită</w:t>
      </w:r>
      <w:r w:rsidR="006D27A0" w:rsidRPr="00FD1215">
        <w:t>ț</w:t>
      </w:r>
      <w:r w:rsidRPr="00FD1215">
        <w:t>ile administra</w:t>
      </w:r>
      <w:r w:rsidR="006D27A0" w:rsidRPr="00FD1215">
        <w:t>ț</w:t>
      </w:r>
      <w:r w:rsidRPr="00FD1215">
        <w:t>iei publice locale pentru crearea sistemelor de colectare separată a de</w:t>
      </w:r>
      <w:r w:rsidR="006D27A0" w:rsidRPr="00FD1215">
        <w:t>ș</w:t>
      </w:r>
      <w:r w:rsidRPr="00FD1215">
        <w:t>eurilor de la de</w:t>
      </w:r>
      <w:r w:rsidR="006D27A0" w:rsidRPr="00FD1215">
        <w:t>ț</w:t>
      </w:r>
      <w:r w:rsidRPr="00FD1215">
        <w:t>inătorii de de</w:t>
      </w:r>
      <w:r w:rsidR="006D27A0" w:rsidRPr="00FD1215">
        <w:t>ș</w:t>
      </w:r>
      <w:r w:rsidRPr="00FD1215">
        <w:t xml:space="preserve">euri, în vederea eliminării </w:t>
      </w:r>
      <w:r w:rsidR="006D27A0" w:rsidRPr="00FD1215">
        <w:t>ș</w:t>
      </w:r>
      <w:r w:rsidRPr="00FD1215">
        <w:t xml:space="preserve">i valorificării acestora;  </w:t>
      </w:r>
    </w:p>
    <w:p w14:paraId="7796C799" w14:textId="2EB5DF3F" w:rsidR="00540583" w:rsidRPr="00FD1215" w:rsidRDefault="00540583" w:rsidP="00591FC2">
      <w:pPr>
        <w:pStyle w:val="ListParagraph"/>
        <w:numPr>
          <w:ilvl w:val="1"/>
          <w:numId w:val="62"/>
        </w:numPr>
      </w:pPr>
      <w:r w:rsidRPr="00FD1215">
        <w:t>sprijină autorită</w:t>
      </w:r>
      <w:r w:rsidR="006D27A0" w:rsidRPr="00FD1215">
        <w:t>ț</w:t>
      </w:r>
      <w:r w:rsidRPr="00FD1215">
        <w:t>ile administra</w:t>
      </w:r>
      <w:r w:rsidR="006D27A0" w:rsidRPr="00FD1215">
        <w:t>ț</w:t>
      </w:r>
      <w:r w:rsidRPr="00FD1215">
        <w:t xml:space="preserve">iei publice locale în vederea elaborării de strategii </w:t>
      </w:r>
      <w:r w:rsidR="006D27A0" w:rsidRPr="00FD1215">
        <w:t>ș</w:t>
      </w:r>
      <w:r w:rsidRPr="00FD1215">
        <w:t>i programe sectoriale de gestionare a de</w:t>
      </w:r>
      <w:r w:rsidR="006D27A0" w:rsidRPr="00FD1215">
        <w:t>ș</w:t>
      </w:r>
      <w:r w:rsidRPr="00FD1215">
        <w:t xml:space="preserve">eurilor municipale;  </w:t>
      </w:r>
    </w:p>
    <w:p w14:paraId="6E7431BD" w14:textId="13E6532B" w:rsidR="00540583" w:rsidRPr="00FD1215" w:rsidRDefault="00540583" w:rsidP="00591FC2">
      <w:pPr>
        <w:pStyle w:val="ListParagraph"/>
        <w:numPr>
          <w:ilvl w:val="1"/>
          <w:numId w:val="62"/>
        </w:numPr>
      </w:pPr>
      <w:r w:rsidRPr="00FD1215">
        <w:lastRenderedPageBreak/>
        <w:t>participă, împreună cu alte autorită</w:t>
      </w:r>
      <w:r w:rsidR="006D27A0" w:rsidRPr="00FD1215">
        <w:t>ț</w:t>
      </w:r>
      <w:r w:rsidRPr="00FD1215">
        <w:t>i publice, la elaborarea reglementărilor specifice pentru gestionarea de</w:t>
      </w:r>
      <w:r w:rsidR="006D27A0" w:rsidRPr="00FD1215">
        <w:t>ș</w:t>
      </w:r>
      <w:r w:rsidRPr="00FD1215">
        <w:t xml:space="preserve">eurilor menajere </w:t>
      </w:r>
      <w:r w:rsidR="006D27A0" w:rsidRPr="00FD1215">
        <w:t>ș</w:t>
      </w:r>
      <w:r w:rsidRPr="00FD1215">
        <w:t xml:space="preserve">i municipale;  </w:t>
      </w:r>
    </w:p>
    <w:p w14:paraId="7AA514EB" w14:textId="00AE79A9" w:rsidR="00540583" w:rsidRPr="00FD1215" w:rsidRDefault="00540583" w:rsidP="00591FC2">
      <w:pPr>
        <w:pStyle w:val="ListParagraph"/>
        <w:numPr>
          <w:ilvl w:val="1"/>
          <w:numId w:val="62"/>
        </w:numPr>
      </w:pPr>
      <w:r w:rsidRPr="00FD1215">
        <w:t>sprijină autorită</w:t>
      </w:r>
      <w:r w:rsidR="006D27A0" w:rsidRPr="00FD1215">
        <w:t>ț</w:t>
      </w:r>
      <w:r w:rsidRPr="00FD1215">
        <w:t>ile administra</w:t>
      </w:r>
      <w:r w:rsidR="006D27A0" w:rsidRPr="00FD1215">
        <w:t>ț</w:t>
      </w:r>
      <w:r w:rsidRPr="00FD1215">
        <w:t>iei publice locale pentru realizarea unor sisteme de gestionare a de</w:t>
      </w:r>
      <w:r w:rsidR="006D27A0" w:rsidRPr="00FD1215">
        <w:t>ș</w:t>
      </w:r>
      <w:r w:rsidRPr="00FD1215">
        <w:t xml:space="preserve">eurilor menajere, integrate în planurile de urbanism general </w:t>
      </w:r>
      <w:r w:rsidR="006D27A0" w:rsidRPr="00FD1215">
        <w:t>ș</w:t>
      </w:r>
      <w:r w:rsidRPr="00FD1215">
        <w:t xml:space="preserve">i amenajarea teritoriului, </w:t>
      </w:r>
      <w:r w:rsidR="006D27A0" w:rsidRPr="00FD1215">
        <w:t>ș</w:t>
      </w:r>
      <w:r w:rsidRPr="00FD1215">
        <w:t>i urmăre</w:t>
      </w:r>
      <w:r w:rsidR="006D27A0" w:rsidRPr="00FD1215">
        <w:t>ș</w:t>
      </w:r>
      <w:r w:rsidRPr="00FD1215">
        <w:t xml:space="preserve">te realizarea proiectelor din acest domeniu;  </w:t>
      </w:r>
    </w:p>
    <w:p w14:paraId="2A2085EA" w14:textId="4FB38E87" w:rsidR="00540583" w:rsidRPr="00FD1215" w:rsidRDefault="00540583" w:rsidP="00591FC2">
      <w:pPr>
        <w:pStyle w:val="ListParagraph"/>
        <w:numPr>
          <w:ilvl w:val="1"/>
          <w:numId w:val="62"/>
        </w:numPr>
      </w:pPr>
      <w:r w:rsidRPr="00FD1215">
        <w:t>elaborează reglementări specifice privind obliga</w:t>
      </w:r>
      <w:r w:rsidR="006D27A0" w:rsidRPr="00FD1215">
        <w:t>ț</w:t>
      </w:r>
      <w:r w:rsidRPr="00FD1215">
        <w:t xml:space="preserve">iile </w:t>
      </w:r>
      <w:r w:rsidR="006D27A0" w:rsidRPr="00FD1215">
        <w:t>ș</w:t>
      </w:r>
      <w:r w:rsidRPr="00FD1215">
        <w:t>i responsabilită</w:t>
      </w:r>
      <w:r w:rsidR="006D27A0" w:rsidRPr="00FD1215">
        <w:t>ț</w:t>
      </w:r>
      <w:r w:rsidRPr="00FD1215">
        <w:t>ile autorită</w:t>
      </w:r>
      <w:r w:rsidR="006D27A0" w:rsidRPr="00FD1215">
        <w:t>ț</w:t>
      </w:r>
      <w:r w:rsidRPr="00FD1215">
        <w:t>ilor administra</w:t>
      </w:r>
      <w:r w:rsidR="006D27A0" w:rsidRPr="00FD1215">
        <w:t>ț</w:t>
      </w:r>
      <w:r w:rsidRPr="00FD1215">
        <w:t>iei publice locale, deliberative sau executive, după caz, legate de gestionarea de</w:t>
      </w:r>
      <w:r w:rsidR="006D27A0" w:rsidRPr="00FD1215">
        <w:t>ș</w:t>
      </w:r>
      <w:r w:rsidRPr="00FD1215">
        <w:t>eurilor având ca obiect principal sprijinirea autorită</w:t>
      </w:r>
      <w:r w:rsidR="006D27A0" w:rsidRPr="00FD1215">
        <w:t>ț</w:t>
      </w:r>
      <w:r w:rsidRPr="00FD1215">
        <w:t>ilor administra</w:t>
      </w:r>
      <w:r w:rsidR="006D27A0" w:rsidRPr="00FD1215">
        <w:t>ț</w:t>
      </w:r>
      <w:r w:rsidRPr="00FD1215">
        <w:t>iei publice locale în exercitarea atribu</w:t>
      </w:r>
      <w:r w:rsidR="006D27A0" w:rsidRPr="00FD1215">
        <w:t>ț</w:t>
      </w:r>
      <w:r w:rsidRPr="00FD1215">
        <w:t xml:space="preserve">iilor ce le revin în domeniul salubrizării (cum ar fi, sprijin metodologic </w:t>
      </w:r>
      <w:r w:rsidR="006D27A0" w:rsidRPr="00FD1215">
        <w:t>ș</w:t>
      </w:r>
      <w:r w:rsidRPr="00FD1215">
        <w:t>i/sau financiar, pentru crearea sistemelor de colectare separată a de</w:t>
      </w:r>
      <w:r w:rsidR="006D27A0" w:rsidRPr="00FD1215">
        <w:t>ș</w:t>
      </w:r>
      <w:r w:rsidRPr="00FD1215">
        <w:t>eurilor de la de</w:t>
      </w:r>
      <w:r w:rsidR="006D27A0" w:rsidRPr="00FD1215">
        <w:t>ț</w:t>
      </w:r>
      <w:r w:rsidRPr="00FD1215">
        <w:t>inătorii de de</w:t>
      </w:r>
      <w:r w:rsidR="006D27A0" w:rsidRPr="00FD1215">
        <w:t>ș</w:t>
      </w:r>
      <w:r w:rsidRPr="00FD1215">
        <w:t xml:space="preserve">euri, în vederea eliminării </w:t>
      </w:r>
      <w:r w:rsidR="006D27A0" w:rsidRPr="00FD1215">
        <w:t>ș</w:t>
      </w:r>
      <w:r w:rsidRPr="00FD1215">
        <w:t>i valorificării acestora, ori sprijin pentru realizarea unor sisteme de gestionare a de</w:t>
      </w:r>
      <w:r w:rsidR="006D27A0" w:rsidRPr="00FD1215">
        <w:t>ș</w:t>
      </w:r>
      <w:r w:rsidRPr="00FD1215">
        <w:t xml:space="preserve">eurilor menajere, integrate în planurile de urbanism general </w:t>
      </w:r>
      <w:r w:rsidR="006D27A0" w:rsidRPr="00FD1215">
        <w:t>ș</w:t>
      </w:r>
      <w:r w:rsidRPr="00FD1215">
        <w:t>i amenajarea teritoriului);</w:t>
      </w:r>
    </w:p>
    <w:p w14:paraId="3CBE364D" w14:textId="11CDF605" w:rsidR="00540583" w:rsidRPr="00FD1215" w:rsidRDefault="00540583" w:rsidP="00F01124">
      <w:pPr>
        <w:pStyle w:val="ListParagraph"/>
        <w:numPr>
          <w:ilvl w:val="0"/>
          <w:numId w:val="15"/>
        </w:numPr>
        <w:rPr>
          <w:lang w:eastAsia="x-none"/>
        </w:rPr>
      </w:pPr>
      <w:r w:rsidRPr="00FD1215">
        <w:rPr>
          <w:b/>
          <w:bCs/>
        </w:rPr>
        <w:t>Autoritatea Na</w:t>
      </w:r>
      <w:r w:rsidR="006D27A0" w:rsidRPr="00FD1215">
        <w:rPr>
          <w:b/>
          <w:bCs/>
        </w:rPr>
        <w:t>ț</w:t>
      </w:r>
      <w:r w:rsidRPr="00FD1215">
        <w:rPr>
          <w:b/>
          <w:bCs/>
        </w:rPr>
        <w:t>ională de Reglementare pentru Serviciile Comunitare de Utilită</w:t>
      </w:r>
      <w:r w:rsidR="006D27A0" w:rsidRPr="00FD1215">
        <w:rPr>
          <w:b/>
          <w:bCs/>
        </w:rPr>
        <w:t>ț</w:t>
      </w:r>
      <w:r w:rsidRPr="00FD1215">
        <w:rPr>
          <w:b/>
          <w:bCs/>
        </w:rPr>
        <w:t xml:space="preserve">i Publice </w:t>
      </w:r>
      <w:r w:rsidR="00674702" w:rsidRPr="00FD1215">
        <w:t xml:space="preserve">(ANRSC) </w:t>
      </w:r>
      <w:r w:rsidRPr="00FD1215">
        <w:t>(institu</w:t>
      </w:r>
      <w:r w:rsidR="006D27A0" w:rsidRPr="00FD1215">
        <w:t>ț</w:t>
      </w:r>
      <w:r w:rsidRPr="00FD1215">
        <w:t>ie publică</w:t>
      </w:r>
      <w:r w:rsidR="00674702" w:rsidRPr="00FD1215">
        <w:rPr>
          <w:rFonts w:cs="Times New Roman"/>
        </w:rPr>
        <w:t xml:space="preserve"> de interes național, cu personalitate juridică, aflată</w:t>
      </w:r>
      <w:r w:rsidRPr="00FD1215">
        <w:t xml:space="preserve"> în subordinea MDLPA)</w:t>
      </w:r>
      <w:r w:rsidRPr="00FD1215">
        <w:rPr>
          <w:lang w:eastAsia="x-none"/>
        </w:rPr>
        <w:t>, care, în calitate de autoritate de reglementare competentă pentru serviciul de salubrizare, are următoarele competen</w:t>
      </w:r>
      <w:r w:rsidR="006D27A0" w:rsidRPr="00FD1215">
        <w:rPr>
          <w:lang w:eastAsia="x-none"/>
        </w:rPr>
        <w:t>ț</w:t>
      </w:r>
      <w:r w:rsidRPr="00FD1215">
        <w:rPr>
          <w:lang w:eastAsia="x-none"/>
        </w:rPr>
        <w:t xml:space="preserve">e </w:t>
      </w:r>
      <w:r w:rsidR="006D27A0" w:rsidRPr="00FD1215">
        <w:rPr>
          <w:lang w:eastAsia="x-none"/>
        </w:rPr>
        <w:t>ș</w:t>
      </w:r>
      <w:r w:rsidRPr="00FD1215">
        <w:rPr>
          <w:lang w:eastAsia="x-none"/>
        </w:rPr>
        <w:t>i atribu</w:t>
      </w:r>
      <w:r w:rsidR="006D27A0" w:rsidRPr="00FD1215">
        <w:rPr>
          <w:lang w:eastAsia="x-none"/>
        </w:rPr>
        <w:t>ț</w:t>
      </w:r>
      <w:r w:rsidRPr="00FD1215">
        <w:rPr>
          <w:lang w:eastAsia="x-none"/>
        </w:rPr>
        <w:t>ii specifice în domeniul serviciului de salubrizare:</w:t>
      </w:r>
    </w:p>
    <w:p w14:paraId="68360F12" w14:textId="6EE22AD8" w:rsidR="00540583" w:rsidRPr="00FD1215" w:rsidRDefault="00540583" w:rsidP="00F01124">
      <w:pPr>
        <w:pStyle w:val="ListParagraph"/>
        <w:numPr>
          <w:ilvl w:val="1"/>
          <w:numId w:val="47"/>
        </w:numPr>
      </w:pPr>
      <w:r w:rsidRPr="00FD1215">
        <w:t xml:space="preserve">elaborează </w:t>
      </w:r>
      <w:r w:rsidR="006D27A0" w:rsidRPr="00FD1215">
        <w:t>ș</w:t>
      </w:r>
      <w:r w:rsidRPr="00FD1215">
        <w:t>i aprobă prin ordin al pre</w:t>
      </w:r>
      <w:r w:rsidR="006D27A0" w:rsidRPr="00FD1215">
        <w:t>ș</w:t>
      </w:r>
      <w:r w:rsidRPr="00FD1215">
        <w:t>edintelui acesteia normele metodologice de stabilire, ajustare sau modificare a tarifelor pentru activită</w:t>
      </w:r>
      <w:r w:rsidR="006D27A0" w:rsidRPr="00FD1215">
        <w:t>ț</w:t>
      </w:r>
      <w:r w:rsidRPr="00FD1215">
        <w:t xml:space="preserve">ile de salubrizare, precum </w:t>
      </w:r>
      <w:r w:rsidR="006D27A0" w:rsidRPr="00FD1215">
        <w:t>ș</w:t>
      </w:r>
      <w:r w:rsidRPr="00FD1215">
        <w:t>i normele metodologice de calculare a tarifelor/taxelor distincte pentru gestionarea frac</w:t>
      </w:r>
      <w:r w:rsidR="006D27A0" w:rsidRPr="00FD1215">
        <w:t>ț</w:t>
      </w:r>
      <w:r w:rsidRPr="00FD1215">
        <w:t>iunilor de de</w:t>
      </w:r>
      <w:r w:rsidR="006D27A0" w:rsidRPr="00FD1215">
        <w:t>ș</w:t>
      </w:r>
      <w:r w:rsidRPr="00FD1215">
        <w:t xml:space="preserve">euri colectate separat </w:t>
      </w:r>
      <w:r w:rsidR="006D27A0" w:rsidRPr="00FD1215">
        <w:t>ș</w:t>
      </w:r>
      <w:r w:rsidRPr="00FD1215">
        <w:t xml:space="preserve">i a taxei de salubrizare; </w:t>
      </w:r>
    </w:p>
    <w:p w14:paraId="7CED2357" w14:textId="4C09BB00" w:rsidR="00540583" w:rsidRPr="00FD1215" w:rsidRDefault="00540583" w:rsidP="00F01124">
      <w:pPr>
        <w:pStyle w:val="ListParagraph"/>
        <w:numPr>
          <w:ilvl w:val="1"/>
          <w:numId w:val="47"/>
        </w:numPr>
      </w:pPr>
      <w:r w:rsidRPr="00FD1215">
        <w:t xml:space="preserve">elaborează </w:t>
      </w:r>
      <w:r w:rsidR="006D27A0" w:rsidRPr="00FD1215">
        <w:t>ș</w:t>
      </w:r>
      <w:r w:rsidRPr="00FD1215">
        <w:t>i publică pe site-ul institu</w:t>
      </w:r>
      <w:r w:rsidR="006D27A0" w:rsidRPr="00FD1215">
        <w:t>ț</w:t>
      </w:r>
      <w:r w:rsidRPr="00FD1215">
        <w:t>iei recomandări privind opera</w:t>
      </w:r>
      <w:r w:rsidR="006D27A0" w:rsidRPr="00FD1215">
        <w:t>ț</w:t>
      </w:r>
      <w:r w:rsidRPr="00FD1215">
        <w:t>ionalizarea instrumentului economic „plăte</w:t>
      </w:r>
      <w:r w:rsidR="006D27A0" w:rsidRPr="00FD1215">
        <w:t>ș</w:t>
      </w:r>
      <w:r w:rsidRPr="00FD1215">
        <w:t>te pentru cât arunci”, pe baza celor mai bune practici na</w:t>
      </w:r>
      <w:r w:rsidR="006D27A0" w:rsidRPr="00FD1215">
        <w:t>ț</w:t>
      </w:r>
      <w:r w:rsidRPr="00FD1215">
        <w:t xml:space="preserve">ionale </w:t>
      </w:r>
      <w:r w:rsidR="006D27A0" w:rsidRPr="00FD1215">
        <w:t>ș</w:t>
      </w:r>
      <w:r w:rsidRPr="00FD1215">
        <w:t xml:space="preserve">i europene din domeniu; </w:t>
      </w:r>
    </w:p>
    <w:p w14:paraId="3071BFD6" w14:textId="02CD7B49" w:rsidR="00540583" w:rsidRPr="00FD1215" w:rsidRDefault="00540583" w:rsidP="00F01124">
      <w:pPr>
        <w:pStyle w:val="ListParagraph"/>
        <w:numPr>
          <w:ilvl w:val="1"/>
          <w:numId w:val="47"/>
        </w:numPr>
      </w:pPr>
      <w:r w:rsidRPr="00FD1215">
        <w:t>aprobă, la solicitarea operatorilor, tariful/tarifele pentru activită</w:t>
      </w:r>
      <w:r w:rsidR="006D27A0" w:rsidRPr="00FD1215">
        <w:t>ț</w:t>
      </w:r>
      <w:r w:rsidRPr="00FD1215">
        <w:t>ile de salubrizare desfă</w:t>
      </w:r>
      <w:r w:rsidR="006D27A0" w:rsidRPr="00FD1215">
        <w:t>ș</w:t>
      </w:r>
      <w:r w:rsidRPr="00FD1215">
        <w:t>urate pe fluxul de</w:t>
      </w:r>
      <w:r w:rsidR="006D27A0" w:rsidRPr="00FD1215">
        <w:t>ș</w:t>
      </w:r>
      <w:r w:rsidRPr="00FD1215">
        <w:t xml:space="preserve">eurilor municipale colectate separat </w:t>
      </w:r>
      <w:r w:rsidR="006D27A0" w:rsidRPr="00FD1215">
        <w:t>ș</w:t>
      </w:r>
      <w:r w:rsidRPr="00FD1215">
        <w:t>i/sau tarifele distincte de gestionare a frac</w:t>
      </w:r>
      <w:r w:rsidR="006D27A0" w:rsidRPr="00FD1215">
        <w:t>ț</w:t>
      </w:r>
      <w:r w:rsidRPr="00FD1215">
        <w:t>iunilor de de</w:t>
      </w:r>
      <w:r w:rsidR="006D27A0" w:rsidRPr="00FD1215">
        <w:t>ș</w:t>
      </w:r>
      <w:r w:rsidRPr="00FD1215">
        <w:t>euri municipale pentru activită</w:t>
      </w:r>
      <w:r w:rsidR="006D27A0" w:rsidRPr="00FD1215">
        <w:t>ț</w:t>
      </w:r>
      <w:r w:rsidRPr="00FD1215">
        <w:t>ile desfă</w:t>
      </w:r>
      <w:r w:rsidR="006D27A0" w:rsidRPr="00FD1215">
        <w:t>ș</w:t>
      </w:r>
      <w:r w:rsidRPr="00FD1215">
        <w:t>urate de operatori, în cazul în care autorită</w:t>
      </w:r>
      <w:r w:rsidR="006D27A0" w:rsidRPr="00FD1215">
        <w:t>ț</w:t>
      </w:r>
      <w:r w:rsidRPr="00FD1215">
        <w:t>ile deliberative ale unită</w:t>
      </w:r>
      <w:r w:rsidR="006D27A0" w:rsidRPr="00FD1215">
        <w:t>ț</w:t>
      </w:r>
      <w:r w:rsidRPr="00FD1215">
        <w:t>ii/subdiviziunii administrativ-teritoriale sau, după caz, adunarea generală a asocia</w:t>
      </w:r>
      <w:r w:rsidR="006D27A0" w:rsidRPr="00FD1215">
        <w:t>ț</w:t>
      </w:r>
      <w:r w:rsidRPr="00FD1215">
        <w:t xml:space="preserve">iei de dezvoltare intercomunitară nu adoptă, în termen legal, hotărârea privind aprobarea sau neaprobarea tarifului/tarifelor solicitat(e) de operator; </w:t>
      </w:r>
    </w:p>
    <w:p w14:paraId="16D938B4" w14:textId="38F601F0" w:rsidR="00540583" w:rsidRPr="00FD1215" w:rsidRDefault="00540583" w:rsidP="00F01124">
      <w:pPr>
        <w:pStyle w:val="ListParagraph"/>
        <w:numPr>
          <w:ilvl w:val="1"/>
          <w:numId w:val="47"/>
        </w:numPr>
      </w:pPr>
      <w:r w:rsidRPr="00FD1215">
        <w:t>licen</w:t>
      </w:r>
      <w:r w:rsidR="006D27A0" w:rsidRPr="00FD1215">
        <w:t>ț</w:t>
      </w:r>
      <w:r w:rsidRPr="00FD1215">
        <w:t>iază operatorii pentru toate activită</w:t>
      </w:r>
      <w:r w:rsidR="006D27A0" w:rsidRPr="00FD1215">
        <w:t>ț</w:t>
      </w:r>
      <w:r w:rsidRPr="00FD1215">
        <w:t>ile de salubrizare reglementate de Legea nr. 101/2006.</w:t>
      </w:r>
    </w:p>
    <w:p w14:paraId="26612191" w14:textId="4777641B" w:rsidR="00540583" w:rsidRPr="00FD1215" w:rsidRDefault="00540583" w:rsidP="006D27A0">
      <w:r w:rsidRPr="00FD1215">
        <w:t>Structurile din teritoriu ale autorită</w:t>
      </w:r>
      <w:r w:rsidR="006D27A0" w:rsidRPr="00FD1215">
        <w:t>ț</w:t>
      </w:r>
      <w:r w:rsidRPr="00FD1215">
        <w:t>ilor/institu</w:t>
      </w:r>
      <w:r w:rsidR="006D27A0" w:rsidRPr="00FD1215">
        <w:t>ț</w:t>
      </w:r>
      <w:r w:rsidRPr="00FD1215">
        <w:t>iilor administra</w:t>
      </w:r>
      <w:r w:rsidR="006D27A0" w:rsidRPr="00FD1215">
        <w:t>ț</w:t>
      </w:r>
      <w:r w:rsidRPr="00FD1215">
        <w:t>iei publice centrale, care operează la nivel local, sunt următoarele:</w:t>
      </w:r>
    </w:p>
    <w:p w14:paraId="57320A89" w14:textId="2F24E3E9" w:rsidR="00674702" w:rsidRPr="00FD1215" w:rsidRDefault="00674702" w:rsidP="00F01124">
      <w:pPr>
        <w:pStyle w:val="ListParagraph"/>
        <w:numPr>
          <w:ilvl w:val="0"/>
          <w:numId w:val="15"/>
        </w:numPr>
      </w:pPr>
      <w:r w:rsidRPr="00FD1215">
        <w:rPr>
          <w:b/>
          <w:bCs/>
        </w:rPr>
        <w:t>Direcțiile județene de mediu</w:t>
      </w:r>
      <w:r w:rsidRPr="00FD1215">
        <w:t xml:space="preserve"> (structuri fără personalitate juridică din cadrul </w:t>
      </w:r>
      <w:r w:rsidR="004D79B9" w:rsidRPr="00FD1215">
        <w:t>Agenției Naționale pentru Mediu și Arii Protejate</w:t>
      </w:r>
      <w:r w:rsidRPr="00FD1215">
        <w:t>).</w:t>
      </w:r>
    </w:p>
    <w:p w14:paraId="7353F09B" w14:textId="2563E826" w:rsidR="00540583" w:rsidRPr="00FD1215" w:rsidRDefault="00540583" w:rsidP="00F01124">
      <w:pPr>
        <w:pStyle w:val="ListParagraph"/>
        <w:numPr>
          <w:ilvl w:val="0"/>
          <w:numId w:val="15"/>
        </w:numPr>
      </w:pPr>
      <w:r w:rsidRPr="00FD1215">
        <w:rPr>
          <w:b/>
          <w:bCs/>
        </w:rPr>
        <w:t>Comisariatele jude</w:t>
      </w:r>
      <w:r w:rsidR="006D27A0" w:rsidRPr="00FD1215">
        <w:rPr>
          <w:b/>
          <w:bCs/>
        </w:rPr>
        <w:t>ț</w:t>
      </w:r>
      <w:r w:rsidRPr="00FD1215">
        <w:rPr>
          <w:b/>
          <w:bCs/>
        </w:rPr>
        <w:t>ene ale Gărzii Na</w:t>
      </w:r>
      <w:r w:rsidR="006D27A0" w:rsidRPr="00FD1215">
        <w:rPr>
          <w:b/>
          <w:bCs/>
        </w:rPr>
        <w:t>ț</w:t>
      </w:r>
      <w:r w:rsidRPr="00FD1215">
        <w:rPr>
          <w:b/>
          <w:bCs/>
        </w:rPr>
        <w:t xml:space="preserve">ionale de Mediu </w:t>
      </w:r>
      <w:r w:rsidRPr="00FD1215">
        <w:t>(structuri fără personalitate juridică, organizate la nivel de serviciu, aflate în subordinea Comisariatului General al Gărzii Na</w:t>
      </w:r>
      <w:r w:rsidR="006D27A0" w:rsidRPr="00FD1215">
        <w:t>ț</w:t>
      </w:r>
      <w:r w:rsidRPr="00FD1215">
        <w:t>ionale de Mediu), care au următoarele atribu</w:t>
      </w:r>
      <w:r w:rsidR="006D27A0" w:rsidRPr="00FD1215">
        <w:t>ț</w:t>
      </w:r>
      <w:r w:rsidRPr="00FD1215">
        <w:t>ii relevante pentru domeniul gestionării de</w:t>
      </w:r>
      <w:r w:rsidR="006D27A0" w:rsidRPr="00FD1215">
        <w:t>ș</w:t>
      </w:r>
      <w:r w:rsidRPr="00FD1215">
        <w:t>eurilor:</w:t>
      </w:r>
    </w:p>
    <w:p w14:paraId="76426F27" w14:textId="78319F0E" w:rsidR="00540583" w:rsidRPr="00FD1215" w:rsidRDefault="00540583" w:rsidP="00F01124">
      <w:pPr>
        <w:pStyle w:val="ListParagraph"/>
        <w:numPr>
          <w:ilvl w:val="1"/>
          <w:numId w:val="48"/>
        </w:numPr>
      </w:pPr>
      <w:r w:rsidRPr="00FD1215">
        <w:t>exercită, pe întreg teritoriul României, controlul activită</w:t>
      </w:r>
      <w:r w:rsidR="006D27A0" w:rsidRPr="00FD1215">
        <w:t>ț</w:t>
      </w:r>
      <w:r w:rsidRPr="00FD1215">
        <w:t>ilor operatorilor economici privind conformarea la cerin</w:t>
      </w:r>
      <w:r w:rsidR="006D27A0" w:rsidRPr="00FD1215">
        <w:t>ț</w:t>
      </w:r>
      <w:r w:rsidRPr="00FD1215">
        <w:t>ele legisla</w:t>
      </w:r>
      <w:r w:rsidR="006D27A0" w:rsidRPr="00FD1215">
        <w:t>ț</w:t>
      </w:r>
      <w:r w:rsidRPr="00FD1215">
        <w:t>iei de mediu în domeniul gestiunii de</w:t>
      </w:r>
      <w:r w:rsidR="006D27A0" w:rsidRPr="00FD1215">
        <w:t>ș</w:t>
      </w:r>
      <w:r w:rsidRPr="00FD1215">
        <w:t>eurilor de orice natură;</w:t>
      </w:r>
    </w:p>
    <w:p w14:paraId="6DAF2D51" w14:textId="05F1A995" w:rsidR="00540583" w:rsidRPr="00FD1215" w:rsidRDefault="00540583" w:rsidP="00F01124">
      <w:pPr>
        <w:pStyle w:val="ListParagraph"/>
        <w:numPr>
          <w:ilvl w:val="1"/>
          <w:numId w:val="48"/>
        </w:numPr>
      </w:pPr>
      <w:r w:rsidRPr="00FD1215">
        <w:t>constată neconformită</w:t>
      </w:r>
      <w:r w:rsidR="006D27A0" w:rsidRPr="00FD1215">
        <w:t>ț</w:t>
      </w:r>
      <w:r w:rsidRPr="00FD1215">
        <w:t>ile din actele de reglementare emise pentru activită</w:t>
      </w:r>
      <w:r w:rsidR="006D27A0" w:rsidRPr="00FD1215">
        <w:t>ț</w:t>
      </w:r>
      <w:r w:rsidRPr="00FD1215">
        <w:t>ile din domeniul gestiunii de</w:t>
      </w:r>
      <w:r w:rsidR="006D27A0" w:rsidRPr="00FD1215">
        <w:t>ș</w:t>
      </w:r>
      <w:r w:rsidRPr="00FD1215">
        <w:t xml:space="preserve">eurilor, aplică măsurile legale </w:t>
      </w:r>
      <w:r w:rsidR="006D27A0" w:rsidRPr="00FD1215">
        <w:t>ș</w:t>
      </w:r>
      <w:r w:rsidRPr="00FD1215">
        <w:t>i stabile</w:t>
      </w:r>
      <w:r w:rsidR="006D27A0" w:rsidRPr="00FD1215">
        <w:t>ș</w:t>
      </w:r>
      <w:r w:rsidRPr="00FD1215">
        <w:t>te proceduri de control al surselor de poluare care au ca origine activită</w:t>
      </w:r>
      <w:r w:rsidR="006D27A0" w:rsidRPr="00FD1215">
        <w:t>ț</w:t>
      </w:r>
      <w:r w:rsidRPr="00FD1215">
        <w:t>i de eliminare a de</w:t>
      </w:r>
      <w:r w:rsidR="006D27A0" w:rsidRPr="00FD1215">
        <w:t>ș</w:t>
      </w:r>
      <w:r w:rsidRPr="00FD1215">
        <w:t>eurilor (incineratoare, depozite de de</w:t>
      </w:r>
      <w:r w:rsidR="006D27A0" w:rsidRPr="00FD1215">
        <w:t>ș</w:t>
      </w:r>
      <w:r w:rsidRPr="00FD1215">
        <w:t>euri);</w:t>
      </w:r>
    </w:p>
    <w:p w14:paraId="746A69E5" w14:textId="540E77A1" w:rsidR="00540583" w:rsidRPr="00FD1215" w:rsidRDefault="00540583" w:rsidP="00F01124">
      <w:pPr>
        <w:pStyle w:val="ListParagraph"/>
        <w:numPr>
          <w:ilvl w:val="1"/>
          <w:numId w:val="48"/>
        </w:numPr>
      </w:pPr>
      <w:r w:rsidRPr="00FD1215">
        <w:lastRenderedPageBreak/>
        <w:t>controlează activită</w:t>
      </w:r>
      <w:r w:rsidR="006D27A0" w:rsidRPr="00FD1215">
        <w:t>ț</w:t>
      </w:r>
      <w:r w:rsidRPr="00FD1215">
        <w:t>ile operatorilor economici privind transportul de</w:t>
      </w:r>
      <w:r w:rsidR="006D27A0" w:rsidRPr="00FD1215">
        <w:t>ș</w:t>
      </w:r>
      <w:r w:rsidRPr="00FD1215">
        <w:t>eurilor;</w:t>
      </w:r>
    </w:p>
    <w:p w14:paraId="316D5E91" w14:textId="3F4DB4F9" w:rsidR="00540583" w:rsidRPr="00FD1215" w:rsidRDefault="00540583" w:rsidP="00F01124">
      <w:pPr>
        <w:pStyle w:val="ListParagraph"/>
        <w:numPr>
          <w:ilvl w:val="1"/>
          <w:numId w:val="48"/>
        </w:numPr>
      </w:pPr>
      <w:r w:rsidRPr="00FD1215">
        <w:t xml:space="preserve">participă la elaborarea strategiilor </w:t>
      </w:r>
      <w:r w:rsidR="006D27A0" w:rsidRPr="00FD1215">
        <w:t>ș</w:t>
      </w:r>
      <w:r w:rsidRPr="00FD1215">
        <w:t>i politicilor de mediu privind gestionarea de</w:t>
      </w:r>
      <w:r w:rsidR="006D27A0" w:rsidRPr="00FD1215">
        <w:t>ș</w:t>
      </w:r>
      <w:r w:rsidRPr="00FD1215">
        <w:t>eurilor care sunt incluse în Strategia Na</w:t>
      </w:r>
      <w:r w:rsidR="006D27A0" w:rsidRPr="00FD1215">
        <w:t>ț</w:t>
      </w:r>
      <w:r w:rsidRPr="00FD1215">
        <w:t>ională pentru Gestionarea De</w:t>
      </w:r>
      <w:r w:rsidR="006D27A0" w:rsidRPr="00FD1215">
        <w:t>ș</w:t>
      </w:r>
      <w:r w:rsidRPr="00FD1215">
        <w:t xml:space="preserve">eurilor </w:t>
      </w:r>
      <w:r w:rsidR="006D27A0" w:rsidRPr="00FD1215">
        <w:t>ș</w:t>
      </w:r>
      <w:r w:rsidRPr="00FD1215">
        <w:t>i Planul Na</w:t>
      </w:r>
      <w:r w:rsidR="006D27A0" w:rsidRPr="00FD1215">
        <w:t>ț</w:t>
      </w:r>
      <w:r w:rsidRPr="00FD1215">
        <w:t>ional pentru Gestionarea De</w:t>
      </w:r>
      <w:r w:rsidR="006D27A0" w:rsidRPr="00FD1215">
        <w:t>ș</w:t>
      </w:r>
      <w:r w:rsidRPr="00FD1215">
        <w:t>eurilor.</w:t>
      </w:r>
    </w:p>
    <w:p w14:paraId="4BD1BB90" w14:textId="04CDB47A" w:rsidR="00540583" w:rsidRPr="00FD1215" w:rsidRDefault="00540583" w:rsidP="00F01124">
      <w:pPr>
        <w:pStyle w:val="ListParagraph"/>
        <w:numPr>
          <w:ilvl w:val="0"/>
          <w:numId w:val="15"/>
        </w:numPr>
      </w:pPr>
      <w:r w:rsidRPr="00FD1215">
        <w:rPr>
          <w:b/>
          <w:bCs/>
        </w:rPr>
        <w:t>Agen</w:t>
      </w:r>
      <w:r w:rsidR="006D27A0" w:rsidRPr="00FD1215">
        <w:rPr>
          <w:b/>
          <w:bCs/>
        </w:rPr>
        <w:t>ț</w:t>
      </w:r>
      <w:r w:rsidRPr="00FD1215">
        <w:rPr>
          <w:b/>
          <w:bCs/>
        </w:rPr>
        <w:t>iile teritoriale ale</w:t>
      </w:r>
      <w:r w:rsidRPr="00FD1215">
        <w:t xml:space="preserve"> </w:t>
      </w:r>
      <w:r w:rsidRPr="00FD1215">
        <w:rPr>
          <w:b/>
          <w:bCs/>
        </w:rPr>
        <w:t>Autorită</w:t>
      </w:r>
      <w:r w:rsidR="006D27A0" w:rsidRPr="00FD1215">
        <w:rPr>
          <w:b/>
          <w:bCs/>
        </w:rPr>
        <w:t>ț</w:t>
      </w:r>
      <w:r w:rsidRPr="00FD1215">
        <w:rPr>
          <w:b/>
          <w:bCs/>
        </w:rPr>
        <w:t>ii Na</w:t>
      </w:r>
      <w:r w:rsidR="006D27A0" w:rsidRPr="00FD1215">
        <w:rPr>
          <w:b/>
          <w:bCs/>
        </w:rPr>
        <w:t>ț</w:t>
      </w:r>
      <w:r w:rsidRPr="00FD1215">
        <w:rPr>
          <w:b/>
          <w:bCs/>
        </w:rPr>
        <w:t>ionale de Reglementare pentru Serviciile Comunitare de Utilită</w:t>
      </w:r>
      <w:r w:rsidR="006D27A0" w:rsidRPr="00FD1215">
        <w:rPr>
          <w:b/>
          <w:bCs/>
        </w:rPr>
        <w:t>ț</w:t>
      </w:r>
      <w:r w:rsidRPr="00FD1215">
        <w:rPr>
          <w:b/>
          <w:bCs/>
        </w:rPr>
        <w:t xml:space="preserve">i Publice </w:t>
      </w:r>
      <w:r w:rsidRPr="00FD1215">
        <w:t xml:space="preserve">(organizate la nivel de serviciu în cadrul ANRSC), prin intermediul cărora ANRSC organizează </w:t>
      </w:r>
      <w:r w:rsidR="006D27A0" w:rsidRPr="00FD1215">
        <w:t>ș</w:t>
      </w:r>
      <w:r w:rsidRPr="00FD1215">
        <w:t>i conduce activită</w:t>
      </w:r>
      <w:r w:rsidR="006D27A0" w:rsidRPr="00FD1215">
        <w:t>ț</w:t>
      </w:r>
      <w:r w:rsidRPr="00FD1215">
        <w:t xml:space="preserve">ile de monitorizare </w:t>
      </w:r>
      <w:r w:rsidR="004D79B9" w:rsidRPr="00FD1215">
        <w:t>și control</w:t>
      </w:r>
      <w:r w:rsidRPr="00FD1215">
        <w:t xml:space="preserve"> (inclusiv </w:t>
      </w:r>
      <w:r w:rsidR="004D79B9" w:rsidRPr="00FD1215">
        <w:t>în ceea ce privește</w:t>
      </w:r>
      <w:r w:rsidRPr="00FD1215">
        <w:t xml:space="preserve"> serviciul de salubrizare).</w:t>
      </w:r>
    </w:p>
    <w:p w14:paraId="78893CFB" w14:textId="2058321B" w:rsidR="00540583" w:rsidRPr="00FD1215" w:rsidRDefault="00540583" w:rsidP="00F01124">
      <w:pPr>
        <w:pStyle w:val="Style5"/>
        <w:numPr>
          <w:ilvl w:val="0"/>
          <w:numId w:val="27"/>
        </w:numPr>
      </w:pPr>
      <w:r w:rsidRPr="00FD1215">
        <w:t>Autorită</w:t>
      </w:r>
      <w:r w:rsidR="006D27A0" w:rsidRPr="00FD1215">
        <w:t>ț</w:t>
      </w:r>
      <w:r w:rsidRPr="00FD1215">
        <w:t>i/institu</w:t>
      </w:r>
      <w:r w:rsidR="006D27A0" w:rsidRPr="00FD1215">
        <w:t>ț</w:t>
      </w:r>
      <w:r w:rsidRPr="00FD1215">
        <w:t>ii ale administra</w:t>
      </w:r>
      <w:r w:rsidR="006D27A0" w:rsidRPr="00FD1215">
        <w:t>ț</w:t>
      </w:r>
      <w:r w:rsidRPr="00FD1215">
        <w:t xml:space="preserve">iei publice locale </w:t>
      </w:r>
    </w:p>
    <w:p w14:paraId="43F56304" w14:textId="2E0EB63E" w:rsidR="00540583" w:rsidRPr="00FD1215" w:rsidRDefault="00540583" w:rsidP="006D27A0">
      <w:r w:rsidRPr="00FD1215">
        <w:t>Autorită</w:t>
      </w:r>
      <w:r w:rsidR="006D27A0" w:rsidRPr="00FD1215">
        <w:t>ț</w:t>
      </w:r>
      <w:r w:rsidRPr="00FD1215">
        <w:t>ile/institu</w:t>
      </w:r>
      <w:r w:rsidR="006D27A0" w:rsidRPr="00FD1215">
        <w:t>ț</w:t>
      </w:r>
      <w:r w:rsidRPr="00FD1215">
        <w:t>iile administra</w:t>
      </w:r>
      <w:r w:rsidR="006D27A0" w:rsidRPr="00FD1215">
        <w:t>ț</w:t>
      </w:r>
      <w:r w:rsidRPr="00FD1215">
        <w:t>iei publice locale, cu atribu</w:t>
      </w:r>
      <w:r w:rsidR="006D27A0" w:rsidRPr="00FD1215">
        <w:t>ț</w:t>
      </w:r>
      <w:r w:rsidRPr="00FD1215">
        <w:t>ii în domeniul gestionării de</w:t>
      </w:r>
      <w:r w:rsidR="006D27A0" w:rsidRPr="00FD1215">
        <w:t>ș</w:t>
      </w:r>
      <w:r w:rsidRPr="00FD1215">
        <w:t>eurilor, respectiv în domeniul salubrizării, se prezintă, astfel:</w:t>
      </w:r>
    </w:p>
    <w:p w14:paraId="52274B90" w14:textId="4B0BC48C" w:rsidR="00540583" w:rsidRPr="00FD1215" w:rsidRDefault="00540583" w:rsidP="00F01124">
      <w:pPr>
        <w:pStyle w:val="ListParagraph"/>
        <w:numPr>
          <w:ilvl w:val="0"/>
          <w:numId w:val="15"/>
        </w:numPr>
        <w:rPr>
          <w:b/>
          <w:bCs/>
        </w:rPr>
      </w:pPr>
      <w:r w:rsidRPr="00FD1215">
        <w:rPr>
          <w:b/>
          <w:bCs/>
        </w:rPr>
        <w:t>autorită</w:t>
      </w:r>
      <w:r w:rsidR="006D27A0" w:rsidRPr="00FD1215">
        <w:rPr>
          <w:b/>
          <w:bCs/>
        </w:rPr>
        <w:t>ț</w:t>
      </w:r>
      <w:r w:rsidRPr="00FD1215">
        <w:rPr>
          <w:b/>
          <w:bCs/>
        </w:rPr>
        <w:t xml:space="preserve">ile executive </w:t>
      </w:r>
      <w:r w:rsidR="006D27A0" w:rsidRPr="00FD1215">
        <w:rPr>
          <w:b/>
          <w:bCs/>
        </w:rPr>
        <w:t>ș</w:t>
      </w:r>
      <w:r w:rsidRPr="00FD1215">
        <w:rPr>
          <w:b/>
          <w:bCs/>
        </w:rPr>
        <w:t>i deliberative ale jude</w:t>
      </w:r>
      <w:r w:rsidR="006D27A0" w:rsidRPr="00FD1215">
        <w:rPr>
          <w:b/>
          <w:bCs/>
        </w:rPr>
        <w:t>ț</w:t>
      </w:r>
      <w:r w:rsidRPr="00FD1215">
        <w:rPr>
          <w:b/>
          <w:bCs/>
        </w:rPr>
        <w:t>elor</w:t>
      </w:r>
      <w:r w:rsidRPr="00FD1215">
        <w:t>, care au competen</w:t>
      </w:r>
      <w:r w:rsidR="006D27A0" w:rsidRPr="00FD1215">
        <w:t>ț</w:t>
      </w:r>
      <w:r w:rsidRPr="00FD1215">
        <w:t>e în domeniul serviciului de salubrizare în contextul sistemelor de management integrat al de</w:t>
      </w:r>
      <w:r w:rsidR="006D27A0" w:rsidRPr="00FD1215">
        <w:t>ș</w:t>
      </w:r>
      <w:r w:rsidRPr="00FD1215">
        <w:t>eurilor, constituite la nivel de jude</w:t>
      </w:r>
      <w:r w:rsidR="006D27A0" w:rsidRPr="00FD1215">
        <w:t>ț</w:t>
      </w:r>
      <w:r w:rsidRPr="00FD1215">
        <w:t>. În acest sens, conform Legii nr. 101/2006, autorită</w:t>
      </w:r>
      <w:r w:rsidR="006D27A0" w:rsidRPr="00FD1215">
        <w:t>ț</w:t>
      </w:r>
      <w:r w:rsidRPr="00FD1215">
        <w:t>ile deliberative ale jude</w:t>
      </w:r>
      <w:r w:rsidR="006D27A0" w:rsidRPr="00FD1215">
        <w:t>ț</w:t>
      </w:r>
      <w:r w:rsidRPr="00FD1215">
        <w:t>elor (consiliile jude</w:t>
      </w:r>
      <w:r w:rsidR="006D27A0" w:rsidRPr="00FD1215">
        <w:t>ț</w:t>
      </w:r>
      <w:r w:rsidRPr="00FD1215">
        <w:t>ene) pot avea competen</w:t>
      </w:r>
      <w:r w:rsidR="006D27A0" w:rsidRPr="00FD1215">
        <w:t>ț</w:t>
      </w:r>
      <w:r w:rsidRPr="00FD1215">
        <w:t>e cu privire la înfiin</w:t>
      </w:r>
      <w:r w:rsidR="006D27A0" w:rsidRPr="00FD1215">
        <w:t>ț</w:t>
      </w:r>
      <w:r w:rsidRPr="00FD1215">
        <w:t xml:space="preserve">area, organizarea, gestionarea </w:t>
      </w:r>
      <w:r w:rsidR="006D27A0" w:rsidRPr="00FD1215">
        <w:t>ș</w:t>
      </w:r>
      <w:r w:rsidRPr="00FD1215">
        <w:t>i coordonarea sistemelor de management integrat al de</w:t>
      </w:r>
      <w:r w:rsidR="006D27A0" w:rsidRPr="00FD1215">
        <w:t>ș</w:t>
      </w:r>
      <w:r w:rsidRPr="00FD1215">
        <w:t xml:space="preserve">eurilor, precum </w:t>
      </w:r>
      <w:r w:rsidR="006D27A0" w:rsidRPr="00FD1215">
        <w:t>ș</w:t>
      </w:r>
      <w:r w:rsidRPr="00FD1215">
        <w:t>i a activită</w:t>
      </w:r>
      <w:r w:rsidR="006D27A0" w:rsidRPr="00FD1215">
        <w:t>ț</w:t>
      </w:r>
      <w:r w:rsidRPr="00FD1215">
        <w:t>ilor specifice realizate prin intermediul acestora;</w:t>
      </w:r>
    </w:p>
    <w:p w14:paraId="488AB159" w14:textId="6E8D059D" w:rsidR="00540583" w:rsidRPr="00FD1215" w:rsidRDefault="00540583" w:rsidP="00F01124">
      <w:pPr>
        <w:pStyle w:val="ListParagraph"/>
        <w:numPr>
          <w:ilvl w:val="0"/>
          <w:numId w:val="15"/>
        </w:numPr>
        <w:rPr>
          <w:lang w:eastAsia="x-none"/>
        </w:rPr>
      </w:pPr>
      <w:r w:rsidRPr="00FD1215">
        <w:rPr>
          <w:b/>
          <w:bCs/>
        </w:rPr>
        <w:t>autorită</w:t>
      </w:r>
      <w:r w:rsidR="006D27A0" w:rsidRPr="00FD1215">
        <w:rPr>
          <w:b/>
          <w:bCs/>
        </w:rPr>
        <w:t>ț</w:t>
      </w:r>
      <w:r w:rsidRPr="00FD1215">
        <w:rPr>
          <w:b/>
          <w:bCs/>
        </w:rPr>
        <w:t xml:space="preserve">ile executive </w:t>
      </w:r>
      <w:r w:rsidR="006D27A0" w:rsidRPr="00FD1215">
        <w:rPr>
          <w:b/>
          <w:bCs/>
        </w:rPr>
        <w:t>ș</w:t>
      </w:r>
      <w:r w:rsidRPr="00FD1215">
        <w:rPr>
          <w:b/>
          <w:bCs/>
        </w:rPr>
        <w:t>i deliberative ale comunelor, ora</w:t>
      </w:r>
      <w:r w:rsidR="006D27A0" w:rsidRPr="00FD1215">
        <w:rPr>
          <w:b/>
          <w:bCs/>
        </w:rPr>
        <w:t>ș</w:t>
      </w:r>
      <w:r w:rsidRPr="00FD1215">
        <w:rPr>
          <w:b/>
          <w:bCs/>
        </w:rPr>
        <w:t xml:space="preserve">elor, municipiilor </w:t>
      </w:r>
      <w:r w:rsidR="006D27A0" w:rsidRPr="00FD1215">
        <w:rPr>
          <w:b/>
          <w:bCs/>
        </w:rPr>
        <w:t>ș</w:t>
      </w:r>
      <w:r w:rsidRPr="00FD1215">
        <w:rPr>
          <w:b/>
          <w:bCs/>
        </w:rPr>
        <w:t>i sectoarelor Municipiului Bucure</w:t>
      </w:r>
      <w:r w:rsidR="006D27A0" w:rsidRPr="00FD1215">
        <w:rPr>
          <w:b/>
          <w:bCs/>
        </w:rPr>
        <w:t>ș</w:t>
      </w:r>
      <w:r w:rsidRPr="00FD1215">
        <w:rPr>
          <w:b/>
          <w:bCs/>
        </w:rPr>
        <w:t>ti</w:t>
      </w:r>
      <w:r w:rsidRPr="00FD1215">
        <w:t>, care au, conform Codului administrativ, atribu</w:t>
      </w:r>
      <w:r w:rsidR="006D27A0" w:rsidRPr="00FD1215">
        <w:t>ț</w:t>
      </w:r>
      <w:r w:rsidRPr="00FD1215">
        <w:t>ii generice în domeniul serviciilor comunitare de utilită</w:t>
      </w:r>
      <w:r w:rsidR="006D27A0" w:rsidRPr="00FD1215">
        <w:t>ț</w:t>
      </w:r>
      <w:r w:rsidRPr="00FD1215">
        <w:t xml:space="preserve">i publice (deci </w:t>
      </w:r>
      <w:r w:rsidR="006D27A0" w:rsidRPr="00FD1215">
        <w:t>ș</w:t>
      </w:r>
      <w:r w:rsidRPr="00FD1215">
        <w:t>i în domeniul serviciului de salubrizare), după cum urmează:</w:t>
      </w:r>
    </w:p>
    <w:p w14:paraId="0BC27B9A" w14:textId="5BE7C22B" w:rsidR="00540583" w:rsidRPr="00FD1215" w:rsidRDefault="00540583" w:rsidP="00F01124">
      <w:pPr>
        <w:pStyle w:val="ListParagraph"/>
        <w:numPr>
          <w:ilvl w:val="1"/>
          <w:numId w:val="49"/>
        </w:numPr>
      </w:pPr>
      <w:r w:rsidRPr="00FD1215">
        <w:t>autorită</w:t>
      </w:r>
      <w:r w:rsidR="006D27A0" w:rsidRPr="00FD1215">
        <w:t>ț</w:t>
      </w:r>
      <w:r w:rsidRPr="00FD1215">
        <w:t>ile deliberative (consiliile locale) asigură cadrul necesar pentru furnizarea serviciilor comunitare de utilită</w:t>
      </w:r>
      <w:r w:rsidR="006D27A0" w:rsidRPr="00FD1215">
        <w:t>ț</w:t>
      </w:r>
      <w:r w:rsidRPr="00FD1215">
        <w:t>i publice de interes local;</w:t>
      </w:r>
    </w:p>
    <w:p w14:paraId="3F0C755F" w14:textId="55BB1BAF" w:rsidR="00540583" w:rsidRPr="00FD1215" w:rsidRDefault="00540583" w:rsidP="00F01124">
      <w:pPr>
        <w:pStyle w:val="ListParagraph"/>
        <w:numPr>
          <w:ilvl w:val="1"/>
          <w:numId w:val="49"/>
        </w:numPr>
        <w:rPr>
          <w:lang w:eastAsia="x-none"/>
        </w:rPr>
      </w:pPr>
      <w:r w:rsidRPr="00FD1215">
        <w:t>autorită</w:t>
      </w:r>
      <w:r w:rsidR="006D27A0" w:rsidRPr="00FD1215">
        <w:t>ț</w:t>
      </w:r>
      <w:r w:rsidRPr="00FD1215">
        <w:t>ile executive (primarii) au următoarele atribu</w:t>
      </w:r>
      <w:r w:rsidR="006D27A0" w:rsidRPr="00FD1215">
        <w:t>ț</w:t>
      </w:r>
      <w:r w:rsidRPr="00FD1215">
        <w:t>ii relevante pentru domeniul serviciului de salubrizare:</w:t>
      </w:r>
    </w:p>
    <w:p w14:paraId="5BFFA0B7" w14:textId="0621EA6F" w:rsidR="00540583" w:rsidRPr="00FD1215" w:rsidRDefault="00540583" w:rsidP="00F01124">
      <w:pPr>
        <w:pStyle w:val="ListParagraph"/>
        <w:numPr>
          <w:ilvl w:val="2"/>
          <w:numId w:val="15"/>
        </w:numPr>
      </w:pPr>
      <w:r w:rsidRPr="00FD1215">
        <w:t xml:space="preserve">coordonează realizarea serviciilor publice de interes local, prin intermediul aparatului de specialitate sau prin intermediul organismelor prestatoare de servicii publice </w:t>
      </w:r>
      <w:r w:rsidR="006D27A0" w:rsidRPr="00FD1215">
        <w:t>ș</w:t>
      </w:r>
      <w:r w:rsidRPr="00FD1215">
        <w:t>i de utilitate publică de interes local;</w:t>
      </w:r>
    </w:p>
    <w:p w14:paraId="78C57933" w14:textId="5E2B6057" w:rsidR="00540583" w:rsidRPr="00FD1215" w:rsidRDefault="00540583" w:rsidP="00F01124">
      <w:pPr>
        <w:pStyle w:val="ListParagraph"/>
        <w:numPr>
          <w:ilvl w:val="2"/>
          <w:numId w:val="15"/>
        </w:numPr>
      </w:pPr>
      <w:r w:rsidRPr="00FD1215">
        <w:t xml:space="preserve">iau măsuri pentru organizarea executării </w:t>
      </w:r>
      <w:r w:rsidR="006D27A0" w:rsidRPr="00FD1215">
        <w:t>ș</w:t>
      </w:r>
      <w:r w:rsidRPr="00FD1215">
        <w:t>i executarea în concret a activită</w:t>
      </w:r>
      <w:r w:rsidR="006D27A0" w:rsidRPr="00FD1215">
        <w:t>ț</w:t>
      </w:r>
      <w:r w:rsidRPr="00FD1215">
        <w:t>ilor aferente serviciilor comunitare de utilită</w:t>
      </w:r>
      <w:r w:rsidR="006D27A0" w:rsidRPr="00FD1215">
        <w:t>ț</w:t>
      </w:r>
      <w:r w:rsidRPr="00FD1215">
        <w:t>i publice de interes local;</w:t>
      </w:r>
    </w:p>
    <w:p w14:paraId="4AC788DF" w14:textId="411BD667" w:rsidR="00540583" w:rsidRPr="00FD1215" w:rsidRDefault="00540583" w:rsidP="00F01124">
      <w:pPr>
        <w:pStyle w:val="ListParagraph"/>
        <w:numPr>
          <w:ilvl w:val="2"/>
          <w:numId w:val="15"/>
        </w:numPr>
      </w:pPr>
      <w:r w:rsidRPr="00FD1215">
        <w:t>iau măsuri pentru asigurarea inventarierii, eviden</w:t>
      </w:r>
      <w:r w:rsidR="006D27A0" w:rsidRPr="00FD1215">
        <w:t>ț</w:t>
      </w:r>
      <w:r w:rsidRPr="00FD1215">
        <w:t>ei statistice, inspec</w:t>
      </w:r>
      <w:r w:rsidR="006D27A0" w:rsidRPr="00FD1215">
        <w:t>ț</w:t>
      </w:r>
      <w:r w:rsidRPr="00FD1215">
        <w:t xml:space="preserve">iei </w:t>
      </w:r>
      <w:r w:rsidR="006D27A0" w:rsidRPr="00FD1215">
        <w:t>ș</w:t>
      </w:r>
      <w:r w:rsidRPr="00FD1215">
        <w:t>i controlului furnizării serviciilor comunitare de utilită</w:t>
      </w:r>
      <w:r w:rsidR="006D27A0" w:rsidRPr="00FD1215">
        <w:t>ț</w:t>
      </w:r>
      <w:r w:rsidRPr="00FD1215">
        <w:t xml:space="preserve">i publice de interes local, precum </w:t>
      </w:r>
      <w:r w:rsidR="006D27A0" w:rsidRPr="00FD1215">
        <w:t>ș</w:t>
      </w:r>
      <w:r w:rsidRPr="00FD1215">
        <w:t xml:space="preserve">i a bunurilor din patrimoniul public </w:t>
      </w:r>
      <w:r w:rsidR="006D27A0" w:rsidRPr="00FD1215">
        <w:t>ș</w:t>
      </w:r>
      <w:r w:rsidRPr="00FD1215">
        <w:t>i privat al unită</w:t>
      </w:r>
      <w:r w:rsidR="006D27A0" w:rsidRPr="00FD1215">
        <w:t>ț</w:t>
      </w:r>
      <w:r w:rsidRPr="00FD1215">
        <w:t>ii administrativ- teritoriale.</w:t>
      </w:r>
    </w:p>
    <w:p w14:paraId="63DAA9DA" w14:textId="63FCFD5D" w:rsidR="00540583" w:rsidRPr="00FD1215" w:rsidRDefault="00540583" w:rsidP="006D27A0">
      <w:r w:rsidRPr="00FD1215">
        <w:t>Conform Legii nr. 101/2006, în virtutea competen</w:t>
      </w:r>
      <w:r w:rsidR="006D27A0" w:rsidRPr="00FD1215">
        <w:t>ț</w:t>
      </w:r>
      <w:r w:rsidRPr="00FD1215">
        <w:t xml:space="preserve">elor exclusive privind organizarea, atribuirea, coordonarea </w:t>
      </w:r>
      <w:r w:rsidR="006D27A0" w:rsidRPr="00FD1215">
        <w:t>ș</w:t>
      </w:r>
      <w:r w:rsidRPr="00FD1215">
        <w:t>i controlul activită</w:t>
      </w:r>
      <w:r w:rsidR="006D27A0" w:rsidRPr="00FD1215">
        <w:t>ț</w:t>
      </w:r>
      <w:r w:rsidRPr="00FD1215">
        <w:t>ilor de salubrizare în aria teritorială de competen</w:t>
      </w:r>
      <w:r w:rsidR="006D27A0" w:rsidRPr="00FD1215">
        <w:t>ț</w:t>
      </w:r>
      <w:r w:rsidRPr="00FD1215">
        <w:t>ă, autorită</w:t>
      </w:r>
      <w:r w:rsidR="006D27A0" w:rsidRPr="00FD1215">
        <w:t>ț</w:t>
      </w:r>
      <w:r w:rsidRPr="00FD1215">
        <w:t>ile administra</w:t>
      </w:r>
      <w:r w:rsidR="006D27A0" w:rsidRPr="00FD1215">
        <w:t>ț</w:t>
      </w:r>
      <w:r w:rsidRPr="00FD1215">
        <w:t>iei publice locale ale unită</w:t>
      </w:r>
      <w:r w:rsidR="006D27A0" w:rsidRPr="00FD1215">
        <w:t>ț</w:t>
      </w:r>
      <w:r w:rsidRPr="00FD1215">
        <w:t>ilor/sectoarelor Municipiului Bucure</w:t>
      </w:r>
      <w:r w:rsidR="006D27A0" w:rsidRPr="00FD1215">
        <w:t>ș</w:t>
      </w:r>
      <w:r w:rsidRPr="00FD1215">
        <w:t>ti exercită o serie de atribu</w:t>
      </w:r>
      <w:r w:rsidR="006D27A0" w:rsidRPr="00FD1215">
        <w:t>ț</w:t>
      </w:r>
      <w:r w:rsidRPr="00FD1215">
        <w:t>ii specifice, dintre care men</w:t>
      </w:r>
      <w:r w:rsidR="006D27A0" w:rsidRPr="00FD1215">
        <w:t>ț</w:t>
      </w:r>
      <w:r w:rsidRPr="00FD1215">
        <w:t>ionăm:</w:t>
      </w:r>
    </w:p>
    <w:p w14:paraId="56B2FE0A" w14:textId="798AC2B9" w:rsidR="00540583" w:rsidRPr="00FD1215" w:rsidRDefault="00540583" w:rsidP="00F01124">
      <w:pPr>
        <w:pStyle w:val="ListParagraph"/>
        <w:numPr>
          <w:ilvl w:val="1"/>
          <w:numId w:val="50"/>
        </w:numPr>
      </w:pPr>
      <w:r w:rsidRPr="00FD1215">
        <w:t xml:space="preserve">coordonarea proiectării </w:t>
      </w:r>
      <w:r w:rsidR="006D27A0" w:rsidRPr="00FD1215">
        <w:t>ș</w:t>
      </w:r>
      <w:r w:rsidRPr="00FD1215">
        <w:t>i execu</w:t>
      </w:r>
      <w:r w:rsidR="006D27A0" w:rsidRPr="00FD1215">
        <w:t>ț</w:t>
      </w:r>
      <w:r w:rsidRPr="00FD1215">
        <w:t>iei lucrărilor de investi</w:t>
      </w:r>
      <w:r w:rsidR="006D27A0" w:rsidRPr="00FD1215">
        <w:t>ț</w:t>
      </w:r>
      <w:r w:rsidRPr="00FD1215">
        <w:t>ii;</w:t>
      </w:r>
    </w:p>
    <w:p w14:paraId="2BC8AA6A" w14:textId="1D9C0228" w:rsidR="00540583" w:rsidRPr="00FD1215" w:rsidRDefault="00540583" w:rsidP="00F01124">
      <w:pPr>
        <w:pStyle w:val="ListParagraph"/>
        <w:numPr>
          <w:ilvl w:val="1"/>
          <w:numId w:val="50"/>
        </w:numPr>
      </w:pPr>
      <w:r w:rsidRPr="00FD1215">
        <w:t>participarea la constituirea unei asocia</w:t>
      </w:r>
      <w:r w:rsidR="006D27A0" w:rsidRPr="00FD1215">
        <w:t>ț</w:t>
      </w:r>
      <w:r w:rsidRPr="00FD1215">
        <w:t>ii de dezvoltare intercomunitară având ca scop serviciul de salubrizare;</w:t>
      </w:r>
    </w:p>
    <w:p w14:paraId="4C3E63BF" w14:textId="09950754" w:rsidR="00540583" w:rsidRPr="00FD1215" w:rsidRDefault="00540583" w:rsidP="00F01124">
      <w:pPr>
        <w:pStyle w:val="ListParagraph"/>
        <w:numPr>
          <w:ilvl w:val="1"/>
          <w:numId w:val="50"/>
        </w:numPr>
      </w:pPr>
      <w:r w:rsidRPr="00FD1215">
        <w:t>delegarea gestiunii serviciului de salubrizare pe criterii de transparen</w:t>
      </w:r>
      <w:r w:rsidR="006D27A0" w:rsidRPr="00FD1215">
        <w:t>ț</w:t>
      </w:r>
      <w:r w:rsidRPr="00FD1215">
        <w:t xml:space="preserve">ă, competitivitate </w:t>
      </w:r>
      <w:r w:rsidR="006D27A0" w:rsidRPr="00FD1215">
        <w:t>ș</w:t>
      </w:r>
      <w:r w:rsidRPr="00FD1215">
        <w:t>i eficien</w:t>
      </w:r>
      <w:r w:rsidR="006D27A0" w:rsidRPr="00FD1215">
        <w:t>ț</w:t>
      </w:r>
      <w:r w:rsidRPr="00FD1215">
        <w:t>ă;</w:t>
      </w:r>
    </w:p>
    <w:p w14:paraId="10857BEB" w14:textId="5D980365" w:rsidR="00540583" w:rsidRPr="00FD1215" w:rsidRDefault="00540583" w:rsidP="00F01124">
      <w:pPr>
        <w:pStyle w:val="ListParagraph"/>
        <w:numPr>
          <w:ilvl w:val="1"/>
          <w:numId w:val="50"/>
        </w:numPr>
      </w:pPr>
      <w:r w:rsidRPr="00FD1215">
        <w:t xml:space="preserve">reglementarea, la nivel local, a serviciului de salubrizare (elaborarea </w:t>
      </w:r>
      <w:r w:rsidR="006D27A0" w:rsidRPr="00FD1215">
        <w:t>ș</w:t>
      </w:r>
      <w:r w:rsidRPr="00FD1215">
        <w:t xml:space="preserve">i aprobarea caietelor de sarcini </w:t>
      </w:r>
      <w:r w:rsidR="006D27A0" w:rsidRPr="00FD1215">
        <w:t>ș</w:t>
      </w:r>
      <w:r w:rsidRPr="00FD1215">
        <w:t xml:space="preserve">i a regulamentelor serviciului, pe baza caietului de sarcini-cadru </w:t>
      </w:r>
      <w:r w:rsidR="006D27A0" w:rsidRPr="00FD1215">
        <w:t>ș</w:t>
      </w:r>
      <w:r w:rsidRPr="00FD1215">
        <w:t>i a regulamentului-cadru al serviciului de salubrizare, elaborate de ANRSC);</w:t>
      </w:r>
    </w:p>
    <w:p w14:paraId="6BEF9E91" w14:textId="6BAFE5D2" w:rsidR="00540583" w:rsidRPr="00FD1215" w:rsidRDefault="00540583" w:rsidP="00F01124">
      <w:pPr>
        <w:pStyle w:val="ListParagraph"/>
        <w:numPr>
          <w:ilvl w:val="1"/>
          <w:numId w:val="50"/>
        </w:numPr>
      </w:pPr>
      <w:r w:rsidRPr="00FD1215">
        <w:lastRenderedPageBreak/>
        <w:t xml:space="preserve">aprobarea includerii în contractele de delegare a gestiunii </w:t>
      </w:r>
      <w:r w:rsidR="006D27A0" w:rsidRPr="00FD1215">
        <w:t>ș</w:t>
      </w:r>
      <w:r w:rsidRPr="00FD1215">
        <w:t>i în hotărârile de dare în administrare a indicatorilor de performan</w:t>
      </w:r>
      <w:r w:rsidR="006D27A0" w:rsidRPr="00FD1215">
        <w:t>ț</w:t>
      </w:r>
      <w:r w:rsidRPr="00FD1215">
        <w:t>ă pentru activită</w:t>
      </w:r>
      <w:r w:rsidR="006D27A0" w:rsidRPr="00FD1215">
        <w:t>ț</w:t>
      </w:r>
      <w:r w:rsidRPr="00FD1215">
        <w:t>ile de gestionare a de</w:t>
      </w:r>
      <w:r w:rsidR="006D27A0" w:rsidRPr="00FD1215">
        <w:t>ș</w:t>
      </w:r>
      <w:r w:rsidRPr="00FD1215">
        <w:t>eurilor, la nivelul prevăzut în specifica</w:t>
      </w:r>
      <w:r w:rsidR="006D27A0" w:rsidRPr="00FD1215">
        <w:t>ț</w:t>
      </w:r>
      <w:r w:rsidRPr="00FD1215">
        <w:t>iile tehnice de func</w:t>
      </w:r>
      <w:r w:rsidR="006D27A0" w:rsidRPr="00FD1215">
        <w:t>ț</w:t>
      </w:r>
      <w:r w:rsidRPr="00FD1215">
        <w:t>ionare ale sta</w:t>
      </w:r>
      <w:r w:rsidR="006D27A0" w:rsidRPr="00FD1215">
        <w:t>ț</w:t>
      </w:r>
      <w:r w:rsidRPr="00FD1215">
        <w:t>iilor/instala</w:t>
      </w:r>
      <w:r w:rsidR="006D27A0" w:rsidRPr="00FD1215">
        <w:t>ț</w:t>
      </w:r>
      <w:r w:rsidRPr="00FD1215">
        <w:t>iilor de tratare a de</w:t>
      </w:r>
      <w:r w:rsidR="006D27A0" w:rsidRPr="00FD1215">
        <w:t>ș</w:t>
      </w:r>
      <w:r w:rsidRPr="00FD1215">
        <w:t xml:space="preserve">eurilor </w:t>
      </w:r>
      <w:r w:rsidR="006D27A0" w:rsidRPr="00FD1215">
        <w:t>ș</w:t>
      </w:r>
      <w:r w:rsidRPr="00FD1215">
        <w:t>i/sau la nivelul minim prevăzut în anexa nr. 5 la O.U.G. nr. 92/2021, inclusiv a penalită</w:t>
      </w:r>
      <w:r w:rsidR="006D27A0" w:rsidRPr="00FD1215">
        <w:t>ț</w:t>
      </w:r>
      <w:r w:rsidRPr="00FD1215">
        <w:t>ilor suportate de operatori pentru neîndeplinirea acestora;</w:t>
      </w:r>
    </w:p>
    <w:p w14:paraId="62A3035B" w14:textId="0F5F69DB" w:rsidR="00540583" w:rsidRPr="00FD1215" w:rsidRDefault="00540583" w:rsidP="00F01124">
      <w:pPr>
        <w:pStyle w:val="ListParagraph"/>
        <w:numPr>
          <w:ilvl w:val="1"/>
          <w:numId w:val="50"/>
        </w:numPr>
      </w:pPr>
      <w:r w:rsidRPr="00FD1215">
        <w:t xml:space="preserve">aprobarea stabilirii, ajustării sau modificării taxei de salubrizare </w:t>
      </w:r>
      <w:r w:rsidR="006D27A0" w:rsidRPr="00FD1215">
        <w:t>ș</w:t>
      </w:r>
      <w:r w:rsidRPr="00FD1215">
        <w:t>i a tarifelor activită</w:t>
      </w:r>
      <w:r w:rsidR="006D27A0" w:rsidRPr="00FD1215">
        <w:t>ț</w:t>
      </w:r>
      <w:r w:rsidRPr="00FD1215">
        <w:t>ilor de salubrizare, inclusiv a tarifelor distincte pentru gestionarea frac</w:t>
      </w:r>
      <w:r w:rsidR="006D27A0" w:rsidRPr="00FD1215">
        <w:t>ț</w:t>
      </w:r>
      <w:r w:rsidRPr="00FD1215">
        <w:t>iunilor de de</w:t>
      </w:r>
      <w:r w:rsidR="006D27A0" w:rsidRPr="00FD1215">
        <w:t>ș</w:t>
      </w:r>
      <w:r w:rsidRPr="00FD1215">
        <w:t xml:space="preserve">euri municipale colectate separat, în conformitate cu normele metodologice elaborate </w:t>
      </w:r>
      <w:r w:rsidR="006D27A0" w:rsidRPr="00FD1215">
        <w:t>ș</w:t>
      </w:r>
      <w:r w:rsidRPr="00FD1215">
        <w:t>i aprobate de ANRSC (în spe</w:t>
      </w:r>
      <w:r w:rsidR="006D27A0" w:rsidRPr="00FD1215">
        <w:t>ț</w:t>
      </w:r>
      <w:r w:rsidRPr="00FD1215">
        <w:t>ă, Normele metodologice aprobate prin Ordinul ANRSC nr. 640/2022);</w:t>
      </w:r>
    </w:p>
    <w:p w14:paraId="22C49C71" w14:textId="5BE76197" w:rsidR="00540583" w:rsidRPr="00FD1215" w:rsidRDefault="00540583" w:rsidP="00F01124">
      <w:pPr>
        <w:pStyle w:val="ListParagraph"/>
        <w:numPr>
          <w:ilvl w:val="1"/>
          <w:numId w:val="50"/>
        </w:numPr>
      </w:pPr>
      <w:r w:rsidRPr="00FD1215">
        <w:t xml:space="preserve">monitorizarea </w:t>
      </w:r>
      <w:r w:rsidR="006D27A0" w:rsidRPr="00FD1215">
        <w:t>ș</w:t>
      </w:r>
      <w:r w:rsidRPr="00FD1215">
        <w:t>i exercitarea controlului în aria teritorială de competen</w:t>
      </w:r>
      <w:r w:rsidR="006D27A0" w:rsidRPr="00FD1215">
        <w:t>ț</w:t>
      </w:r>
      <w:r w:rsidRPr="00FD1215">
        <w:t>ă cu privire la prestarea serviciului de salubrizare, inclusiv sanc</w:t>
      </w:r>
      <w:r w:rsidR="006D27A0" w:rsidRPr="00FD1215">
        <w:t>ț</w:t>
      </w:r>
      <w:r w:rsidRPr="00FD1215">
        <w:t>ionarea operatorilor care nu respectă frecven</w:t>
      </w:r>
      <w:r w:rsidR="006D27A0" w:rsidRPr="00FD1215">
        <w:t>ț</w:t>
      </w:r>
      <w:r w:rsidRPr="00FD1215">
        <w:t>a de colectare a de</w:t>
      </w:r>
      <w:r w:rsidR="006D27A0" w:rsidRPr="00FD1215">
        <w:t>ș</w:t>
      </w:r>
      <w:r w:rsidRPr="00FD1215">
        <w:t xml:space="preserve">eurilor </w:t>
      </w:r>
      <w:r w:rsidR="006D27A0" w:rsidRPr="00FD1215">
        <w:t>ș</w:t>
      </w:r>
      <w:r w:rsidRPr="00FD1215">
        <w:t>i/sau nu asigură continuitatea serviciilor la nivelul indicatorilor de performan</w:t>
      </w:r>
      <w:r w:rsidR="006D27A0" w:rsidRPr="00FD1215">
        <w:t>ț</w:t>
      </w:r>
      <w:r w:rsidRPr="00FD1215">
        <w:t xml:space="preserve">ă </w:t>
      </w:r>
      <w:r w:rsidR="006D27A0" w:rsidRPr="00FD1215">
        <w:t>ș</w:t>
      </w:r>
      <w:r w:rsidRPr="00FD1215">
        <w:t>i de eficien</w:t>
      </w:r>
      <w:r w:rsidR="006D27A0" w:rsidRPr="00FD1215">
        <w:t>ț</w:t>
      </w:r>
      <w:r w:rsidRPr="00FD1215">
        <w:t xml:space="preserve">ă la care s-au obligat, precum </w:t>
      </w:r>
      <w:r w:rsidR="006D27A0" w:rsidRPr="00FD1215">
        <w:t>ș</w:t>
      </w:r>
      <w:r w:rsidRPr="00FD1215">
        <w:t>i sanc</w:t>
      </w:r>
      <w:r w:rsidR="006D27A0" w:rsidRPr="00FD1215">
        <w:t>ț</w:t>
      </w:r>
      <w:r w:rsidRPr="00FD1215">
        <w:t>ionarea operatorilor economici care prestează activită</w:t>
      </w:r>
      <w:r w:rsidR="006D27A0" w:rsidRPr="00FD1215">
        <w:t>ț</w:t>
      </w:r>
      <w:r w:rsidRPr="00FD1215">
        <w:t xml:space="preserve">i de salubrizare fără contract de delegare </w:t>
      </w:r>
      <w:r w:rsidR="006D27A0" w:rsidRPr="00FD1215">
        <w:t>ș</w:t>
      </w:r>
      <w:r w:rsidRPr="00FD1215">
        <w:t>i/sau a operatorilor care colectează de</w:t>
      </w:r>
      <w:r w:rsidR="006D27A0" w:rsidRPr="00FD1215">
        <w:t>ș</w:t>
      </w:r>
      <w:r w:rsidRPr="00FD1215">
        <w:t xml:space="preserve">euri de hârtie, metal, plastic </w:t>
      </w:r>
      <w:r w:rsidR="006D27A0" w:rsidRPr="00FD1215">
        <w:t>ș</w:t>
      </w:r>
      <w:r w:rsidRPr="00FD1215">
        <w:t>i sticlă din de</w:t>
      </w:r>
      <w:r w:rsidR="006D27A0" w:rsidRPr="00FD1215">
        <w:t>ș</w:t>
      </w:r>
      <w:r w:rsidRPr="00FD1215">
        <w:t>eurile municipale fără autoriza</w:t>
      </w:r>
      <w:r w:rsidR="006D27A0" w:rsidRPr="00FD1215">
        <w:t>ț</w:t>
      </w:r>
      <w:r w:rsidRPr="00FD1215">
        <w:t>ie de func</w:t>
      </w:r>
      <w:r w:rsidR="006D27A0" w:rsidRPr="00FD1215">
        <w:t>ț</w:t>
      </w:r>
      <w:r w:rsidRPr="00FD1215">
        <w:t>ionare;</w:t>
      </w:r>
    </w:p>
    <w:p w14:paraId="21055208" w14:textId="2BC7218B" w:rsidR="003D6A6E" w:rsidRPr="00FD1215" w:rsidRDefault="00540583" w:rsidP="00F01124">
      <w:pPr>
        <w:pStyle w:val="ListParagraph"/>
        <w:numPr>
          <w:ilvl w:val="0"/>
          <w:numId w:val="15"/>
        </w:numPr>
        <w:rPr>
          <w:rFonts w:cs="Calibri"/>
          <w:b/>
        </w:rPr>
      </w:pPr>
      <w:r w:rsidRPr="00FD1215">
        <w:rPr>
          <w:b/>
        </w:rPr>
        <w:t>asocia</w:t>
      </w:r>
      <w:r w:rsidR="006D27A0" w:rsidRPr="00FD1215">
        <w:rPr>
          <w:b/>
        </w:rPr>
        <w:t>ț</w:t>
      </w:r>
      <w:r w:rsidRPr="00FD1215">
        <w:rPr>
          <w:b/>
        </w:rPr>
        <w:t xml:space="preserve">iile de dezvoltare intercomunitară având ca scop serviciul de salubrizare </w:t>
      </w:r>
      <w:r w:rsidRPr="00FD1215">
        <w:t xml:space="preserve">(structuri de cooperare, cu personalitate juridică </w:t>
      </w:r>
      <w:r w:rsidR="006D27A0" w:rsidRPr="00FD1215">
        <w:t>ș</w:t>
      </w:r>
      <w:r w:rsidRPr="00FD1215">
        <w:t>i statut utilitate publică recunoscut prin efectul legii) pot îndeplini atribu</w:t>
      </w:r>
      <w:r w:rsidR="006D27A0" w:rsidRPr="00FD1215">
        <w:t>ț</w:t>
      </w:r>
      <w:r w:rsidRPr="00FD1215">
        <w:t>ii ce revin unită</w:t>
      </w:r>
      <w:r w:rsidR="006D27A0" w:rsidRPr="00FD1215">
        <w:t>ț</w:t>
      </w:r>
      <w:r w:rsidRPr="00FD1215">
        <w:t>ilor administrativ-teritoriale în domeniul salubrizare, în conformitate cu mandatul primit din partea membrilor.</w:t>
      </w:r>
    </w:p>
    <w:p w14:paraId="1A0DD24D" w14:textId="77777777" w:rsidR="00D350C3" w:rsidRPr="00FD1215" w:rsidRDefault="00D350C3" w:rsidP="006D27A0">
      <w:pPr>
        <w:pStyle w:val="ListParagraph"/>
      </w:pPr>
    </w:p>
    <w:p w14:paraId="18313AFF" w14:textId="319A428D" w:rsidR="00DC12FA" w:rsidRPr="00FD1215" w:rsidRDefault="00DC12FA" w:rsidP="006D27A0">
      <w:pPr>
        <w:pStyle w:val="Heading2"/>
      </w:pPr>
      <w:bookmarkStart w:id="8" w:name="_Toc217864066"/>
      <w:r w:rsidRPr="00FD1215">
        <w:t>Organizarea serviciului de salubrizare la nivelul SMID Neam</w:t>
      </w:r>
      <w:r w:rsidR="006D27A0" w:rsidRPr="00FD1215">
        <w:t>ț</w:t>
      </w:r>
      <w:bookmarkEnd w:id="8"/>
    </w:p>
    <w:p w14:paraId="0A601FFA" w14:textId="40A2F86C" w:rsidR="00DC12FA" w:rsidRPr="00FD1215" w:rsidRDefault="00A23372" w:rsidP="006D27A0">
      <w:r w:rsidRPr="00FD1215">
        <w:rPr>
          <w:lang w:eastAsia="fr-FR"/>
        </w:rPr>
        <w:t>La nivelul localită</w:t>
      </w:r>
      <w:r w:rsidR="006D27A0" w:rsidRPr="00FD1215">
        <w:rPr>
          <w:lang w:eastAsia="fr-FR"/>
        </w:rPr>
        <w:t>ț</w:t>
      </w:r>
      <w:r w:rsidRPr="00FD1215">
        <w:rPr>
          <w:lang w:eastAsia="fr-FR"/>
        </w:rPr>
        <w:t>ilor din Jude</w:t>
      </w:r>
      <w:r w:rsidR="006D27A0" w:rsidRPr="00FD1215">
        <w:rPr>
          <w:lang w:eastAsia="fr-FR"/>
        </w:rPr>
        <w:t>ț</w:t>
      </w:r>
      <w:r w:rsidRPr="00FD1215">
        <w:rPr>
          <w:lang w:eastAsia="fr-FR"/>
        </w:rPr>
        <w:t>ul Neam</w:t>
      </w:r>
      <w:r w:rsidR="006D27A0" w:rsidRPr="00FD1215">
        <w:rPr>
          <w:lang w:eastAsia="fr-FR"/>
        </w:rPr>
        <w:t>ț</w:t>
      </w:r>
      <w:r w:rsidRPr="00FD1215">
        <w:rPr>
          <w:lang w:eastAsia="fr-FR"/>
        </w:rPr>
        <w:t>, serviciul de salubrizare este organizat sub forma unui sistem de management integrat al de</w:t>
      </w:r>
      <w:r w:rsidR="006D27A0" w:rsidRPr="00FD1215">
        <w:rPr>
          <w:lang w:eastAsia="fr-FR"/>
        </w:rPr>
        <w:t>ș</w:t>
      </w:r>
      <w:r w:rsidRPr="00FD1215">
        <w:rPr>
          <w:lang w:eastAsia="fr-FR"/>
        </w:rPr>
        <w:t xml:space="preserve">eurilor, </w:t>
      </w:r>
      <w:r w:rsidR="002A34F8" w:rsidRPr="00FD1215">
        <w:rPr>
          <w:lang w:eastAsia="fr-FR"/>
        </w:rPr>
        <w:t>această modalitate de organizare fiind adoptată</w:t>
      </w:r>
      <w:r w:rsidR="007E1C3D" w:rsidRPr="00FD1215">
        <w:rPr>
          <w:lang w:eastAsia="fr-FR"/>
        </w:rPr>
        <w:t xml:space="preserve"> cu ocazia implementării proiectului </w:t>
      </w:r>
      <w:r w:rsidR="007E1C3D" w:rsidRPr="00FD1215">
        <w:t>„</w:t>
      </w:r>
      <w:r w:rsidR="007E1C3D" w:rsidRPr="00FD1215">
        <w:rPr>
          <w:i/>
          <w:iCs/>
        </w:rPr>
        <w:t>Sistem de Management Integrat al De</w:t>
      </w:r>
      <w:r w:rsidR="006D27A0" w:rsidRPr="00FD1215">
        <w:rPr>
          <w:i/>
          <w:iCs/>
        </w:rPr>
        <w:t>ș</w:t>
      </w:r>
      <w:r w:rsidR="007E1C3D" w:rsidRPr="00FD1215">
        <w:rPr>
          <w:i/>
          <w:iCs/>
        </w:rPr>
        <w:t>eurilor în Jude</w:t>
      </w:r>
      <w:r w:rsidR="006D27A0" w:rsidRPr="00FD1215">
        <w:rPr>
          <w:i/>
          <w:iCs/>
        </w:rPr>
        <w:t>ț</w:t>
      </w:r>
      <w:r w:rsidR="007E1C3D" w:rsidRPr="00FD1215">
        <w:rPr>
          <w:i/>
          <w:iCs/>
        </w:rPr>
        <w:t>ul Neam</w:t>
      </w:r>
      <w:r w:rsidR="006D27A0" w:rsidRPr="00FD1215">
        <w:rPr>
          <w:i/>
          <w:iCs/>
        </w:rPr>
        <w:t>ț</w:t>
      </w:r>
      <w:r w:rsidR="007E1C3D" w:rsidRPr="00FD1215">
        <w:t>”.</w:t>
      </w:r>
    </w:p>
    <w:p w14:paraId="7FE203CE" w14:textId="0CC14B30" w:rsidR="00A23372" w:rsidRPr="00FD1215" w:rsidRDefault="007107EC" w:rsidP="006D27A0">
      <w:r w:rsidRPr="00FD1215">
        <w:t>Din punct de vedere institu</w:t>
      </w:r>
      <w:r w:rsidR="006D27A0" w:rsidRPr="00FD1215">
        <w:t>ț</w:t>
      </w:r>
      <w:r w:rsidRPr="00FD1215">
        <w:t>ional, organizarea SMID Neam</w:t>
      </w:r>
      <w:r w:rsidR="006D27A0" w:rsidRPr="00FD1215">
        <w:t>ț</w:t>
      </w:r>
      <w:r w:rsidRPr="00FD1215">
        <w:t xml:space="preserve"> a fost înso</w:t>
      </w:r>
      <w:r w:rsidR="006D27A0" w:rsidRPr="00FD1215">
        <w:t>ț</w:t>
      </w:r>
      <w:r w:rsidRPr="00FD1215">
        <w:t>ită de înfiin</w:t>
      </w:r>
      <w:r w:rsidR="006D27A0" w:rsidRPr="00FD1215">
        <w:t>ț</w:t>
      </w:r>
      <w:r w:rsidRPr="00FD1215">
        <w:t>area Asocia</w:t>
      </w:r>
      <w:r w:rsidR="006D27A0" w:rsidRPr="00FD1215">
        <w:t>ț</w:t>
      </w:r>
      <w:r w:rsidRPr="00FD1215">
        <w:t>iei de Dezvoltare Intercomunitară „</w:t>
      </w:r>
      <w:r w:rsidRPr="00FD1215">
        <w:rPr>
          <w:i/>
          <w:iCs/>
        </w:rPr>
        <w:t>ECONEAM</w:t>
      </w:r>
      <w:r w:rsidR="006D27A0" w:rsidRPr="00FD1215">
        <w:rPr>
          <w:i/>
          <w:iCs/>
        </w:rPr>
        <w:t>Ț</w:t>
      </w:r>
      <w:r w:rsidRPr="00FD1215">
        <w:t>”,</w:t>
      </w:r>
      <w:r w:rsidRPr="00FD1215">
        <w:rPr>
          <w:lang w:eastAsia="fr-FR"/>
        </w:rPr>
        <w:t xml:space="preserve"> </w:t>
      </w:r>
      <w:r w:rsidR="007E1C3D" w:rsidRPr="00FD1215">
        <w:t xml:space="preserve">constituită de </w:t>
      </w:r>
      <w:r w:rsidRPr="00FD1215">
        <w:t xml:space="preserve">toate </w:t>
      </w:r>
      <w:r w:rsidR="007E1C3D" w:rsidRPr="00FD1215">
        <w:t>unită</w:t>
      </w:r>
      <w:r w:rsidR="006D27A0" w:rsidRPr="00FD1215">
        <w:t>ț</w:t>
      </w:r>
      <w:r w:rsidR="007E1C3D" w:rsidRPr="00FD1215">
        <w:t>ile administrativ-teritoriale din Jude</w:t>
      </w:r>
      <w:r w:rsidR="006D27A0" w:rsidRPr="00FD1215">
        <w:t>ț</w:t>
      </w:r>
      <w:r w:rsidR="007E1C3D" w:rsidRPr="00FD1215">
        <w:t>ul Neam</w:t>
      </w:r>
      <w:r w:rsidR="006D27A0" w:rsidRPr="00FD1215">
        <w:t>ț</w:t>
      </w:r>
      <w:r w:rsidRPr="00FD1215">
        <w:t xml:space="preserve"> (inclusiv unitatea administrativ-teritorială Jude</w:t>
      </w:r>
      <w:r w:rsidR="006D27A0" w:rsidRPr="00FD1215">
        <w:t>ț</w:t>
      </w:r>
      <w:r w:rsidRPr="00FD1215">
        <w:t>ul Neam</w:t>
      </w:r>
      <w:r w:rsidR="006D27A0" w:rsidRPr="00FD1215">
        <w:t>ț</w:t>
      </w:r>
      <w:r w:rsidRPr="00FD1215">
        <w:t>)</w:t>
      </w:r>
      <w:r w:rsidR="007E1C3D" w:rsidRPr="00FD1215">
        <w:t>, în vederea înfiin</w:t>
      </w:r>
      <w:r w:rsidR="006D27A0" w:rsidRPr="00FD1215">
        <w:t>ț</w:t>
      </w:r>
      <w:r w:rsidR="007E1C3D" w:rsidRPr="00FD1215">
        <w:t xml:space="preserve">ării, organizării, reglementării, exploatării, monitorizării </w:t>
      </w:r>
      <w:r w:rsidR="006D27A0" w:rsidRPr="00FD1215">
        <w:t>ș</w:t>
      </w:r>
      <w:r w:rsidR="007E1C3D" w:rsidRPr="00FD1215">
        <w:t xml:space="preserve">i gestionării în comun a serviciului de salubrizare, precum </w:t>
      </w:r>
      <w:r w:rsidR="006D27A0" w:rsidRPr="00FD1215">
        <w:t>ș</w:t>
      </w:r>
      <w:r w:rsidR="007E1C3D" w:rsidRPr="00FD1215">
        <w:t>i în vederea realizării în comun a unor proiecte de investi</w:t>
      </w:r>
      <w:r w:rsidR="006D27A0" w:rsidRPr="00FD1215">
        <w:t>ț</w:t>
      </w:r>
      <w:r w:rsidR="007E1C3D" w:rsidRPr="00FD1215">
        <w:t>ii publice de interes zonal sau regional destinate înfiin</w:t>
      </w:r>
      <w:r w:rsidR="006D27A0" w:rsidRPr="00FD1215">
        <w:t>ț</w:t>
      </w:r>
      <w:r w:rsidR="007E1C3D" w:rsidRPr="00FD1215">
        <w:t xml:space="preserve">ării, modernizării </w:t>
      </w:r>
      <w:r w:rsidR="006D27A0" w:rsidRPr="00FD1215">
        <w:t>ș</w:t>
      </w:r>
      <w:r w:rsidR="007E1C3D" w:rsidRPr="00FD1215">
        <w:t>i/sau dezvoltării, după caz, a sistemelor de utilită</w:t>
      </w:r>
      <w:r w:rsidR="006D27A0" w:rsidRPr="00FD1215">
        <w:t>ț</w:t>
      </w:r>
      <w:r w:rsidR="007E1C3D" w:rsidRPr="00FD1215">
        <w:t>i publice aferente serviciului de salubrizare.</w:t>
      </w:r>
    </w:p>
    <w:p w14:paraId="51BB3E0D" w14:textId="0ADE5FCB" w:rsidR="002D7BC4" w:rsidRPr="00FD1215" w:rsidRDefault="00E07F68" w:rsidP="006D27A0">
      <w:pPr>
        <w:pStyle w:val="ListParagraph"/>
        <w:rPr>
          <w:rFonts w:eastAsia="Times New Roman"/>
          <w:lang w:eastAsia="ro-RO"/>
        </w:rPr>
      </w:pPr>
      <w:r w:rsidRPr="00FD1215">
        <w:rPr>
          <w:noProof/>
          <w:lang w:val="en-US"/>
        </w:rPr>
        <w:drawing>
          <wp:inline distT="0" distB="0" distL="0" distR="0" wp14:anchorId="100DAB5E" wp14:editId="1D42FA7E">
            <wp:extent cx="5190490" cy="2552700"/>
            <wp:effectExtent l="0" t="0" r="0" b="0"/>
            <wp:docPr id="1923777273" name="Picture 1" descr="A map of different reg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77273" name="Picture 1" descr="A map of different regions&#10;&#10;Description automatically generated with medium confidence"/>
                    <pic:cNvPicPr/>
                  </pic:nvPicPr>
                  <pic:blipFill>
                    <a:blip r:embed="rId8"/>
                    <a:stretch>
                      <a:fillRect/>
                    </a:stretch>
                  </pic:blipFill>
                  <pic:spPr>
                    <a:xfrm>
                      <a:off x="0" y="0"/>
                      <a:ext cx="5265666" cy="2589672"/>
                    </a:xfrm>
                    <a:prstGeom prst="rect">
                      <a:avLst/>
                    </a:prstGeom>
                  </pic:spPr>
                </pic:pic>
              </a:graphicData>
            </a:graphic>
          </wp:inline>
        </w:drawing>
      </w:r>
    </w:p>
    <w:p w14:paraId="1748533D" w14:textId="0DB440F0" w:rsidR="002D7BC4" w:rsidRPr="00FD1215" w:rsidRDefault="009D44FB" w:rsidP="006C41AB">
      <w:pPr>
        <w:pStyle w:val="Style6Figuri"/>
        <w:rPr>
          <w:color w:val="auto"/>
        </w:rPr>
      </w:pPr>
      <w:bookmarkStart w:id="9" w:name="_Toc217864282"/>
      <w:r w:rsidRPr="00FD1215">
        <w:rPr>
          <w:color w:val="auto"/>
        </w:rPr>
        <w:lastRenderedPageBreak/>
        <w:t>Figur</w:t>
      </w:r>
      <w:r w:rsidR="00C85283" w:rsidRPr="00FD1215">
        <w:rPr>
          <w:color w:val="auto"/>
        </w:rPr>
        <w:t>a</w:t>
      </w:r>
      <w:r w:rsidRPr="00FD1215">
        <w:rPr>
          <w:color w:val="auto"/>
        </w:rPr>
        <w:t xml:space="preserve"> </w:t>
      </w:r>
      <w:r w:rsidRPr="00FD1215">
        <w:rPr>
          <w:color w:val="auto"/>
        </w:rPr>
        <w:fldChar w:fldCharType="begin"/>
      </w:r>
      <w:r w:rsidRPr="00FD1215">
        <w:rPr>
          <w:color w:val="auto"/>
        </w:rPr>
        <w:instrText xml:space="preserve"> STYLEREF 1 \s </w:instrText>
      </w:r>
      <w:r w:rsidRPr="00FD1215">
        <w:rPr>
          <w:color w:val="auto"/>
        </w:rPr>
        <w:fldChar w:fldCharType="separate"/>
      </w:r>
      <w:r w:rsidR="006F0BF0" w:rsidRPr="00FD1215">
        <w:rPr>
          <w:noProof/>
          <w:color w:val="auto"/>
        </w:rPr>
        <w:t>2</w:t>
      </w:r>
      <w:r w:rsidRPr="00FD1215">
        <w:rPr>
          <w:noProof/>
          <w:color w:val="auto"/>
        </w:rPr>
        <w:fldChar w:fldCharType="end"/>
      </w:r>
      <w:r w:rsidR="00F91795" w:rsidRPr="00FD1215">
        <w:rPr>
          <w:color w:val="auto"/>
        </w:rPr>
        <w:noBreakHyphen/>
      </w:r>
      <w:r w:rsidRPr="00FD1215">
        <w:rPr>
          <w:color w:val="auto"/>
        </w:rPr>
        <w:fldChar w:fldCharType="begin"/>
      </w:r>
      <w:r w:rsidRPr="00FD1215">
        <w:rPr>
          <w:color w:val="auto"/>
        </w:rPr>
        <w:instrText xml:space="preserve"> SEQ Figură \* ARABIC \s 1 </w:instrText>
      </w:r>
      <w:r w:rsidRPr="00FD1215">
        <w:rPr>
          <w:color w:val="auto"/>
        </w:rPr>
        <w:fldChar w:fldCharType="separate"/>
      </w:r>
      <w:r w:rsidR="006F0BF0" w:rsidRPr="00FD1215">
        <w:rPr>
          <w:noProof/>
          <w:color w:val="auto"/>
        </w:rPr>
        <w:t>3</w:t>
      </w:r>
      <w:r w:rsidRPr="00FD1215">
        <w:rPr>
          <w:noProof/>
          <w:color w:val="auto"/>
        </w:rPr>
        <w:fldChar w:fldCharType="end"/>
      </w:r>
      <w:r w:rsidR="002D7BC4" w:rsidRPr="00FD1215">
        <w:rPr>
          <w:color w:val="auto"/>
        </w:rPr>
        <w:t>: Infrastructura de gestionare a de</w:t>
      </w:r>
      <w:r w:rsidR="006D27A0" w:rsidRPr="00FD1215">
        <w:rPr>
          <w:color w:val="auto"/>
        </w:rPr>
        <w:t>ș</w:t>
      </w:r>
      <w:r w:rsidR="002D7BC4" w:rsidRPr="00FD1215">
        <w:rPr>
          <w:color w:val="auto"/>
        </w:rPr>
        <w:t>eurilor municipale din jude</w:t>
      </w:r>
      <w:r w:rsidR="006D27A0" w:rsidRPr="00FD1215">
        <w:rPr>
          <w:color w:val="auto"/>
        </w:rPr>
        <w:t>ț</w:t>
      </w:r>
      <w:r w:rsidR="002D7BC4" w:rsidRPr="00FD1215">
        <w:rPr>
          <w:color w:val="auto"/>
        </w:rPr>
        <w:t>ul Neam</w:t>
      </w:r>
      <w:r w:rsidR="006D27A0" w:rsidRPr="00FD1215">
        <w:rPr>
          <w:color w:val="auto"/>
        </w:rPr>
        <w:t>ț</w:t>
      </w:r>
      <w:bookmarkEnd w:id="9"/>
    </w:p>
    <w:p w14:paraId="54B7DA03" w14:textId="77777777" w:rsidR="002D7BC4" w:rsidRPr="00FD1215" w:rsidRDefault="002D7BC4" w:rsidP="006D27A0">
      <w:pPr>
        <w:pStyle w:val="ListParagraph"/>
        <w:rPr>
          <w:lang w:eastAsia="fr-FR"/>
        </w:rPr>
      </w:pPr>
    </w:p>
    <w:p w14:paraId="455F4AFF" w14:textId="77777777" w:rsidR="00220CFE" w:rsidRPr="00FD1215" w:rsidRDefault="00220CFE" w:rsidP="00220CFE">
      <w:r w:rsidRPr="00FD1215">
        <w:t>Prin Acordul de parteneriat încheiat la data de 06.04.2010 în vederea realizării proiectului „</w:t>
      </w:r>
      <w:r w:rsidRPr="00FD1215">
        <w:rPr>
          <w:i/>
          <w:iCs/>
        </w:rPr>
        <w:t>Sistem de Management Integrat al Deșeurilor în Județul Neamț</w:t>
      </w:r>
      <w:r w:rsidRPr="00FD1215">
        <w:t>”, cu modificările și completările ulterioare, sunt stabilite principalele coordonate ale modului de organizare a serviciului de salubrizare la nivelul SMID Neamț:</w:t>
      </w:r>
    </w:p>
    <w:p w14:paraId="73CCFA7D" w14:textId="33BC49E0" w:rsidR="00220CFE" w:rsidRPr="00FD1215" w:rsidRDefault="00220CFE" w:rsidP="00F01124">
      <w:pPr>
        <w:pStyle w:val="ListParagraph"/>
        <w:numPr>
          <w:ilvl w:val="0"/>
          <w:numId w:val="15"/>
        </w:numPr>
        <w:rPr>
          <w:lang w:eastAsia="fr-FR"/>
        </w:rPr>
      </w:pPr>
      <w:r w:rsidRPr="00FD1215">
        <w:rPr>
          <w:lang w:eastAsia="fr-FR"/>
        </w:rPr>
        <w:t xml:space="preserve">Localitățile din Județul Neamț sunt grupate în 4 zone de colectare, </w:t>
      </w:r>
      <w:r w:rsidRPr="00FD1215">
        <w:rPr>
          <w:rFonts w:eastAsia="Times New Roman"/>
          <w:lang w:eastAsia="ro-RO"/>
        </w:rPr>
        <w:t>deservite de următoarea infrastructură de gestionare a deșeurilor:</w:t>
      </w:r>
    </w:p>
    <w:p w14:paraId="7342BEF1" w14:textId="26B3DA14" w:rsidR="00E07F68" w:rsidRPr="00FD1215" w:rsidRDefault="00E07F68" w:rsidP="00F01124">
      <w:pPr>
        <w:pStyle w:val="ListParagraph"/>
        <w:numPr>
          <w:ilvl w:val="0"/>
          <w:numId w:val="15"/>
        </w:numPr>
        <w:rPr>
          <w:lang w:eastAsia="fr-FR"/>
        </w:rPr>
      </w:pPr>
      <w:r w:rsidRPr="00FD1215">
        <w:rPr>
          <w:lang w:eastAsia="fr-FR"/>
        </w:rPr>
        <w:t>Operarea activită</w:t>
      </w:r>
      <w:r w:rsidR="006D27A0" w:rsidRPr="00FD1215">
        <w:rPr>
          <w:lang w:eastAsia="fr-FR"/>
        </w:rPr>
        <w:t>ț</w:t>
      </w:r>
      <w:r w:rsidRPr="00FD1215">
        <w:rPr>
          <w:lang w:eastAsia="fr-FR"/>
        </w:rPr>
        <w:t>ilor specifice serviciului de salubrizare la nivelul localită</w:t>
      </w:r>
      <w:r w:rsidR="006D27A0" w:rsidRPr="00FD1215">
        <w:rPr>
          <w:lang w:eastAsia="fr-FR"/>
        </w:rPr>
        <w:t>ț</w:t>
      </w:r>
      <w:r w:rsidRPr="00FD1215">
        <w:rPr>
          <w:lang w:eastAsia="fr-FR"/>
        </w:rPr>
        <w:t>ilor din Jude</w:t>
      </w:r>
      <w:r w:rsidR="006D27A0" w:rsidRPr="00FD1215">
        <w:rPr>
          <w:lang w:eastAsia="fr-FR"/>
        </w:rPr>
        <w:t>ț</w:t>
      </w:r>
      <w:r w:rsidRPr="00FD1215">
        <w:rPr>
          <w:lang w:eastAsia="fr-FR"/>
        </w:rPr>
        <w:t>ul Neam</w:t>
      </w:r>
      <w:r w:rsidR="006D27A0" w:rsidRPr="00FD1215">
        <w:rPr>
          <w:lang w:eastAsia="fr-FR"/>
        </w:rPr>
        <w:t>ț</w:t>
      </w:r>
      <w:r w:rsidRPr="00FD1215">
        <w:rPr>
          <w:lang w:eastAsia="fr-FR"/>
        </w:rPr>
        <w:t xml:space="preserve"> este organizată, după cum urmează:</w:t>
      </w:r>
    </w:p>
    <w:p w14:paraId="62A40B66" w14:textId="7EF1B0ED" w:rsidR="00E07F68" w:rsidRPr="00FD1215" w:rsidRDefault="00E07F68" w:rsidP="00E61C39">
      <w:pPr>
        <w:pStyle w:val="ListParagraph"/>
        <w:numPr>
          <w:ilvl w:val="1"/>
          <w:numId w:val="63"/>
        </w:numPr>
        <w:rPr>
          <w:lang w:eastAsia="fr-FR"/>
        </w:rPr>
      </w:pPr>
      <w:r w:rsidRPr="00FD1215">
        <w:rPr>
          <w:lang w:eastAsia="fr-FR"/>
        </w:rPr>
        <w:t>un contract de delegare a gestiunii activită</w:t>
      </w:r>
      <w:r w:rsidR="006D27A0" w:rsidRPr="00FD1215">
        <w:rPr>
          <w:lang w:eastAsia="fr-FR"/>
        </w:rPr>
        <w:t>ț</w:t>
      </w:r>
      <w:r w:rsidRPr="00FD1215">
        <w:rPr>
          <w:lang w:eastAsia="fr-FR"/>
        </w:rPr>
        <w:t xml:space="preserve">ii de colectare separată </w:t>
      </w:r>
      <w:r w:rsidR="006D27A0" w:rsidRPr="00FD1215">
        <w:rPr>
          <w:lang w:eastAsia="fr-FR"/>
        </w:rPr>
        <w:t>ș</w:t>
      </w:r>
      <w:r w:rsidRPr="00FD1215">
        <w:rPr>
          <w:lang w:eastAsia="fr-FR"/>
        </w:rPr>
        <w:t>i transport separat, a activită</w:t>
      </w:r>
      <w:r w:rsidR="006D27A0" w:rsidRPr="00FD1215">
        <w:rPr>
          <w:lang w:eastAsia="fr-FR"/>
        </w:rPr>
        <w:t>ț</w:t>
      </w:r>
      <w:r w:rsidRPr="00FD1215">
        <w:rPr>
          <w:lang w:eastAsia="fr-FR"/>
        </w:rPr>
        <w:t>ii de transfer, a activită</w:t>
      </w:r>
      <w:r w:rsidR="006D27A0" w:rsidRPr="00FD1215">
        <w:rPr>
          <w:lang w:eastAsia="fr-FR"/>
        </w:rPr>
        <w:t>ț</w:t>
      </w:r>
      <w:r w:rsidRPr="00FD1215">
        <w:rPr>
          <w:lang w:eastAsia="fr-FR"/>
        </w:rPr>
        <w:t xml:space="preserve">ii de sortare </w:t>
      </w:r>
      <w:r w:rsidR="006D27A0" w:rsidRPr="00FD1215">
        <w:rPr>
          <w:lang w:eastAsia="fr-FR"/>
        </w:rPr>
        <w:t>ș</w:t>
      </w:r>
      <w:r w:rsidRPr="00FD1215">
        <w:rPr>
          <w:lang w:eastAsia="fr-FR"/>
        </w:rPr>
        <w:t>i a activită</w:t>
      </w:r>
      <w:r w:rsidR="006D27A0" w:rsidRPr="00FD1215">
        <w:rPr>
          <w:lang w:eastAsia="fr-FR"/>
        </w:rPr>
        <w:t>ț</w:t>
      </w:r>
      <w:r w:rsidRPr="00FD1215">
        <w:rPr>
          <w:lang w:eastAsia="fr-FR"/>
        </w:rPr>
        <w:t>ii de compostare în Zona 1;</w:t>
      </w:r>
    </w:p>
    <w:p w14:paraId="4A563EF7" w14:textId="12854D06" w:rsidR="00E07F68" w:rsidRPr="00FD1215" w:rsidRDefault="00E07F68" w:rsidP="00E61C39">
      <w:pPr>
        <w:pStyle w:val="ListParagraph"/>
        <w:numPr>
          <w:ilvl w:val="1"/>
          <w:numId w:val="63"/>
        </w:numPr>
        <w:rPr>
          <w:lang w:eastAsia="fr-FR"/>
        </w:rPr>
      </w:pPr>
      <w:r w:rsidRPr="00FD1215">
        <w:rPr>
          <w:lang w:eastAsia="fr-FR"/>
        </w:rPr>
        <w:t>un contract de delegare a gestiunii activită</w:t>
      </w:r>
      <w:r w:rsidR="006D27A0" w:rsidRPr="00FD1215">
        <w:rPr>
          <w:lang w:eastAsia="fr-FR"/>
        </w:rPr>
        <w:t>ț</w:t>
      </w:r>
      <w:r w:rsidRPr="00FD1215">
        <w:rPr>
          <w:lang w:eastAsia="fr-FR"/>
        </w:rPr>
        <w:t xml:space="preserve">ii de colectare separată </w:t>
      </w:r>
      <w:r w:rsidR="006D27A0" w:rsidRPr="00FD1215">
        <w:rPr>
          <w:lang w:eastAsia="fr-FR"/>
        </w:rPr>
        <w:t>ș</w:t>
      </w:r>
      <w:r w:rsidRPr="00FD1215">
        <w:rPr>
          <w:lang w:eastAsia="fr-FR"/>
        </w:rPr>
        <w:t>i transport separat, a activită</w:t>
      </w:r>
      <w:r w:rsidR="006D27A0" w:rsidRPr="00FD1215">
        <w:rPr>
          <w:lang w:eastAsia="fr-FR"/>
        </w:rPr>
        <w:t>ț</w:t>
      </w:r>
      <w:r w:rsidRPr="00FD1215">
        <w:rPr>
          <w:lang w:eastAsia="fr-FR"/>
        </w:rPr>
        <w:t xml:space="preserve">ii de transfer </w:t>
      </w:r>
      <w:r w:rsidR="006D27A0" w:rsidRPr="00FD1215">
        <w:rPr>
          <w:lang w:eastAsia="fr-FR"/>
        </w:rPr>
        <w:t>ș</w:t>
      </w:r>
      <w:r w:rsidRPr="00FD1215">
        <w:rPr>
          <w:lang w:eastAsia="fr-FR"/>
        </w:rPr>
        <w:t>i a activită</w:t>
      </w:r>
      <w:r w:rsidR="006D27A0" w:rsidRPr="00FD1215">
        <w:rPr>
          <w:lang w:eastAsia="fr-FR"/>
        </w:rPr>
        <w:t>ț</w:t>
      </w:r>
      <w:r w:rsidRPr="00FD1215">
        <w:rPr>
          <w:lang w:eastAsia="fr-FR"/>
        </w:rPr>
        <w:t>ii de sortare în Zona 2;</w:t>
      </w:r>
    </w:p>
    <w:p w14:paraId="69BA6DAF" w14:textId="3D9E9DCD" w:rsidR="00E07F68" w:rsidRPr="00FD1215" w:rsidRDefault="00E07F68" w:rsidP="00E61C39">
      <w:pPr>
        <w:pStyle w:val="ListParagraph"/>
        <w:numPr>
          <w:ilvl w:val="1"/>
          <w:numId w:val="63"/>
        </w:numPr>
        <w:rPr>
          <w:lang w:eastAsia="fr-FR"/>
        </w:rPr>
      </w:pPr>
      <w:r w:rsidRPr="00FD1215">
        <w:rPr>
          <w:lang w:eastAsia="fr-FR"/>
        </w:rPr>
        <w:t>un contract de delegare a gestiunii activită</w:t>
      </w:r>
      <w:r w:rsidR="006D27A0" w:rsidRPr="00FD1215">
        <w:rPr>
          <w:lang w:eastAsia="fr-FR"/>
        </w:rPr>
        <w:t>ț</w:t>
      </w:r>
      <w:r w:rsidRPr="00FD1215">
        <w:rPr>
          <w:lang w:eastAsia="fr-FR"/>
        </w:rPr>
        <w:t xml:space="preserve">ii de colectare separată </w:t>
      </w:r>
      <w:r w:rsidR="006D27A0" w:rsidRPr="00FD1215">
        <w:rPr>
          <w:lang w:eastAsia="fr-FR"/>
        </w:rPr>
        <w:t>ș</w:t>
      </w:r>
      <w:r w:rsidRPr="00FD1215">
        <w:rPr>
          <w:lang w:eastAsia="fr-FR"/>
        </w:rPr>
        <w:t>i transport separat, a activită</w:t>
      </w:r>
      <w:r w:rsidR="006D27A0" w:rsidRPr="00FD1215">
        <w:rPr>
          <w:lang w:eastAsia="fr-FR"/>
        </w:rPr>
        <w:t>ț</w:t>
      </w:r>
      <w:r w:rsidRPr="00FD1215">
        <w:rPr>
          <w:lang w:eastAsia="fr-FR"/>
        </w:rPr>
        <w:t>ii de transfer, a activită</w:t>
      </w:r>
      <w:r w:rsidR="006D27A0" w:rsidRPr="00FD1215">
        <w:rPr>
          <w:lang w:eastAsia="fr-FR"/>
        </w:rPr>
        <w:t>ț</w:t>
      </w:r>
      <w:r w:rsidRPr="00FD1215">
        <w:rPr>
          <w:lang w:eastAsia="fr-FR"/>
        </w:rPr>
        <w:t xml:space="preserve">ii de sortare </w:t>
      </w:r>
      <w:r w:rsidR="006D27A0" w:rsidRPr="00FD1215">
        <w:rPr>
          <w:lang w:eastAsia="fr-FR"/>
        </w:rPr>
        <w:t>ș</w:t>
      </w:r>
      <w:r w:rsidRPr="00FD1215">
        <w:rPr>
          <w:lang w:eastAsia="fr-FR"/>
        </w:rPr>
        <w:t>i a activită</w:t>
      </w:r>
      <w:r w:rsidR="006D27A0" w:rsidRPr="00FD1215">
        <w:rPr>
          <w:lang w:eastAsia="fr-FR"/>
        </w:rPr>
        <w:t>ț</w:t>
      </w:r>
      <w:r w:rsidRPr="00FD1215">
        <w:rPr>
          <w:lang w:eastAsia="fr-FR"/>
        </w:rPr>
        <w:t>ii de compostare în Zona 3;</w:t>
      </w:r>
    </w:p>
    <w:p w14:paraId="300EB841" w14:textId="05FD0FE4" w:rsidR="00E07F68" w:rsidRPr="00FD1215" w:rsidRDefault="00E07F68" w:rsidP="00E61C39">
      <w:pPr>
        <w:pStyle w:val="ListParagraph"/>
        <w:numPr>
          <w:ilvl w:val="1"/>
          <w:numId w:val="63"/>
        </w:numPr>
        <w:rPr>
          <w:lang w:eastAsia="fr-FR"/>
        </w:rPr>
      </w:pPr>
      <w:r w:rsidRPr="00FD1215">
        <w:rPr>
          <w:lang w:eastAsia="fr-FR"/>
        </w:rPr>
        <w:t>un contract de delegare a gestiunii activită</w:t>
      </w:r>
      <w:r w:rsidR="006D27A0" w:rsidRPr="00FD1215">
        <w:rPr>
          <w:lang w:eastAsia="fr-FR"/>
        </w:rPr>
        <w:t>ț</w:t>
      </w:r>
      <w:r w:rsidRPr="00FD1215">
        <w:rPr>
          <w:lang w:eastAsia="fr-FR"/>
        </w:rPr>
        <w:t xml:space="preserve">ii de colectare separată </w:t>
      </w:r>
      <w:r w:rsidR="006D27A0" w:rsidRPr="00FD1215">
        <w:rPr>
          <w:lang w:eastAsia="fr-FR"/>
        </w:rPr>
        <w:t>ș</w:t>
      </w:r>
      <w:r w:rsidRPr="00FD1215">
        <w:rPr>
          <w:lang w:eastAsia="fr-FR"/>
        </w:rPr>
        <w:t>i transport separat, a activită</w:t>
      </w:r>
      <w:r w:rsidR="006D27A0" w:rsidRPr="00FD1215">
        <w:rPr>
          <w:lang w:eastAsia="fr-FR"/>
        </w:rPr>
        <w:t>ț</w:t>
      </w:r>
      <w:r w:rsidRPr="00FD1215">
        <w:rPr>
          <w:lang w:eastAsia="fr-FR"/>
        </w:rPr>
        <w:t xml:space="preserve">ii de transfer </w:t>
      </w:r>
      <w:r w:rsidR="006D27A0" w:rsidRPr="00FD1215">
        <w:rPr>
          <w:lang w:eastAsia="fr-FR"/>
        </w:rPr>
        <w:t>ș</w:t>
      </w:r>
      <w:r w:rsidRPr="00FD1215">
        <w:rPr>
          <w:lang w:eastAsia="fr-FR"/>
        </w:rPr>
        <w:t>i a activită</w:t>
      </w:r>
      <w:r w:rsidR="006D27A0" w:rsidRPr="00FD1215">
        <w:rPr>
          <w:lang w:eastAsia="fr-FR"/>
        </w:rPr>
        <w:t>ț</w:t>
      </w:r>
      <w:r w:rsidRPr="00FD1215">
        <w:rPr>
          <w:lang w:eastAsia="fr-FR"/>
        </w:rPr>
        <w:t xml:space="preserve">ii de sortare în </w:t>
      </w:r>
      <w:r w:rsidR="003B3025" w:rsidRPr="00FD1215">
        <w:rPr>
          <w:lang w:eastAsia="fr-FR"/>
        </w:rPr>
        <w:t xml:space="preserve">Zona </w:t>
      </w:r>
      <w:r w:rsidR="00E61C39" w:rsidRPr="00FD1215">
        <w:rPr>
          <w:lang w:eastAsia="fr-FR"/>
        </w:rPr>
        <w:t>4</w:t>
      </w:r>
      <w:r w:rsidRPr="00FD1215">
        <w:rPr>
          <w:lang w:eastAsia="fr-FR"/>
        </w:rPr>
        <w:t>;</w:t>
      </w:r>
    </w:p>
    <w:p w14:paraId="49B1B505" w14:textId="3E7BF03E" w:rsidR="00E61C39" w:rsidRPr="00FD1215" w:rsidRDefault="00E61C39" w:rsidP="00E61C39">
      <w:pPr>
        <w:pStyle w:val="ListParagraph"/>
        <w:numPr>
          <w:ilvl w:val="1"/>
          <w:numId w:val="63"/>
        </w:numPr>
        <w:rPr>
          <w:lang w:eastAsia="fr-FR"/>
        </w:rPr>
      </w:pPr>
      <w:r w:rsidRPr="00FD1215">
        <w:rPr>
          <w:lang w:eastAsia="fr-FR"/>
        </w:rPr>
        <w:t>un contract de delegare a gestiunii activității de tratarea anaerobă a biodeşeurilor colectate separat din zonele 2, 3 si 4 a județului Neamț.</w:t>
      </w:r>
    </w:p>
    <w:p w14:paraId="3FBF5BBF" w14:textId="2CA46AFD" w:rsidR="00E07F68" w:rsidRPr="00FD1215" w:rsidRDefault="00E07F68" w:rsidP="00E61C39">
      <w:pPr>
        <w:pStyle w:val="ListParagraph"/>
        <w:numPr>
          <w:ilvl w:val="1"/>
          <w:numId w:val="63"/>
        </w:numPr>
        <w:rPr>
          <w:lang w:eastAsia="fr-FR"/>
        </w:rPr>
      </w:pPr>
      <w:bookmarkStart w:id="10" w:name="_Hlk227050740"/>
      <w:r w:rsidRPr="00FD1215">
        <w:rPr>
          <w:lang w:eastAsia="fr-FR"/>
        </w:rPr>
        <w:t>un contract de delegare a gestiunii activită</w:t>
      </w:r>
      <w:r w:rsidR="006D27A0" w:rsidRPr="00FD1215">
        <w:rPr>
          <w:lang w:eastAsia="fr-FR"/>
        </w:rPr>
        <w:t>ț</w:t>
      </w:r>
      <w:r w:rsidRPr="00FD1215">
        <w:rPr>
          <w:lang w:eastAsia="fr-FR"/>
        </w:rPr>
        <w:t>ii de eliminare, prin depozitare, a de</w:t>
      </w:r>
      <w:r w:rsidR="006D27A0" w:rsidRPr="00FD1215">
        <w:rPr>
          <w:lang w:eastAsia="fr-FR"/>
        </w:rPr>
        <w:t>ș</w:t>
      </w:r>
      <w:r w:rsidRPr="00FD1215">
        <w:rPr>
          <w:lang w:eastAsia="fr-FR"/>
        </w:rPr>
        <w:t>eurilor din Jude</w:t>
      </w:r>
      <w:r w:rsidR="006D27A0" w:rsidRPr="00FD1215">
        <w:rPr>
          <w:lang w:eastAsia="fr-FR"/>
        </w:rPr>
        <w:t>ț</w:t>
      </w:r>
      <w:r w:rsidRPr="00FD1215">
        <w:rPr>
          <w:lang w:eastAsia="fr-FR"/>
        </w:rPr>
        <w:t>ul Neam</w:t>
      </w:r>
      <w:r w:rsidR="006D27A0" w:rsidRPr="00FD1215">
        <w:rPr>
          <w:lang w:eastAsia="fr-FR"/>
        </w:rPr>
        <w:t>ț</w:t>
      </w:r>
      <w:r w:rsidRPr="00FD1215">
        <w:rPr>
          <w:lang w:eastAsia="fr-FR"/>
        </w:rPr>
        <w:t>.</w:t>
      </w:r>
    </w:p>
    <w:p w14:paraId="1A463E80" w14:textId="44DD7088" w:rsidR="008019BD" w:rsidRPr="00FD1215" w:rsidRDefault="008019BD" w:rsidP="006D27A0">
      <w:pPr>
        <w:pStyle w:val="Heading2"/>
      </w:pPr>
      <w:bookmarkStart w:id="11" w:name="_Toc217864067"/>
      <w:bookmarkEnd w:id="10"/>
      <w:r w:rsidRPr="00FD1215">
        <w:t xml:space="preserve">Scopul studiului de oportunitate </w:t>
      </w:r>
      <w:r w:rsidR="006D27A0" w:rsidRPr="00FD1215">
        <w:t>ș</w:t>
      </w:r>
      <w:r w:rsidRPr="00FD1215">
        <w:t>i fundamentare</w:t>
      </w:r>
      <w:bookmarkEnd w:id="11"/>
    </w:p>
    <w:p w14:paraId="13D882E1" w14:textId="2E2EAD4C" w:rsidR="008019BD" w:rsidRPr="00FD1215" w:rsidRDefault="008019BD" w:rsidP="006D27A0">
      <w:r w:rsidRPr="00FD1215">
        <w:t>Prezentul studiu îndepline</w:t>
      </w:r>
      <w:r w:rsidR="006D27A0" w:rsidRPr="00FD1215">
        <w:t>ș</w:t>
      </w:r>
      <w:r w:rsidRPr="00FD1215">
        <w:t>te un dublu rol, reprezentând atât studiul de oportunitate prevăzut de legisla</w:t>
      </w:r>
      <w:r w:rsidR="006D27A0" w:rsidRPr="00FD1215">
        <w:t>ț</w:t>
      </w:r>
      <w:r w:rsidRPr="00FD1215">
        <w:t>ia din materia serviciilor comunitare de utilită</w:t>
      </w:r>
      <w:r w:rsidR="006D27A0" w:rsidRPr="00FD1215">
        <w:t>ț</w:t>
      </w:r>
      <w:r w:rsidRPr="00FD1215">
        <w:t>i publice (în spe</w:t>
      </w:r>
      <w:r w:rsidR="006D27A0" w:rsidRPr="00FD1215">
        <w:t>ț</w:t>
      </w:r>
      <w:r w:rsidRPr="00FD1215">
        <w:t xml:space="preserve">ă, </w:t>
      </w:r>
      <w:r w:rsidRPr="00FD1215">
        <w:rPr>
          <w:rStyle w:val="l5tlu"/>
        </w:rPr>
        <w:t>Legea serviciilor comunitare de utilită</w:t>
      </w:r>
      <w:r w:rsidR="006D27A0" w:rsidRPr="00FD1215">
        <w:rPr>
          <w:rStyle w:val="l5tlu"/>
        </w:rPr>
        <w:t>ț</w:t>
      </w:r>
      <w:r w:rsidRPr="00FD1215">
        <w:rPr>
          <w:rStyle w:val="l5tlu"/>
        </w:rPr>
        <w:t>i publice nr. 51/2006)</w:t>
      </w:r>
      <w:r w:rsidRPr="00FD1215">
        <w:t xml:space="preserve">, cât </w:t>
      </w:r>
      <w:r w:rsidR="006D27A0" w:rsidRPr="00FD1215">
        <w:t>ș</w:t>
      </w:r>
      <w:r w:rsidRPr="00FD1215">
        <w:t>i studiul de fundamentare, prevăzut de legisla</w:t>
      </w:r>
      <w:r w:rsidR="006D27A0" w:rsidRPr="00FD1215">
        <w:t>ț</w:t>
      </w:r>
      <w:r w:rsidRPr="00FD1215">
        <w:t>ia din materia achizi</w:t>
      </w:r>
      <w:r w:rsidR="006D27A0" w:rsidRPr="00FD1215">
        <w:t>ț</w:t>
      </w:r>
      <w:r w:rsidRPr="00FD1215">
        <w:t>iilor publice, respectiv din materia concesiunilor (în spe</w:t>
      </w:r>
      <w:r w:rsidR="006D27A0" w:rsidRPr="00FD1215">
        <w:t>ț</w:t>
      </w:r>
      <w:r w:rsidRPr="00FD1215">
        <w:t>ă, Legea nr. 98/2016 privind achizi</w:t>
      </w:r>
      <w:r w:rsidR="006D27A0" w:rsidRPr="00FD1215">
        <w:t>ț</w:t>
      </w:r>
      <w:r w:rsidRPr="00FD1215">
        <w:t xml:space="preserve">iile publice, respectiv Legea nr. 100/2016 privind concesiunile de lucrări </w:t>
      </w:r>
      <w:r w:rsidR="006D27A0" w:rsidRPr="00FD1215">
        <w:t>ș</w:t>
      </w:r>
      <w:r w:rsidRPr="00FD1215">
        <w:t>i concesiunile de servicii).</w:t>
      </w:r>
    </w:p>
    <w:p w14:paraId="7421A510" w14:textId="77777777" w:rsidR="008019BD" w:rsidRPr="00FD1215" w:rsidRDefault="008019BD" w:rsidP="006D27A0">
      <w:pPr>
        <w:pStyle w:val="Style1"/>
      </w:pPr>
      <w:r w:rsidRPr="00FD1215">
        <w:t>Studiul de oportunitate</w:t>
      </w:r>
    </w:p>
    <w:p w14:paraId="49C640E9" w14:textId="596AD790" w:rsidR="008019BD" w:rsidRPr="00FD1215" w:rsidRDefault="008019BD" w:rsidP="006D27A0">
      <w:pPr>
        <w:rPr>
          <w:rStyle w:val="l5def"/>
        </w:rPr>
      </w:pPr>
      <w:r w:rsidRPr="00FD1215">
        <w:t>Conform Legii nr. 51/2006, modalitatea de gestiune a serviciilor de utilită</w:t>
      </w:r>
      <w:r w:rsidR="006D27A0" w:rsidRPr="00FD1215">
        <w:t>ț</w:t>
      </w:r>
      <w:r w:rsidRPr="00FD1215">
        <w:t>i publice (respectiv gestiunea directă sau gestiunea delegată) se stabile</w:t>
      </w:r>
      <w:r w:rsidR="006D27A0" w:rsidRPr="00FD1215">
        <w:t>ș</w:t>
      </w:r>
      <w:r w:rsidRPr="00FD1215">
        <w:t xml:space="preserve">te prin hotărâri </w:t>
      </w:r>
      <w:r w:rsidRPr="00FD1215">
        <w:rPr>
          <w:rStyle w:val="l5def"/>
        </w:rPr>
        <w:t>ale autorită</w:t>
      </w:r>
      <w:r w:rsidR="006D27A0" w:rsidRPr="00FD1215">
        <w:rPr>
          <w:rStyle w:val="l5def"/>
        </w:rPr>
        <w:t>ț</w:t>
      </w:r>
      <w:r w:rsidRPr="00FD1215">
        <w:rPr>
          <w:rStyle w:val="l5def"/>
        </w:rPr>
        <w:t>ilor deliberative ale unită</w:t>
      </w:r>
      <w:r w:rsidR="006D27A0" w:rsidRPr="00FD1215">
        <w:rPr>
          <w:rStyle w:val="l5def"/>
        </w:rPr>
        <w:t>ț</w:t>
      </w:r>
      <w:r w:rsidRPr="00FD1215">
        <w:rPr>
          <w:rStyle w:val="l5def"/>
        </w:rPr>
        <w:t>ilor administrativ-teritoriale, în baza unui studiu de oportunitate.</w:t>
      </w:r>
    </w:p>
    <w:p w14:paraId="55B50C46" w14:textId="11AEAD08" w:rsidR="008019BD" w:rsidRPr="00FD1215" w:rsidRDefault="008019BD" w:rsidP="006D27A0">
      <w:pPr>
        <w:rPr>
          <w:rStyle w:val="l5def"/>
        </w:rPr>
      </w:pPr>
      <w:r w:rsidRPr="00FD1215">
        <w:rPr>
          <w:rStyle w:val="l5def"/>
        </w:rPr>
        <w:t>În modalitatea de gestiune delegată a serviciilor de utilită</w:t>
      </w:r>
      <w:r w:rsidR="006D27A0" w:rsidRPr="00FD1215">
        <w:rPr>
          <w:rStyle w:val="l5def"/>
        </w:rPr>
        <w:t>ț</w:t>
      </w:r>
      <w:r w:rsidRPr="00FD1215">
        <w:rPr>
          <w:rStyle w:val="l5def"/>
        </w:rPr>
        <w:t xml:space="preserve">i publice, studiul de oportunitate are </w:t>
      </w:r>
      <w:r w:rsidR="006D27A0" w:rsidRPr="00FD1215">
        <w:rPr>
          <w:rStyle w:val="l5def"/>
        </w:rPr>
        <w:t>ș</w:t>
      </w:r>
      <w:r w:rsidRPr="00FD1215">
        <w:rPr>
          <w:rStyle w:val="l5def"/>
        </w:rPr>
        <w:t xml:space="preserve">i scopul de a prezenta analize tehnico-economice </w:t>
      </w:r>
      <w:r w:rsidR="006D27A0" w:rsidRPr="00FD1215">
        <w:rPr>
          <w:rStyle w:val="l5def"/>
        </w:rPr>
        <w:t>ș</w:t>
      </w:r>
      <w:r w:rsidRPr="00FD1215">
        <w:rPr>
          <w:rStyle w:val="l5def"/>
        </w:rPr>
        <w:t>i de eficien</w:t>
      </w:r>
      <w:r w:rsidR="006D27A0" w:rsidRPr="00FD1215">
        <w:rPr>
          <w:rStyle w:val="l5def"/>
        </w:rPr>
        <w:t>ț</w:t>
      </w:r>
      <w:r w:rsidRPr="00FD1215">
        <w:rPr>
          <w:rStyle w:val="l5def"/>
        </w:rPr>
        <w:t>ă a costurilor de operare, ca bază pentru decizia de delegare a gestiunii pentru toate sau numai pentru o parte dintre activită</w:t>
      </w:r>
      <w:r w:rsidR="006D27A0" w:rsidRPr="00FD1215">
        <w:rPr>
          <w:rStyle w:val="l5def"/>
        </w:rPr>
        <w:t>ț</w:t>
      </w:r>
      <w:r w:rsidRPr="00FD1215">
        <w:rPr>
          <w:rStyle w:val="l5def"/>
        </w:rPr>
        <w:t xml:space="preserve">ile componente ale serviciilor. De asemenea, în vederea încheierii contractelor de delegare a gestiunii, studiul de oportunitate are scopul de  fundamenta </w:t>
      </w:r>
      <w:r w:rsidR="006D27A0" w:rsidRPr="00FD1215">
        <w:rPr>
          <w:rStyle w:val="l5def"/>
        </w:rPr>
        <w:t>ș</w:t>
      </w:r>
      <w:r w:rsidRPr="00FD1215">
        <w:rPr>
          <w:rStyle w:val="l5def"/>
        </w:rPr>
        <w:t>i stabili solu</w:t>
      </w:r>
      <w:r w:rsidR="006D27A0" w:rsidRPr="00FD1215">
        <w:rPr>
          <w:rStyle w:val="l5def"/>
        </w:rPr>
        <w:t>ț</w:t>
      </w:r>
      <w:r w:rsidRPr="00FD1215">
        <w:rPr>
          <w:rStyle w:val="l5def"/>
        </w:rPr>
        <w:t>iile optime de delegare a gestiunii.</w:t>
      </w:r>
    </w:p>
    <w:p w14:paraId="1DA4CD45" w14:textId="2E44EA0A" w:rsidR="008019BD" w:rsidRPr="00FD1215" w:rsidRDefault="008019BD" w:rsidP="006D27A0">
      <w:r w:rsidRPr="00FD1215">
        <w:t>Dispozi</w:t>
      </w:r>
      <w:r w:rsidR="006D27A0" w:rsidRPr="00FD1215">
        <w:t>ț</w:t>
      </w:r>
      <w:r w:rsidRPr="00FD1215">
        <w:t>iile legale referitoare la studiul de oportunitate, prezentate anterior, au valoarea de drept comun în materia serviciilor de utilită</w:t>
      </w:r>
      <w:r w:rsidR="006D27A0" w:rsidRPr="00FD1215">
        <w:t>ț</w:t>
      </w:r>
      <w:r w:rsidRPr="00FD1215">
        <w:t>i publice, fiind, în consecin</w:t>
      </w:r>
      <w:r w:rsidR="006D27A0" w:rsidRPr="00FD1215">
        <w:t>ț</w:t>
      </w:r>
      <w:r w:rsidRPr="00FD1215">
        <w:t xml:space="preserve">ă, aplicabile </w:t>
      </w:r>
      <w:r w:rsidR="006D27A0" w:rsidRPr="00FD1215">
        <w:t>ș</w:t>
      </w:r>
      <w:r w:rsidRPr="00FD1215">
        <w:t>i în cazul gestiunii activită</w:t>
      </w:r>
      <w:r w:rsidR="006D27A0" w:rsidRPr="00FD1215">
        <w:t>ț</w:t>
      </w:r>
      <w:r w:rsidRPr="00FD1215">
        <w:t>ilor componente ale serviciului de salubrizare, care reprezintă unul dintre serviciile de utilită</w:t>
      </w:r>
      <w:r w:rsidR="006D27A0" w:rsidRPr="00FD1215">
        <w:t>ț</w:t>
      </w:r>
      <w:r w:rsidRPr="00FD1215">
        <w:t>i publice.</w:t>
      </w:r>
    </w:p>
    <w:p w14:paraId="5663A2DC" w14:textId="77777777" w:rsidR="008019BD" w:rsidRPr="00FD1215" w:rsidRDefault="008019BD" w:rsidP="006D27A0">
      <w:pPr>
        <w:pStyle w:val="Style1"/>
      </w:pPr>
      <w:r w:rsidRPr="00FD1215">
        <w:t>Studiul de fundamentare</w:t>
      </w:r>
    </w:p>
    <w:p w14:paraId="476BC71C" w14:textId="339EE06E" w:rsidR="008019BD" w:rsidRPr="00FD1215" w:rsidRDefault="008019BD" w:rsidP="006D27A0">
      <w:r w:rsidRPr="00FD1215">
        <w:t>Conform legisla</w:t>
      </w:r>
      <w:r w:rsidR="006D27A0" w:rsidRPr="00FD1215">
        <w:t>ț</w:t>
      </w:r>
      <w:r w:rsidRPr="00FD1215">
        <w:t>iei din materia achizi</w:t>
      </w:r>
      <w:r w:rsidR="006D27A0" w:rsidRPr="00FD1215">
        <w:t>ț</w:t>
      </w:r>
      <w:r w:rsidRPr="00FD1215">
        <w:t xml:space="preserve">iilor publice </w:t>
      </w:r>
      <w:r w:rsidR="006D27A0" w:rsidRPr="00FD1215">
        <w:t>ș</w:t>
      </w:r>
      <w:r w:rsidRPr="00FD1215">
        <w:t>i a celei din materia concesiunilor, în orice situa</w:t>
      </w:r>
      <w:r w:rsidR="006D27A0" w:rsidRPr="00FD1215">
        <w:t>ț</w:t>
      </w:r>
      <w:r w:rsidRPr="00FD1215">
        <w:t>ie în care inten</w:t>
      </w:r>
      <w:r w:rsidR="006D27A0" w:rsidRPr="00FD1215">
        <w:t>ț</w:t>
      </w:r>
      <w:r w:rsidRPr="00FD1215">
        <w:t>ionează să realizeze un proiect prin atribuirea unui contract pe termen lung (un contract cu o durată de cel pu</w:t>
      </w:r>
      <w:r w:rsidR="006D27A0" w:rsidRPr="00FD1215">
        <w:t>ț</w:t>
      </w:r>
      <w:r w:rsidRPr="00FD1215">
        <w:t xml:space="preserve">in 5 ani), care să cuprindă fie executarea de lucrări </w:t>
      </w:r>
      <w:r w:rsidR="006D27A0" w:rsidRPr="00FD1215">
        <w:t>ș</w:t>
      </w:r>
      <w:r w:rsidRPr="00FD1215">
        <w:t xml:space="preserve">i operarea rezultatului lucrărilor, fie prestarea, </w:t>
      </w:r>
      <w:r w:rsidRPr="00FD1215">
        <w:lastRenderedPageBreak/>
        <w:t xml:space="preserve">gestionarea </w:t>
      </w:r>
      <w:r w:rsidR="006D27A0" w:rsidRPr="00FD1215">
        <w:t>ș</w:t>
      </w:r>
      <w:r w:rsidRPr="00FD1215">
        <w:t>i operarea de servicii, autoritatea/entitatea contractantă are obliga</w:t>
      </w:r>
      <w:r w:rsidR="006D27A0" w:rsidRPr="00FD1215">
        <w:t>ț</w:t>
      </w:r>
      <w:r w:rsidRPr="00FD1215">
        <w:t xml:space="preserve">ia de a elabora un studiu de fundamentare prin care se vor demonstra necesitatea </w:t>
      </w:r>
      <w:r w:rsidR="006D27A0" w:rsidRPr="00FD1215">
        <w:t>ș</w:t>
      </w:r>
      <w:r w:rsidRPr="00FD1215">
        <w:t>i oportunitatea realizării proiectului în acest mod.</w:t>
      </w:r>
    </w:p>
    <w:p w14:paraId="0CC25A50" w14:textId="71149C06" w:rsidR="008019BD" w:rsidRPr="00FD1215" w:rsidRDefault="008019BD" w:rsidP="006D27A0">
      <w:r w:rsidRPr="00FD1215">
        <w:t>Legisla</w:t>
      </w:r>
      <w:r w:rsidR="006D27A0" w:rsidRPr="00FD1215">
        <w:t>ț</w:t>
      </w:r>
      <w:r w:rsidRPr="00FD1215">
        <w:t>ia din materia concesiunilor prevede că entitatea contractantă poate, în func</w:t>
      </w:r>
      <w:r w:rsidR="006D27A0" w:rsidRPr="00FD1215">
        <w:t>ț</w:t>
      </w:r>
      <w:r w:rsidRPr="00FD1215">
        <w:t xml:space="preserve">ie de complexitatea contractului,  să elaboreze un studiu de fundamentare a deciziei de concesionare </w:t>
      </w:r>
      <w:r w:rsidR="006D27A0" w:rsidRPr="00FD1215">
        <w:t>ș</w:t>
      </w:r>
      <w:r w:rsidRPr="00FD1215">
        <w:t>i atunci când inten</w:t>
      </w:r>
      <w:r w:rsidR="006D27A0" w:rsidRPr="00FD1215">
        <w:t>ț</w:t>
      </w:r>
      <w:r w:rsidRPr="00FD1215">
        <w:t>ionează să atribuie un contract de concesiune cu o durată mai mică de 5 ani.</w:t>
      </w:r>
    </w:p>
    <w:p w14:paraId="170F5A13" w14:textId="1092A3A9" w:rsidR="008019BD" w:rsidRPr="00FD1215" w:rsidRDefault="008019BD" w:rsidP="006D27A0">
      <w:r w:rsidRPr="00FD1215">
        <w:t xml:space="preserve">Studiul de fundamentare are </w:t>
      </w:r>
      <w:r w:rsidR="006D27A0" w:rsidRPr="00FD1215">
        <w:t>ș</w:t>
      </w:r>
      <w:r w:rsidRPr="00FD1215">
        <w:t>i scopul de a analiza dacă atribuirea contractului implică transferul unei păr</w:t>
      </w:r>
      <w:r w:rsidR="006D27A0" w:rsidRPr="00FD1215">
        <w:t>ț</w:t>
      </w:r>
      <w:r w:rsidRPr="00FD1215">
        <w:t>i semnificative a riscului de operare către operatorul economic, în func</w:t>
      </w:r>
      <w:r w:rsidR="006D27A0" w:rsidRPr="00FD1215">
        <w:t>ț</w:t>
      </w:r>
      <w:r w:rsidRPr="00FD1215">
        <w:t>ie de această analiză determinându-se natura juridică a respectivului contract:</w:t>
      </w:r>
    </w:p>
    <w:p w14:paraId="42FF486B" w14:textId="3EB277A2" w:rsidR="008019BD" w:rsidRPr="00FD1215" w:rsidRDefault="008019BD" w:rsidP="00F01124">
      <w:pPr>
        <w:pStyle w:val="ListParagraph"/>
        <w:numPr>
          <w:ilvl w:val="0"/>
          <w:numId w:val="15"/>
        </w:numPr>
      </w:pPr>
      <w:r w:rsidRPr="00FD1215">
        <w:t>în cazul în care o parte semnificativă a riscului de operare se transferă operatorului economic, atunci contractul de delegare a gestiunii este considerat contract de concesiune;</w:t>
      </w:r>
    </w:p>
    <w:p w14:paraId="568A0F94" w14:textId="5FA45997" w:rsidR="008019BD" w:rsidRPr="00FD1215" w:rsidRDefault="008019BD" w:rsidP="00F01124">
      <w:pPr>
        <w:pStyle w:val="ListParagraph"/>
        <w:numPr>
          <w:ilvl w:val="0"/>
          <w:numId w:val="15"/>
        </w:numPr>
      </w:pPr>
      <w:r w:rsidRPr="00FD1215">
        <w:t>în cazul în care o parte semnificativă a riscului de operare nu se transferă operatorului economic, atunci contractul de delegare a gestiunii este considerat contract de achizi</w:t>
      </w:r>
      <w:r w:rsidR="006D27A0" w:rsidRPr="00FD1215">
        <w:t>ț</w:t>
      </w:r>
      <w:r w:rsidRPr="00FD1215">
        <w:t>ie publică.</w:t>
      </w:r>
    </w:p>
    <w:p w14:paraId="3AB0846B" w14:textId="3F0DEA98" w:rsidR="008019BD" w:rsidRPr="00FD1215" w:rsidRDefault="008019BD" w:rsidP="006D27A0">
      <w:r w:rsidRPr="00FD1215">
        <w:t>Pentru a se interpreta că o parte semnificativă a riscului de operare a fost transferată către una dintre păr</w:t>
      </w:r>
      <w:r w:rsidR="006D27A0" w:rsidRPr="00FD1215">
        <w:t>ț</w:t>
      </w:r>
      <w:r w:rsidRPr="00FD1215">
        <w:t>i, este necesar ca pierderea poten</w:t>
      </w:r>
      <w:r w:rsidR="006D27A0" w:rsidRPr="00FD1215">
        <w:t>ț</w:t>
      </w:r>
      <w:r w:rsidRPr="00FD1215">
        <w:t>ială estimată suportată de respectiva parte să nu fie una neglijabilă.</w:t>
      </w:r>
    </w:p>
    <w:p w14:paraId="20D4BE10" w14:textId="0BC71DFD" w:rsidR="008019BD" w:rsidRPr="00FD1215" w:rsidRDefault="008019BD" w:rsidP="006D27A0">
      <w:r w:rsidRPr="00FD1215">
        <w:t>Legisla</w:t>
      </w:r>
      <w:r w:rsidR="006D27A0" w:rsidRPr="00FD1215">
        <w:t>ț</w:t>
      </w:r>
      <w:r w:rsidRPr="00FD1215">
        <w:t>ia din materia concesiunilor include dispozi</w:t>
      </w:r>
      <w:r w:rsidR="006D27A0" w:rsidRPr="00FD1215">
        <w:t>ț</w:t>
      </w:r>
      <w:r w:rsidRPr="00FD1215">
        <w:t>ii detaliate cu privire la con</w:t>
      </w:r>
      <w:r w:rsidR="006D27A0" w:rsidRPr="00FD1215">
        <w:t>ț</w:t>
      </w:r>
      <w:r w:rsidRPr="00FD1215">
        <w:t xml:space="preserve">inutul </w:t>
      </w:r>
      <w:r w:rsidR="006D27A0" w:rsidRPr="00FD1215">
        <w:t>ș</w:t>
      </w:r>
      <w:r w:rsidRPr="00FD1215">
        <w:t>i modul de elaborare a studiului de fundamentare:</w:t>
      </w:r>
    </w:p>
    <w:p w14:paraId="1C8C2057" w14:textId="13EDA2E9" w:rsidR="008019BD" w:rsidRPr="00FD1215" w:rsidRDefault="008019BD" w:rsidP="00F01124">
      <w:pPr>
        <w:pStyle w:val="ListParagraph"/>
        <w:numPr>
          <w:ilvl w:val="0"/>
          <w:numId w:val="15"/>
        </w:numPr>
      </w:pPr>
      <w:r w:rsidRPr="00FD1215">
        <w:t xml:space="preserve">studiul de fundamentare a deciziei de concesionare trebuie să se axeze pe analiza unor elemente relevante în care se includ: aspectele generale, fezabilitatea tehnică, fezabilitatea economică </w:t>
      </w:r>
      <w:r w:rsidR="006D27A0" w:rsidRPr="00FD1215">
        <w:t>ș</w:t>
      </w:r>
      <w:r w:rsidRPr="00FD1215">
        <w:t xml:space="preserve">i financiară, aspectele de mediu, aspectele sociale </w:t>
      </w:r>
      <w:r w:rsidR="006D27A0" w:rsidRPr="00FD1215">
        <w:t>ș</w:t>
      </w:r>
      <w:r w:rsidRPr="00FD1215">
        <w:t>i aspectele institu</w:t>
      </w:r>
      <w:r w:rsidR="006D27A0" w:rsidRPr="00FD1215">
        <w:t>ț</w:t>
      </w:r>
      <w:r w:rsidRPr="00FD1215">
        <w:t>ionale ale proiectului în cauză;</w:t>
      </w:r>
    </w:p>
    <w:p w14:paraId="46C169BE" w14:textId="1E8F8862" w:rsidR="008019BD" w:rsidRPr="00FD1215" w:rsidRDefault="008019BD" w:rsidP="00F01124">
      <w:pPr>
        <w:pStyle w:val="ListParagraph"/>
        <w:numPr>
          <w:ilvl w:val="0"/>
          <w:numId w:val="15"/>
        </w:numPr>
      </w:pPr>
      <w:r w:rsidRPr="00FD1215">
        <w:t xml:space="preserve">la realizarea studiului de fundamentare trebuie avută în vedere estimarea cheltuielilor </w:t>
      </w:r>
      <w:r w:rsidR="006D27A0" w:rsidRPr="00FD1215">
        <w:t>ș</w:t>
      </w:r>
      <w:r w:rsidRPr="00FD1215">
        <w:t xml:space="preserve">i veniturilor pe întreaga durată a unui proiect, inclusiv totalul cheltuielilor </w:t>
      </w:r>
      <w:r w:rsidR="006D27A0" w:rsidRPr="00FD1215">
        <w:t>ș</w:t>
      </w:r>
      <w:r w:rsidRPr="00FD1215">
        <w:t xml:space="preserve">i veniturilor aferente operării </w:t>
      </w:r>
      <w:r w:rsidR="006D27A0" w:rsidRPr="00FD1215">
        <w:t>ș</w:t>
      </w:r>
      <w:r w:rsidRPr="00FD1215">
        <w:t>i între</w:t>
      </w:r>
      <w:r w:rsidR="006D27A0" w:rsidRPr="00FD1215">
        <w:t>ț</w:t>
      </w:r>
      <w:r w:rsidRPr="00FD1215">
        <w:t>inerii de-a lungul perioadei proiectului;</w:t>
      </w:r>
    </w:p>
    <w:p w14:paraId="05028A73" w14:textId="036FD2E0" w:rsidR="008019BD" w:rsidRPr="00FD1215" w:rsidRDefault="008019BD" w:rsidP="00F01124">
      <w:pPr>
        <w:pStyle w:val="ListParagraph"/>
        <w:numPr>
          <w:ilvl w:val="0"/>
          <w:numId w:val="15"/>
        </w:numPr>
      </w:pPr>
      <w:r w:rsidRPr="00FD1215">
        <w:t xml:space="preserve">studiul de fundamentare a deciziei de concesionare trebuie să cuprindă o analiză care să permită definirea </w:t>
      </w:r>
      <w:r w:rsidR="006D27A0" w:rsidRPr="00FD1215">
        <w:t>ș</w:t>
      </w:r>
      <w:r w:rsidRPr="00FD1215">
        <w:t xml:space="preserve">i cuantificarea în termeni economici </w:t>
      </w:r>
      <w:r w:rsidR="006D27A0" w:rsidRPr="00FD1215">
        <w:t>ș</w:t>
      </w:r>
      <w:r w:rsidRPr="00FD1215">
        <w:t xml:space="preserve">i financiari a riscurilor de proiect, luând în considerare, totodată, </w:t>
      </w:r>
      <w:r w:rsidR="006D27A0" w:rsidRPr="00FD1215">
        <w:t>ș</w:t>
      </w:r>
      <w:r w:rsidRPr="00FD1215">
        <w:t>i variantele identificate de reparti</w:t>
      </w:r>
      <w:r w:rsidR="006D27A0" w:rsidRPr="00FD1215">
        <w:t>ț</w:t>
      </w:r>
      <w:r w:rsidRPr="00FD1215">
        <w:t>ie a riscurilor între păr</w:t>
      </w:r>
      <w:r w:rsidR="006D27A0" w:rsidRPr="00FD1215">
        <w:t>ț</w:t>
      </w:r>
      <w:r w:rsidRPr="00FD1215">
        <w:t xml:space="preserve">ile viitorului contract de concesiune, precum </w:t>
      </w:r>
      <w:r w:rsidR="006D27A0" w:rsidRPr="00FD1215">
        <w:t>ș</w:t>
      </w:r>
      <w:r w:rsidRPr="00FD1215">
        <w:t>i analiza privind încadrarea contractului în categoria celor de concesiune;</w:t>
      </w:r>
    </w:p>
    <w:p w14:paraId="4D860AE2" w14:textId="73F9827C" w:rsidR="008019BD" w:rsidRPr="00FD1215" w:rsidRDefault="008019BD" w:rsidP="00F01124">
      <w:pPr>
        <w:pStyle w:val="ListParagraph"/>
        <w:numPr>
          <w:ilvl w:val="0"/>
          <w:numId w:val="15"/>
        </w:numPr>
      </w:pPr>
      <w:r w:rsidRPr="00FD1215">
        <w:t xml:space="preserve">rezultatele studiului de fundamentare a deciziei de concesionare trebuie să justifice necesitatea </w:t>
      </w:r>
      <w:r w:rsidR="006D27A0" w:rsidRPr="00FD1215">
        <w:t>ș</w:t>
      </w:r>
      <w:r w:rsidRPr="00FD1215">
        <w:t xml:space="preserve">i oportunitatea concesiunii </w:t>
      </w:r>
      <w:r w:rsidR="006D27A0" w:rsidRPr="00FD1215">
        <w:t>ș</w:t>
      </w:r>
      <w:r w:rsidRPr="00FD1215">
        <w:t>i să demonstreze că:</w:t>
      </w:r>
    </w:p>
    <w:p w14:paraId="2A5C6748" w14:textId="77777777" w:rsidR="008019BD" w:rsidRPr="00FD1215" w:rsidRDefault="008019BD" w:rsidP="00F01124">
      <w:pPr>
        <w:pStyle w:val="ListParagraph"/>
        <w:numPr>
          <w:ilvl w:val="1"/>
          <w:numId w:val="51"/>
        </w:numPr>
      </w:pPr>
      <w:r w:rsidRPr="00FD1215">
        <w:t>proiectul este realizabil;</w:t>
      </w:r>
    </w:p>
    <w:p w14:paraId="35F2ED34" w14:textId="346995B8" w:rsidR="008019BD" w:rsidRPr="00FD1215" w:rsidRDefault="008019BD" w:rsidP="00F01124">
      <w:pPr>
        <w:pStyle w:val="ListParagraph"/>
        <w:numPr>
          <w:ilvl w:val="1"/>
          <w:numId w:val="51"/>
        </w:numPr>
      </w:pPr>
      <w:r w:rsidRPr="00FD1215">
        <w:t>proiectul răspunde cerin</w:t>
      </w:r>
      <w:r w:rsidR="006D27A0" w:rsidRPr="00FD1215">
        <w:t>ț</w:t>
      </w:r>
      <w:r w:rsidRPr="00FD1215">
        <w:t xml:space="preserve">elor </w:t>
      </w:r>
      <w:r w:rsidR="006D27A0" w:rsidRPr="00FD1215">
        <w:t>ș</w:t>
      </w:r>
      <w:r w:rsidRPr="00FD1215">
        <w:t>i politicilor entită</w:t>
      </w:r>
      <w:r w:rsidR="006D27A0" w:rsidRPr="00FD1215">
        <w:t>ț</w:t>
      </w:r>
      <w:r w:rsidRPr="00FD1215">
        <w:t>ii contractante;</w:t>
      </w:r>
    </w:p>
    <w:p w14:paraId="4382B8A2" w14:textId="77777777" w:rsidR="008019BD" w:rsidRPr="00FD1215" w:rsidRDefault="008019BD" w:rsidP="00F01124">
      <w:pPr>
        <w:pStyle w:val="ListParagraph"/>
        <w:numPr>
          <w:ilvl w:val="1"/>
          <w:numId w:val="51"/>
        </w:numPr>
      </w:pPr>
      <w:r w:rsidRPr="00FD1215">
        <w:t>au fost luate în considerare diverse alternative de realizare a proiectului;</w:t>
      </w:r>
    </w:p>
    <w:p w14:paraId="08F20967" w14:textId="3D2FCAF9" w:rsidR="008019BD" w:rsidRPr="00FD1215" w:rsidRDefault="008019BD" w:rsidP="00F01124">
      <w:pPr>
        <w:pStyle w:val="ListParagraph"/>
        <w:numPr>
          <w:ilvl w:val="1"/>
          <w:numId w:val="51"/>
        </w:numPr>
      </w:pPr>
      <w:r w:rsidRPr="00FD1215">
        <w:t>varianta de realizare a proiectului prin atribuirea unui contract de concesiune este mai avantajoasă în raport cu varianta prin care proiectul este prevăzut a fi realizat prin atribuirea unui contract de achizi</w:t>
      </w:r>
      <w:r w:rsidR="006D27A0" w:rsidRPr="00FD1215">
        <w:t>ț</w:t>
      </w:r>
      <w:r w:rsidRPr="00FD1215">
        <w:t>ie publică;</w:t>
      </w:r>
    </w:p>
    <w:p w14:paraId="485F7322" w14:textId="04E399B9" w:rsidR="008019BD" w:rsidRPr="00FD1215" w:rsidRDefault="008019BD" w:rsidP="00F01124">
      <w:pPr>
        <w:pStyle w:val="ListParagraph"/>
        <w:numPr>
          <w:ilvl w:val="1"/>
          <w:numId w:val="51"/>
        </w:numPr>
      </w:pPr>
      <w:r w:rsidRPr="00FD1215">
        <w:t>proiectul beneficiază de sus</w:t>
      </w:r>
      <w:r w:rsidR="006D27A0" w:rsidRPr="00FD1215">
        <w:t>ț</w:t>
      </w:r>
      <w:r w:rsidRPr="00FD1215">
        <w:t>inere financiară, men</w:t>
      </w:r>
      <w:r w:rsidR="006D27A0" w:rsidRPr="00FD1215">
        <w:t>ț</w:t>
      </w:r>
      <w:r w:rsidRPr="00FD1215">
        <w:t>ionând, dacă este cazul, care este contribu</w:t>
      </w:r>
      <w:r w:rsidR="006D27A0" w:rsidRPr="00FD1215">
        <w:t>ț</w:t>
      </w:r>
      <w:r w:rsidRPr="00FD1215">
        <w:t>ia entită</w:t>
      </w:r>
      <w:r w:rsidR="006D27A0" w:rsidRPr="00FD1215">
        <w:t>ț</w:t>
      </w:r>
      <w:r w:rsidRPr="00FD1215">
        <w:t>ii contractante.</w:t>
      </w:r>
    </w:p>
    <w:p w14:paraId="32E3DFC3" w14:textId="40A0374E" w:rsidR="00B06F15" w:rsidRPr="00FD1215" w:rsidRDefault="00B06F15" w:rsidP="006D27A0">
      <w:pPr>
        <w:pStyle w:val="Heading2"/>
      </w:pPr>
      <w:bookmarkStart w:id="12" w:name="_Toc217864068"/>
      <w:r w:rsidRPr="00FD1215">
        <w:t>Obiectul studiu</w:t>
      </w:r>
      <w:r w:rsidR="008019BD" w:rsidRPr="00FD1215">
        <w:t>lui</w:t>
      </w:r>
      <w:r w:rsidRPr="00FD1215">
        <w:t xml:space="preserve"> de oportunitate </w:t>
      </w:r>
      <w:r w:rsidR="006D27A0" w:rsidRPr="00FD1215">
        <w:t>ș</w:t>
      </w:r>
      <w:r w:rsidRPr="00FD1215">
        <w:t>i fundamentare</w:t>
      </w:r>
      <w:bookmarkEnd w:id="12"/>
    </w:p>
    <w:p w14:paraId="2511B1EF" w14:textId="2855C3F6" w:rsidR="00B06F15" w:rsidRPr="00FD1215" w:rsidRDefault="004A4BE5" w:rsidP="006D27A0">
      <w:r w:rsidRPr="00FD1215">
        <w:t>Obiectul p</w:t>
      </w:r>
      <w:r w:rsidR="00FB1554" w:rsidRPr="00FD1215">
        <w:t>rezentul</w:t>
      </w:r>
      <w:r w:rsidRPr="00FD1215">
        <w:t>ui</w:t>
      </w:r>
      <w:r w:rsidR="00FB1554" w:rsidRPr="00FD1215">
        <w:t xml:space="preserve"> studiu de oportunitate </w:t>
      </w:r>
      <w:r w:rsidR="006D27A0" w:rsidRPr="00FD1215">
        <w:t>ș</w:t>
      </w:r>
      <w:r w:rsidR="00FB1554" w:rsidRPr="00FD1215">
        <w:t>i fundamentare îl constituie determinarea modalită</w:t>
      </w:r>
      <w:r w:rsidR="006D27A0" w:rsidRPr="00FD1215">
        <w:t>ț</w:t>
      </w:r>
      <w:r w:rsidR="00FB1554" w:rsidRPr="00FD1215">
        <w:t>ii de gestiune a următoarelor activită</w:t>
      </w:r>
      <w:r w:rsidR="006D27A0" w:rsidRPr="00FD1215">
        <w:t>ț</w:t>
      </w:r>
      <w:r w:rsidR="00FB1554" w:rsidRPr="00FD1215">
        <w:t>i componente ale serviciului de salubrizare</w:t>
      </w:r>
      <w:r w:rsidR="00A665F1" w:rsidRPr="00FD1215">
        <w:t>,</w:t>
      </w:r>
      <w:r w:rsidR="00B737A5" w:rsidRPr="00FD1215">
        <w:t xml:space="preserve"> prestate la nivelul localită</w:t>
      </w:r>
      <w:r w:rsidR="006D27A0" w:rsidRPr="00FD1215">
        <w:t>ț</w:t>
      </w:r>
      <w:r w:rsidR="00B737A5" w:rsidRPr="00FD1215">
        <w:t xml:space="preserve">ilor ce alcătuiesc </w:t>
      </w:r>
      <w:r w:rsidR="003B3025" w:rsidRPr="00FD1215">
        <w:t>Zona 2</w:t>
      </w:r>
      <w:r w:rsidR="00B737A5" w:rsidRPr="00FD1215">
        <w:t xml:space="preserve"> </w:t>
      </w:r>
      <w:r w:rsidR="00487158" w:rsidRPr="00FD1215">
        <w:t>a</w:t>
      </w:r>
      <w:r w:rsidR="00B737A5" w:rsidRPr="00FD1215">
        <w:t xml:space="preserve"> SMID Neam</w:t>
      </w:r>
      <w:r w:rsidR="006D27A0" w:rsidRPr="00FD1215">
        <w:t>ț</w:t>
      </w:r>
      <w:r w:rsidR="00EF002B" w:rsidRPr="00FD1215">
        <w:t>:</w:t>
      </w:r>
    </w:p>
    <w:p w14:paraId="3334633F" w14:textId="27D1A859" w:rsidR="00EF002B" w:rsidRPr="00FD1215" w:rsidRDefault="00EF002B" w:rsidP="00F01124">
      <w:pPr>
        <w:pStyle w:val="ListParagraph"/>
        <w:numPr>
          <w:ilvl w:val="0"/>
          <w:numId w:val="25"/>
        </w:numPr>
      </w:pPr>
      <w:r w:rsidRPr="00FD1215">
        <w:t xml:space="preserve">colectarea separată </w:t>
      </w:r>
      <w:r w:rsidR="006D27A0" w:rsidRPr="00FD1215">
        <w:t>ș</w:t>
      </w:r>
      <w:r w:rsidRPr="00FD1215">
        <w:t>i transportul separat al de</w:t>
      </w:r>
      <w:r w:rsidR="006D27A0" w:rsidRPr="00FD1215">
        <w:t>ș</w:t>
      </w:r>
      <w:r w:rsidRPr="00FD1215">
        <w:t xml:space="preserve">eurilor menajere </w:t>
      </w:r>
      <w:r w:rsidR="006D27A0" w:rsidRPr="00FD1215">
        <w:t>ș</w:t>
      </w:r>
      <w:r w:rsidRPr="00FD1215">
        <w:t>i al de</w:t>
      </w:r>
      <w:r w:rsidR="006D27A0" w:rsidRPr="00FD1215">
        <w:t>ș</w:t>
      </w:r>
      <w:r w:rsidRPr="00FD1215">
        <w:t>eurilor similare provenind din activită</w:t>
      </w:r>
      <w:r w:rsidR="006D27A0" w:rsidRPr="00FD1215">
        <w:t>ț</w:t>
      </w:r>
      <w:r w:rsidRPr="00FD1215">
        <w:t xml:space="preserve">i comerciale din industrie </w:t>
      </w:r>
      <w:r w:rsidR="006D27A0" w:rsidRPr="00FD1215">
        <w:t>ș</w:t>
      </w:r>
      <w:r w:rsidRPr="00FD1215">
        <w:t>i institu</w:t>
      </w:r>
      <w:r w:rsidR="006D27A0" w:rsidRPr="00FD1215">
        <w:t>ț</w:t>
      </w:r>
      <w:r w:rsidRPr="00FD1215">
        <w:t>ii, inclusiv frac</w:t>
      </w:r>
      <w:r w:rsidR="006D27A0" w:rsidRPr="00FD1215">
        <w:t>ț</w:t>
      </w:r>
      <w:r w:rsidRPr="00FD1215">
        <w:t>ii colectate separat</w:t>
      </w:r>
      <w:r w:rsidR="004A4BE5" w:rsidRPr="00FD1215">
        <w:t>;</w:t>
      </w:r>
    </w:p>
    <w:p w14:paraId="56B91F10" w14:textId="60CCC8EF" w:rsidR="003C407D" w:rsidRPr="00FD1215" w:rsidRDefault="003C407D" w:rsidP="00F01124">
      <w:pPr>
        <w:pStyle w:val="ListParagraph"/>
        <w:numPr>
          <w:ilvl w:val="0"/>
          <w:numId w:val="25"/>
        </w:numPr>
      </w:pPr>
      <w:bookmarkStart w:id="13" w:name="_Hlk227051080"/>
      <w:r w:rsidRPr="00FD1215">
        <w:lastRenderedPageBreak/>
        <w:t>transferul deșeurilor reziduale colectate separat, la depozitul de la Girov</w:t>
      </w:r>
      <w:r w:rsidR="00E61C39" w:rsidRPr="00FD1215">
        <w:t xml:space="preserve"> </w:t>
      </w:r>
      <w:bookmarkEnd w:id="13"/>
      <w:r w:rsidR="00E61C39" w:rsidRPr="00FD1215">
        <w:t>si transferul biodeșeurilor colectate separat, la instalatia de tratare anaeroba</w:t>
      </w:r>
      <w:r w:rsidRPr="00FD1215">
        <w:t xml:space="preserve">. Prestarea acestei activități presupune operarea Stației de transfer </w:t>
      </w:r>
      <w:r w:rsidR="00CE2229" w:rsidRPr="00FD1215">
        <w:t>Cordun</w:t>
      </w:r>
      <w:r w:rsidRPr="00FD1215">
        <w:t>;</w:t>
      </w:r>
    </w:p>
    <w:p w14:paraId="1662A100" w14:textId="1373B834" w:rsidR="00B0397B" w:rsidRPr="00FD1215" w:rsidRDefault="00390277" w:rsidP="00F01124">
      <w:pPr>
        <w:pStyle w:val="ListParagraph"/>
        <w:numPr>
          <w:ilvl w:val="0"/>
          <w:numId w:val="25"/>
        </w:numPr>
      </w:pPr>
      <w:r w:rsidRPr="00FD1215">
        <w:t>sortarea de</w:t>
      </w:r>
      <w:r w:rsidR="006D27A0" w:rsidRPr="00FD1215">
        <w:t>ș</w:t>
      </w:r>
      <w:r w:rsidRPr="00FD1215">
        <w:t xml:space="preserve">eurilor de hârtie, carton, metal, plastic </w:t>
      </w:r>
      <w:r w:rsidR="006D27A0" w:rsidRPr="00FD1215">
        <w:t>ș</w:t>
      </w:r>
      <w:r w:rsidRPr="00FD1215">
        <w:t>i sticlă colectate separat din de</w:t>
      </w:r>
      <w:r w:rsidR="006D27A0" w:rsidRPr="00FD1215">
        <w:t>ș</w:t>
      </w:r>
      <w:r w:rsidRPr="00FD1215">
        <w:t>eurile municipale în sta</w:t>
      </w:r>
      <w:r w:rsidR="006D27A0" w:rsidRPr="00FD1215">
        <w:t>ț</w:t>
      </w:r>
      <w:r w:rsidRPr="00FD1215">
        <w:t>ii de sortare, inclusiv transportul reziduurilor rezultate din sortare la depozitele de de</w:t>
      </w:r>
      <w:r w:rsidR="006D27A0" w:rsidRPr="00FD1215">
        <w:t>ș</w:t>
      </w:r>
      <w:r w:rsidRPr="00FD1215">
        <w:t xml:space="preserve">euri </w:t>
      </w:r>
      <w:r w:rsidR="006D27A0" w:rsidRPr="00FD1215">
        <w:t>ș</w:t>
      </w:r>
      <w:r w:rsidRPr="00FD1215">
        <w:t>i/sau la instala</w:t>
      </w:r>
      <w:r w:rsidR="006D27A0" w:rsidRPr="00FD1215">
        <w:t>ț</w:t>
      </w:r>
      <w:r w:rsidRPr="00FD1215">
        <w:t>iile de valorificare energetică</w:t>
      </w:r>
      <w:r w:rsidR="006745A6" w:rsidRPr="00FD1215">
        <w:t>. Prestarea acestei activită</w:t>
      </w:r>
      <w:r w:rsidR="006D27A0" w:rsidRPr="00FD1215">
        <w:t>ț</w:t>
      </w:r>
      <w:r w:rsidR="006745A6" w:rsidRPr="00FD1215">
        <w:t xml:space="preserve">i presupune </w:t>
      </w:r>
      <w:r w:rsidR="00F56F0F" w:rsidRPr="00FD1215">
        <w:t>operarea</w:t>
      </w:r>
      <w:r w:rsidR="006745A6" w:rsidRPr="00FD1215">
        <w:t xml:space="preserve"> Sta</w:t>
      </w:r>
      <w:r w:rsidR="006D27A0" w:rsidRPr="00FD1215">
        <w:t>ț</w:t>
      </w:r>
      <w:r w:rsidR="006745A6" w:rsidRPr="00FD1215">
        <w:t xml:space="preserve">iei de sortare </w:t>
      </w:r>
      <w:r w:rsidR="00CE2229" w:rsidRPr="00FD1215">
        <w:t>Cordun</w:t>
      </w:r>
      <w:r w:rsidR="00B0397B" w:rsidRPr="00FD1215">
        <w:t>.</w:t>
      </w:r>
    </w:p>
    <w:p w14:paraId="2D9C8232" w14:textId="54201582" w:rsidR="006745A6" w:rsidRPr="00FD1215" w:rsidRDefault="006745A6" w:rsidP="006D27A0">
      <w:r w:rsidRPr="00FD1215">
        <w:t xml:space="preserve">De asemenea, prezentul studiu de oportunitate </w:t>
      </w:r>
      <w:r w:rsidR="006D27A0" w:rsidRPr="00FD1215">
        <w:t>ș</w:t>
      </w:r>
      <w:r w:rsidRPr="00FD1215">
        <w:t xml:space="preserve">i fundamentare vizează </w:t>
      </w:r>
      <w:r w:rsidR="006D27A0" w:rsidRPr="00FD1215">
        <w:t>ș</w:t>
      </w:r>
      <w:r w:rsidRPr="00FD1215">
        <w:t>i determinarea modalită</w:t>
      </w:r>
      <w:r w:rsidR="006D27A0" w:rsidRPr="00FD1215">
        <w:t>ț</w:t>
      </w:r>
      <w:r w:rsidRPr="00FD1215">
        <w:t xml:space="preserve">ii de gestiune </w:t>
      </w:r>
      <w:r w:rsidR="00A665F1" w:rsidRPr="00FD1215">
        <w:t>a următoarelor servicii conexe serviciului de salubrizare</w:t>
      </w:r>
      <w:r w:rsidR="003F06F5" w:rsidRPr="00FD1215">
        <w:t>,</w:t>
      </w:r>
      <w:r w:rsidR="00A665F1" w:rsidRPr="00FD1215">
        <w:t xml:space="preserve"> cu grad redus de repetabilitate </w:t>
      </w:r>
      <w:r w:rsidR="006D27A0" w:rsidRPr="00FD1215">
        <w:t>ș</w:t>
      </w:r>
      <w:r w:rsidR="003F06F5" w:rsidRPr="00FD1215">
        <w:t>i</w:t>
      </w:r>
      <w:r w:rsidR="00A665F1" w:rsidRPr="00FD1215">
        <w:t xml:space="preserve"> care se desfă</w:t>
      </w:r>
      <w:r w:rsidR="006D27A0" w:rsidRPr="00FD1215">
        <w:t>ș</w:t>
      </w:r>
      <w:r w:rsidR="00A665F1" w:rsidRPr="00FD1215">
        <w:t>oară</w:t>
      </w:r>
      <w:r w:rsidR="003F06F5" w:rsidRPr="00FD1215">
        <w:t xml:space="preserve"> </w:t>
      </w:r>
      <w:r w:rsidR="00A665F1" w:rsidRPr="00FD1215">
        <w:t>ocazional, prestate la nivelul localită</w:t>
      </w:r>
      <w:r w:rsidR="006D27A0" w:rsidRPr="00FD1215">
        <w:t>ț</w:t>
      </w:r>
      <w:r w:rsidR="00A665F1" w:rsidRPr="00FD1215">
        <w:t xml:space="preserve">ilor ce alcătuiesc </w:t>
      </w:r>
      <w:r w:rsidR="003B3025" w:rsidRPr="00FD1215">
        <w:t>Zona 2</w:t>
      </w:r>
      <w:r w:rsidR="00A665F1" w:rsidRPr="00FD1215">
        <w:t xml:space="preserve"> </w:t>
      </w:r>
      <w:r w:rsidR="00487158" w:rsidRPr="00FD1215">
        <w:t>a</w:t>
      </w:r>
      <w:r w:rsidR="00A665F1" w:rsidRPr="00FD1215">
        <w:t xml:space="preserve"> SMID Neam</w:t>
      </w:r>
      <w:r w:rsidR="006D27A0" w:rsidRPr="00FD1215">
        <w:t>ț</w:t>
      </w:r>
      <w:r w:rsidR="00A665F1" w:rsidRPr="00FD1215">
        <w:t>:</w:t>
      </w:r>
    </w:p>
    <w:p w14:paraId="46B26C0D" w14:textId="55204CBC" w:rsidR="003F06F5" w:rsidRPr="00FD1215" w:rsidRDefault="003F06F5" w:rsidP="00F01124">
      <w:pPr>
        <w:pStyle w:val="ListParagraph"/>
        <w:numPr>
          <w:ilvl w:val="0"/>
          <w:numId w:val="26"/>
        </w:numPr>
      </w:pPr>
      <w:r w:rsidRPr="00FD1215">
        <w:t xml:space="preserve">colectarea separată </w:t>
      </w:r>
      <w:r w:rsidR="006D27A0" w:rsidRPr="00FD1215">
        <w:t>ș</w:t>
      </w:r>
      <w:r w:rsidRPr="00FD1215">
        <w:t>i transportul separat al de</w:t>
      </w:r>
      <w:r w:rsidR="006D27A0" w:rsidRPr="00FD1215">
        <w:t>ș</w:t>
      </w:r>
      <w:r w:rsidRPr="00FD1215">
        <w:t xml:space="preserve">eurilor </w:t>
      </w:r>
      <w:r w:rsidR="00F93050" w:rsidRPr="00FD1215">
        <w:t xml:space="preserve">din construcții </w:t>
      </w:r>
      <w:r w:rsidRPr="00FD1215">
        <w:t>provenite din locuin</w:t>
      </w:r>
      <w:r w:rsidR="006D27A0" w:rsidRPr="00FD1215">
        <w:t>ț</w:t>
      </w:r>
      <w:r w:rsidRPr="00FD1215">
        <w:t>e, generate de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acestora;</w:t>
      </w:r>
    </w:p>
    <w:p w14:paraId="5C7CD00D" w14:textId="51A2E88A" w:rsidR="00A665F1" w:rsidRPr="00FD1215" w:rsidRDefault="00A665F1" w:rsidP="00F01124">
      <w:pPr>
        <w:pStyle w:val="ListParagraph"/>
        <w:numPr>
          <w:ilvl w:val="0"/>
          <w:numId w:val="26"/>
        </w:numPr>
      </w:pPr>
      <w:r w:rsidRPr="00FD1215">
        <w:t xml:space="preserve">colectarea separată </w:t>
      </w:r>
      <w:r w:rsidR="006D27A0" w:rsidRPr="00FD1215">
        <w:t>ș</w:t>
      </w:r>
      <w:r w:rsidR="003F06F5" w:rsidRPr="00FD1215">
        <w:t>i transportul separat al de</w:t>
      </w:r>
      <w:r w:rsidR="006D27A0" w:rsidRPr="00FD1215">
        <w:t>ș</w:t>
      </w:r>
      <w:r w:rsidR="003F06F5" w:rsidRPr="00FD1215">
        <w:t xml:space="preserve">eurilor voluminoase inclusiv saltelele </w:t>
      </w:r>
      <w:r w:rsidR="006D27A0" w:rsidRPr="00FD1215">
        <w:t>ș</w:t>
      </w:r>
      <w:r w:rsidR="003F06F5" w:rsidRPr="00FD1215">
        <w:t>i mobila;</w:t>
      </w:r>
    </w:p>
    <w:p w14:paraId="1E6C75BF" w14:textId="75EDC080" w:rsidR="003F06F5" w:rsidRPr="00FD1215" w:rsidRDefault="003F06F5" w:rsidP="00F01124">
      <w:pPr>
        <w:pStyle w:val="ListParagraph"/>
        <w:numPr>
          <w:ilvl w:val="0"/>
          <w:numId w:val="26"/>
        </w:numPr>
      </w:pPr>
      <w:r w:rsidRPr="00FD1215">
        <w:t xml:space="preserve">colectarea separată </w:t>
      </w:r>
      <w:r w:rsidR="006D27A0" w:rsidRPr="00FD1215">
        <w:t>ș</w:t>
      </w:r>
      <w:r w:rsidRPr="00FD1215">
        <w:t>i transportul separat al de</w:t>
      </w:r>
      <w:r w:rsidR="006D27A0" w:rsidRPr="00FD1215">
        <w:t>ș</w:t>
      </w:r>
      <w:r w:rsidRPr="00FD1215">
        <w:t>eurilor provenite de la evenimentele publice;</w:t>
      </w:r>
    </w:p>
    <w:p w14:paraId="45137344" w14:textId="21569144" w:rsidR="003F06F5" w:rsidRPr="00FD1215" w:rsidRDefault="003F06F5" w:rsidP="00F01124">
      <w:pPr>
        <w:pStyle w:val="ListParagraph"/>
        <w:numPr>
          <w:ilvl w:val="0"/>
          <w:numId w:val="26"/>
        </w:numPr>
      </w:pPr>
      <w:r w:rsidRPr="00FD1215">
        <w:t xml:space="preserve">colectarea separată </w:t>
      </w:r>
      <w:r w:rsidR="006D27A0" w:rsidRPr="00FD1215">
        <w:t>ș</w:t>
      </w:r>
      <w:r w:rsidRPr="00FD1215">
        <w:t>i transportul separat al de</w:t>
      </w:r>
      <w:r w:rsidR="006D27A0" w:rsidRPr="00FD1215">
        <w:t>ș</w:t>
      </w:r>
      <w:r w:rsidRPr="00FD1215">
        <w:t>eurilor municipale abandonate;</w:t>
      </w:r>
    </w:p>
    <w:p w14:paraId="62C53533" w14:textId="1266327E" w:rsidR="003F06F5" w:rsidRPr="00FD1215" w:rsidRDefault="008052E2" w:rsidP="00F01124">
      <w:pPr>
        <w:pStyle w:val="ListParagraph"/>
        <w:numPr>
          <w:ilvl w:val="0"/>
          <w:numId w:val="26"/>
        </w:numPr>
      </w:pPr>
      <w:r w:rsidRPr="00FD1215">
        <w:t xml:space="preserve">colectarea separată </w:t>
      </w:r>
      <w:r w:rsidR="006D27A0" w:rsidRPr="00FD1215">
        <w:t>ș</w:t>
      </w:r>
      <w:r w:rsidRPr="00FD1215">
        <w:t xml:space="preserve">i transportul separat al </w:t>
      </w:r>
      <w:r w:rsidR="003F06F5" w:rsidRPr="00FD1215">
        <w:t>de</w:t>
      </w:r>
      <w:r w:rsidR="006D27A0" w:rsidRPr="00FD1215">
        <w:t>ș</w:t>
      </w:r>
      <w:r w:rsidR="003F06F5" w:rsidRPr="00FD1215">
        <w:t>eurilor abandonate provenite de la lucrări de construc</w:t>
      </w:r>
      <w:r w:rsidR="006D27A0" w:rsidRPr="00FD1215">
        <w:t>ț</w:t>
      </w:r>
      <w:r w:rsidR="003F06F5" w:rsidRPr="00FD1215">
        <w:t>ii.</w:t>
      </w:r>
    </w:p>
    <w:p w14:paraId="308D8EF2" w14:textId="54E04198" w:rsidR="002C5E34" w:rsidRPr="00FD1215" w:rsidRDefault="002C5E34" w:rsidP="00F71A20">
      <w:r w:rsidRPr="00FD1215">
        <w:t>Aria de delegare a gestiunii activită</w:t>
      </w:r>
      <w:r w:rsidR="006D27A0" w:rsidRPr="00FD1215">
        <w:t>ț</w:t>
      </w:r>
      <w:r w:rsidRPr="00FD1215">
        <w:t>ilor componente ale serviciului de salubrizare ce fac obiectul prezentului studiu este alcătuită din raza teritorială a localită</w:t>
      </w:r>
      <w:r w:rsidR="006D27A0" w:rsidRPr="00FD1215">
        <w:t>ț</w:t>
      </w:r>
      <w:r w:rsidRPr="00FD1215">
        <w:t xml:space="preserve">ilor ce alcătuiesc </w:t>
      </w:r>
      <w:r w:rsidR="003B3025" w:rsidRPr="00FD1215">
        <w:t>Zona 2</w:t>
      </w:r>
      <w:r w:rsidR="00174415" w:rsidRPr="00FD1215">
        <w:t xml:space="preserve"> de colectare din SMID Neam</w:t>
      </w:r>
      <w:r w:rsidR="006D27A0" w:rsidRPr="00FD1215">
        <w:t>ț</w:t>
      </w:r>
      <w:r w:rsidR="00267AA0" w:rsidRPr="00FD1215">
        <w:t>, respectiv</w:t>
      </w:r>
      <w:r w:rsidRPr="00FD1215">
        <w:t xml:space="preserve">: </w:t>
      </w:r>
      <w:r w:rsidR="007E63F4" w:rsidRPr="00FD1215">
        <w:t>Municipiul Roman</w:t>
      </w:r>
      <w:r w:rsidR="00F71A20">
        <w:t xml:space="preserve"> si </w:t>
      </w:r>
      <w:r w:rsidR="00A75FF4" w:rsidRPr="00FD1215">
        <w:t>Comun</w:t>
      </w:r>
      <w:r w:rsidR="00F71A20">
        <w:t>ele</w:t>
      </w:r>
      <w:r w:rsidR="00F71A20" w:rsidRPr="00F71A20">
        <w:t xml:space="preserve"> </w:t>
      </w:r>
      <w:r w:rsidR="00F71A20">
        <w:t>Bahna, Bîra, Botești, Boghicea, Bozieni, Cordun, Doljești, Dulcești, Gâdinți, Gherăești, Horia, Icușești, Ion Creangă, Moldoveni, Oniceni, Pâncești, Poienari, Sagna, Secuieni, Săbăoani, Stănița, Tămășeni, Trifești, Valea Ursului, Văleni.</w:t>
      </w:r>
    </w:p>
    <w:p w14:paraId="5A2D8FA6" w14:textId="77777777" w:rsidR="00061CCF" w:rsidRPr="00FD1215" w:rsidRDefault="00061CCF" w:rsidP="006D27A0">
      <w:pPr>
        <w:rPr>
          <w:rFonts w:eastAsia="Times New Roman" w:cs="Arial"/>
          <w:kern w:val="32"/>
          <w:sz w:val="30"/>
          <w:szCs w:val="18"/>
          <w:lang w:eastAsia="fr-FR"/>
        </w:rPr>
      </w:pPr>
      <w:r w:rsidRPr="00FD1215">
        <w:br w:type="page"/>
      </w:r>
    </w:p>
    <w:p w14:paraId="4B584614" w14:textId="7C612C84" w:rsidR="00061CCF" w:rsidRPr="00FD1215" w:rsidRDefault="00061CCF" w:rsidP="006D27A0">
      <w:pPr>
        <w:pStyle w:val="Heading1"/>
      </w:pPr>
      <w:bookmarkStart w:id="14" w:name="_Toc217864069"/>
      <w:r w:rsidRPr="00FD1215">
        <w:lastRenderedPageBreak/>
        <w:t>UTILIZATORII SERVICIULUI DE SALUBRIZARE DIN ARIA DE DELEGARE</w:t>
      </w:r>
      <w:bookmarkEnd w:id="14"/>
      <w:r w:rsidR="0026523F">
        <w:t xml:space="preserve"> </w:t>
      </w:r>
    </w:p>
    <w:p w14:paraId="68D285C0" w14:textId="77777777" w:rsidR="00333D96" w:rsidRPr="00FD1215" w:rsidRDefault="00333D96" w:rsidP="006D27A0">
      <w:pPr>
        <w:pStyle w:val="Heading2"/>
      </w:pPr>
      <w:bookmarkStart w:id="15" w:name="_Toc217864070"/>
      <w:r w:rsidRPr="00FD1215">
        <w:t>Utilizatorii casnici</w:t>
      </w:r>
      <w:bookmarkEnd w:id="15"/>
    </w:p>
    <w:p w14:paraId="1C2E58D0" w14:textId="77777777" w:rsidR="00965F9B" w:rsidRPr="00FD1215" w:rsidRDefault="00965F9B" w:rsidP="00965F9B">
      <w:r w:rsidRPr="00FD1215">
        <w:t>În vederea stabilirii populației din aria de delegare au fost avute în vedere următoarele elemente: tipul de indicator demografic, sursa datelor statistice și mediul de locuire.</w:t>
      </w:r>
    </w:p>
    <w:p w14:paraId="3911F71C" w14:textId="77777777" w:rsidR="00965F9B" w:rsidRPr="00FD1215" w:rsidRDefault="00965F9B" w:rsidP="00965F9B">
      <w:r w:rsidRPr="00FD1215">
        <w:t xml:space="preserve">În metodologia de analiză a evoluției populației de pe teritoriul României au fost identificați doi indicatori demografici cu privire la evidența populației: populația după domiciliu și populația rezidentă. În acest sens, precizăm că </w:t>
      </w:r>
      <w:r w:rsidRPr="00FD1215">
        <w:rPr>
          <w:i/>
          <w:iCs/>
        </w:rPr>
        <w:t>populația după domiciliu</w:t>
      </w:r>
      <w:r w:rsidRPr="00FD1215">
        <w:t xml:space="preserve"> este populația care are declarată locuința principală, trecută în cartea de identitate, pe teritoriul României și care include și emigranții, în timp ce </w:t>
      </w:r>
      <w:r w:rsidRPr="00FD1215">
        <w:rPr>
          <w:i/>
          <w:iCs/>
        </w:rPr>
        <w:t xml:space="preserve">populația după rezidență </w:t>
      </w:r>
      <w:r w:rsidRPr="00FD1215">
        <w:t xml:space="preserve">reprezintă totalitatea persoanelor cu cetățenie română, străini și fără cetățenie, care au reședința obișnuită pe teritoriul României, deci populația de facto, care exclude emigranții, dar include imigranții. În urma analizei definițiilor și caracteristicilor definitorii celor doi indicatori statistici s-a stabilit că pentru scopul studiului, </w:t>
      </w:r>
      <w:r w:rsidRPr="00FD1215">
        <w:rPr>
          <w:i/>
          <w:iCs/>
        </w:rPr>
        <w:t>populația care va fi avută în vedere la calculul cantităților de deșeuri este populația rezidentă</w:t>
      </w:r>
      <w:r w:rsidRPr="00FD1215">
        <w:t>, în fapt, populația care generează deșeuri municipale.</w:t>
      </w:r>
    </w:p>
    <w:p w14:paraId="0141B4F5" w14:textId="310974CD" w:rsidR="00965F9B" w:rsidRPr="00FD1215" w:rsidRDefault="00965F9B" w:rsidP="00965F9B">
      <w:r w:rsidRPr="00FD1215">
        <w:t xml:space="preserve">Potrivit </w:t>
      </w:r>
      <w:r w:rsidR="00FE456A" w:rsidRPr="00FD1215">
        <w:t>Institutului National de Statistica</w:t>
      </w:r>
      <w:r w:rsidRPr="00FD1215">
        <w:t xml:space="preserve">, populația din localitățile ce alcătuiesc </w:t>
      </w:r>
      <w:r w:rsidR="003B3025" w:rsidRPr="00FD1215">
        <w:t>Zona 2</w:t>
      </w:r>
      <w:r w:rsidRPr="00FD1215">
        <w:t xml:space="preserve"> de colectare din SMID Neamț</w:t>
      </w:r>
      <w:r w:rsidR="00FE456A" w:rsidRPr="00FD1215">
        <w:t>, la nivelul anului 2025,</w:t>
      </w:r>
      <w:r w:rsidRPr="00FD1215">
        <w:t xml:space="preserve"> este prezentată în tabelul de mai jos.</w:t>
      </w:r>
    </w:p>
    <w:p w14:paraId="50C7CEEE" w14:textId="55D06F4D" w:rsidR="00965F9B" w:rsidRPr="00FD1215" w:rsidRDefault="00965F9B" w:rsidP="006C41AB">
      <w:pPr>
        <w:pStyle w:val="Caption"/>
        <w:rPr>
          <w:color w:val="auto"/>
        </w:rPr>
      </w:pPr>
      <w:bookmarkStart w:id="16" w:name="_Toc217864237"/>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3</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1</w:t>
      </w:r>
      <w:r w:rsidRPr="00FD1215">
        <w:rPr>
          <w:noProof/>
          <w:color w:val="auto"/>
        </w:rPr>
        <w:fldChar w:fldCharType="end"/>
      </w:r>
      <w:r w:rsidRPr="00FD1215">
        <w:rPr>
          <w:color w:val="auto"/>
        </w:rPr>
        <w:t xml:space="preserve">: Populația rezidentă din </w:t>
      </w:r>
      <w:r w:rsidR="003B3025" w:rsidRPr="00FD1215">
        <w:rPr>
          <w:color w:val="auto"/>
        </w:rPr>
        <w:t>Zona 2</w:t>
      </w:r>
      <w:r w:rsidRPr="00FD1215">
        <w:rPr>
          <w:color w:val="auto"/>
        </w:rPr>
        <w:t xml:space="preserve"> a SMID Neamț – 202</w:t>
      </w:r>
      <w:bookmarkEnd w:id="16"/>
      <w:r w:rsidR="00F71A20">
        <w:rPr>
          <w:color w:val="auto"/>
        </w:rPr>
        <w:t>5</w:t>
      </w: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150"/>
        <w:gridCol w:w="2520"/>
        <w:gridCol w:w="2970"/>
      </w:tblGrid>
      <w:tr w:rsidR="003B3025" w:rsidRPr="00FD1215" w14:paraId="099E5AA5" w14:textId="77777777" w:rsidTr="00FE456A">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left w:val="none" w:sz="0" w:space="0" w:color="auto"/>
              <w:bottom w:val="none" w:sz="0" w:space="0" w:color="auto"/>
              <w:right w:val="none" w:sz="0" w:space="0" w:color="auto"/>
            </w:tcBorders>
            <w:shd w:val="clear" w:color="auto" w:fill="auto"/>
            <w:vAlign w:val="center"/>
            <w:hideMark/>
          </w:tcPr>
          <w:p w14:paraId="1C5A5595" w14:textId="796975FE" w:rsidR="00965F9B" w:rsidRPr="00FD1215" w:rsidRDefault="00965F9B" w:rsidP="00CE2229">
            <w:pPr>
              <w:spacing w:before="60" w:after="0"/>
              <w:rPr>
                <w:color w:val="auto"/>
                <w:szCs w:val="22"/>
              </w:rPr>
            </w:pPr>
            <w:r w:rsidRPr="00FD1215">
              <w:rPr>
                <w:color w:val="auto"/>
                <w:szCs w:val="22"/>
              </w:rPr>
              <w:t>Nr.</w:t>
            </w:r>
            <w:r w:rsidR="00D1375F" w:rsidRPr="00FD1215">
              <w:rPr>
                <w:color w:val="auto"/>
                <w:szCs w:val="22"/>
              </w:rPr>
              <w:t xml:space="preserve"> crt.</w:t>
            </w:r>
          </w:p>
        </w:tc>
        <w:tc>
          <w:tcPr>
            <w:tcW w:w="315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50920141" w14:textId="77777777" w:rsidR="00965F9B" w:rsidRPr="00FD1215" w:rsidRDefault="00965F9B" w:rsidP="00CE2229">
            <w:pPr>
              <w:spacing w:before="60"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Denumire UAT</w:t>
            </w:r>
          </w:p>
        </w:tc>
        <w:tc>
          <w:tcPr>
            <w:tcW w:w="2520" w:type="dxa"/>
            <w:tcBorders>
              <w:top w:val="none" w:sz="0" w:space="0" w:color="auto"/>
              <w:left w:val="none" w:sz="0" w:space="0" w:color="auto"/>
              <w:bottom w:val="none" w:sz="0" w:space="0" w:color="auto"/>
              <w:right w:val="none" w:sz="0" w:space="0" w:color="auto"/>
            </w:tcBorders>
            <w:shd w:val="clear" w:color="auto" w:fill="auto"/>
            <w:vAlign w:val="center"/>
            <w:hideMark/>
          </w:tcPr>
          <w:p w14:paraId="0C470970" w14:textId="77777777" w:rsidR="00965F9B" w:rsidRPr="00FD1215" w:rsidRDefault="00965F9B" w:rsidP="00CE2229">
            <w:pPr>
              <w:spacing w:before="60"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Mediu de rezidență</w:t>
            </w:r>
          </w:p>
        </w:tc>
        <w:tc>
          <w:tcPr>
            <w:tcW w:w="297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F93F157" w14:textId="3A414759" w:rsidR="00965F9B" w:rsidRPr="00FD1215" w:rsidRDefault="00965F9B" w:rsidP="00D1375F">
            <w:pPr>
              <w:spacing w:before="60"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 xml:space="preserve">Nr. </w:t>
            </w:r>
            <w:r w:rsidR="00D1375F" w:rsidRPr="00FD1215">
              <w:rPr>
                <w:color w:val="auto"/>
                <w:szCs w:val="22"/>
              </w:rPr>
              <w:t>L</w:t>
            </w:r>
            <w:r w:rsidRPr="00FD1215">
              <w:rPr>
                <w:color w:val="auto"/>
                <w:szCs w:val="22"/>
              </w:rPr>
              <w:t>ocuitori</w:t>
            </w:r>
            <w:r w:rsidR="00D1375F" w:rsidRPr="00FD1215">
              <w:rPr>
                <w:color w:val="auto"/>
                <w:szCs w:val="22"/>
              </w:rPr>
              <w:t xml:space="preserve"> </w:t>
            </w:r>
          </w:p>
        </w:tc>
      </w:tr>
      <w:tr w:rsidR="00F71A20" w:rsidRPr="00FD1215" w14:paraId="65AD72CE"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324C366F" w14:textId="77777777" w:rsidR="00F71A20" w:rsidRPr="00FD1215" w:rsidRDefault="00F71A20" w:rsidP="00F71A20">
            <w:pPr>
              <w:rPr>
                <w:b w:val="0"/>
                <w:bCs w:val="0"/>
                <w:szCs w:val="22"/>
              </w:rPr>
            </w:pPr>
            <w:r w:rsidRPr="00FD1215">
              <w:rPr>
                <w:b w:val="0"/>
                <w:bCs w:val="0"/>
                <w:szCs w:val="22"/>
              </w:rPr>
              <w:t>1</w:t>
            </w:r>
          </w:p>
        </w:tc>
        <w:tc>
          <w:tcPr>
            <w:tcW w:w="3150" w:type="dxa"/>
            <w:shd w:val="clear" w:color="auto" w:fill="auto"/>
            <w:noWrap/>
            <w:hideMark/>
          </w:tcPr>
          <w:p w14:paraId="7D24B660"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0D10423" w14:textId="04758102"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z w:val="20"/>
                <w:szCs w:val="20"/>
              </w:rPr>
              <w:t>R</w:t>
            </w:r>
            <w:r w:rsidRPr="00FD1215">
              <w:rPr>
                <w:rFonts w:ascii="Arial" w:hAnsi="Arial" w:cs="Arial"/>
                <w:spacing w:val="-1"/>
                <w:sz w:val="20"/>
                <w:szCs w:val="20"/>
              </w:rPr>
              <w:t>o</w:t>
            </w:r>
            <w:r w:rsidRPr="00FD1215">
              <w:rPr>
                <w:rFonts w:ascii="Arial" w:hAnsi="Arial" w:cs="Arial"/>
                <w:sz w:val="20"/>
                <w:szCs w:val="20"/>
              </w:rPr>
              <w:t>man</w:t>
            </w:r>
          </w:p>
        </w:tc>
        <w:tc>
          <w:tcPr>
            <w:tcW w:w="2520" w:type="dxa"/>
            <w:shd w:val="clear" w:color="auto" w:fill="auto"/>
            <w:noWrap/>
            <w:hideMark/>
          </w:tcPr>
          <w:p w14:paraId="5D9874F3"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URBAN</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3CCB7DFF" w14:textId="3917EDF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48.644</w:t>
            </w:r>
          </w:p>
        </w:tc>
      </w:tr>
      <w:tr w:rsidR="00F71A20" w:rsidRPr="00FD1215" w14:paraId="438CA026" w14:textId="77777777" w:rsidTr="00C9125D">
        <w:trPr>
          <w:trHeight w:val="93"/>
        </w:trPr>
        <w:tc>
          <w:tcPr>
            <w:cnfStyle w:val="001000000000" w:firstRow="0" w:lastRow="0" w:firstColumn="1" w:lastColumn="0" w:oddVBand="0" w:evenVBand="0" w:oddHBand="0" w:evenHBand="0" w:firstRowFirstColumn="0" w:firstRowLastColumn="0" w:lastRowFirstColumn="0" w:lastRowLastColumn="0"/>
            <w:tcW w:w="895" w:type="dxa"/>
            <w:noWrap/>
            <w:hideMark/>
          </w:tcPr>
          <w:p w14:paraId="4A1A3A80" w14:textId="77777777" w:rsidR="00F71A20" w:rsidRPr="00FD1215" w:rsidRDefault="00F71A20" w:rsidP="00F71A20">
            <w:pPr>
              <w:rPr>
                <w:b w:val="0"/>
                <w:bCs w:val="0"/>
                <w:szCs w:val="22"/>
              </w:rPr>
            </w:pPr>
            <w:r w:rsidRPr="00FD1215">
              <w:rPr>
                <w:b w:val="0"/>
                <w:bCs w:val="0"/>
                <w:szCs w:val="22"/>
              </w:rPr>
              <w:t>2</w:t>
            </w:r>
          </w:p>
        </w:tc>
        <w:tc>
          <w:tcPr>
            <w:tcW w:w="3150" w:type="dxa"/>
            <w:noWrap/>
            <w:hideMark/>
          </w:tcPr>
          <w:p w14:paraId="5A0DFF6D"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B432F64" w14:textId="660CE491"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1"/>
                <w:sz w:val="20"/>
                <w:szCs w:val="20"/>
              </w:rPr>
              <w:t>ahn</w:t>
            </w:r>
            <w:r w:rsidRPr="00FD1215">
              <w:rPr>
                <w:rFonts w:ascii="Arial" w:hAnsi="Arial" w:cs="Arial"/>
                <w:sz w:val="20"/>
                <w:szCs w:val="20"/>
              </w:rPr>
              <w:t>a</w:t>
            </w:r>
          </w:p>
        </w:tc>
        <w:tc>
          <w:tcPr>
            <w:tcW w:w="2520" w:type="dxa"/>
            <w:noWrap/>
            <w:hideMark/>
          </w:tcPr>
          <w:p w14:paraId="0B7E08F1"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7D29B188" w14:textId="30213B22"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3.171</w:t>
            </w:r>
          </w:p>
        </w:tc>
      </w:tr>
      <w:tr w:rsidR="00F71A20" w:rsidRPr="00FD1215" w14:paraId="79084917"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04E8A175" w14:textId="77777777" w:rsidR="00F71A20" w:rsidRPr="00FD1215" w:rsidRDefault="00F71A20" w:rsidP="00F71A20">
            <w:pPr>
              <w:rPr>
                <w:b w:val="0"/>
                <w:bCs w:val="0"/>
                <w:szCs w:val="22"/>
              </w:rPr>
            </w:pPr>
            <w:r w:rsidRPr="00FD1215">
              <w:rPr>
                <w:b w:val="0"/>
                <w:bCs w:val="0"/>
                <w:szCs w:val="22"/>
              </w:rPr>
              <w:t>3</w:t>
            </w:r>
          </w:p>
        </w:tc>
        <w:tc>
          <w:tcPr>
            <w:tcW w:w="3150" w:type="dxa"/>
            <w:shd w:val="clear" w:color="auto" w:fill="auto"/>
            <w:noWrap/>
            <w:hideMark/>
          </w:tcPr>
          <w:p w14:paraId="5D62905A" w14:textId="77777777" w:rsidR="00F71A20" w:rsidRPr="00FD1215" w:rsidRDefault="00F71A20" w:rsidP="00F71A20">
            <w:pPr>
              <w:widowControl w:val="0"/>
              <w:autoSpaceDE w:val="0"/>
              <w:autoSpaceDN w:val="0"/>
              <w:adjustRightInd w:val="0"/>
              <w:spacing w:before="9"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B86BC33" w14:textId="2948A8DC"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2"/>
                <w:sz w:val="20"/>
                <w:szCs w:val="20"/>
              </w:rPr>
              <w:t>î</w:t>
            </w:r>
            <w:r w:rsidRPr="00FD1215">
              <w:rPr>
                <w:rFonts w:ascii="Arial" w:hAnsi="Arial" w:cs="Arial"/>
                <w:spacing w:val="1"/>
                <w:sz w:val="20"/>
                <w:szCs w:val="20"/>
              </w:rPr>
              <w:t>r</w:t>
            </w:r>
            <w:r w:rsidRPr="00FD1215">
              <w:rPr>
                <w:rFonts w:ascii="Arial" w:hAnsi="Arial" w:cs="Arial"/>
                <w:sz w:val="20"/>
                <w:szCs w:val="20"/>
              </w:rPr>
              <w:t>a</w:t>
            </w:r>
          </w:p>
        </w:tc>
        <w:tc>
          <w:tcPr>
            <w:tcW w:w="2520" w:type="dxa"/>
            <w:shd w:val="clear" w:color="auto" w:fill="auto"/>
            <w:noWrap/>
            <w:hideMark/>
          </w:tcPr>
          <w:p w14:paraId="2AEEE14C"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2945E253" w14:textId="6DB359F1"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1.532</w:t>
            </w:r>
          </w:p>
        </w:tc>
      </w:tr>
      <w:tr w:rsidR="00F71A20" w:rsidRPr="00FD1215" w14:paraId="041D4BC4"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hideMark/>
          </w:tcPr>
          <w:p w14:paraId="4DE8E75F" w14:textId="77777777" w:rsidR="00F71A20" w:rsidRPr="00FD1215" w:rsidRDefault="00F71A20" w:rsidP="00F71A20">
            <w:pPr>
              <w:rPr>
                <w:b w:val="0"/>
                <w:bCs w:val="0"/>
                <w:szCs w:val="22"/>
              </w:rPr>
            </w:pPr>
            <w:r w:rsidRPr="00FD1215">
              <w:rPr>
                <w:b w:val="0"/>
                <w:bCs w:val="0"/>
                <w:szCs w:val="22"/>
              </w:rPr>
              <w:t>4</w:t>
            </w:r>
          </w:p>
        </w:tc>
        <w:tc>
          <w:tcPr>
            <w:tcW w:w="3150" w:type="dxa"/>
            <w:noWrap/>
            <w:hideMark/>
          </w:tcPr>
          <w:p w14:paraId="2A90460D"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B0116A1" w14:textId="7BDC3A8F"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z w:val="20"/>
                <w:szCs w:val="20"/>
              </w:rPr>
              <w:t>teș</w:t>
            </w:r>
            <w:r w:rsidRPr="00FD1215">
              <w:rPr>
                <w:rFonts w:ascii="Arial" w:hAnsi="Arial" w:cs="Arial"/>
                <w:spacing w:val="-2"/>
                <w:sz w:val="20"/>
                <w:szCs w:val="20"/>
              </w:rPr>
              <w:t>t</w:t>
            </w:r>
            <w:r w:rsidRPr="00FD1215">
              <w:rPr>
                <w:rFonts w:ascii="Arial" w:hAnsi="Arial" w:cs="Arial"/>
                <w:sz w:val="20"/>
                <w:szCs w:val="20"/>
              </w:rPr>
              <w:t>i</w:t>
            </w:r>
          </w:p>
        </w:tc>
        <w:tc>
          <w:tcPr>
            <w:tcW w:w="2520" w:type="dxa"/>
            <w:noWrap/>
            <w:hideMark/>
          </w:tcPr>
          <w:p w14:paraId="73CE06A3"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41E187A3" w14:textId="3659B8EF"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3.890</w:t>
            </w:r>
          </w:p>
        </w:tc>
      </w:tr>
      <w:tr w:rsidR="00F71A20" w:rsidRPr="00FD1215" w14:paraId="34FFA9B7"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72F03F9E" w14:textId="77777777" w:rsidR="00F71A20" w:rsidRPr="00FD1215" w:rsidRDefault="00F71A20" w:rsidP="00F71A20">
            <w:pPr>
              <w:rPr>
                <w:b w:val="0"/>
                <w:bCs w:val="0"/>
                <w:szCs w:val="22"/>
              </w:rPr>
            </w:pPr>
            <w:r w:rsidRPr="00FD1215">
              <w:rPr>
                <w:b w:val="0"/>
                <w:bCs w:val="0"/>
                <w:szCs w:val="22"/>
              </w:rPr>
              <w:t>5</w:t>
            </w:r>
          </w:p>
        </w:tc>
        <w:tc>
          <w:tcPr>
            <w:tcW w:w="3150" w:type="dxa"/>
            <w:shd w:val="clear" w:color="auto" w:fill="auto"/>
            <w:noWrap/>
            <w:hideMark/>
          </w:tcPr>
          <w:p w14:paraId="2E6AD816"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C5910E" w14:textId="53F0A02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pacing w:val="1"/>
                <w:sz w:val="20"/>
                <w:szCs w:val="20"/>
              </w:rPr>
              <w:t>g</w:t>
            </w:r>
            <w:r w:rsidRPr="00FD1215">
              <w:rPr>
                <w:rFonts w:ascii="Arial" w:hAnsi="Arial" w:cs="Arial"/>
                <w:spacing w:val="-1"/>
                <w:sz w:val="20"/>
                <w:szCs w:val="20"/>
              </w:rPr>
              <w:t>hi</w:t>
            </w:r>
            <w:r w:rsidRPr="00FD1215">
              <w:rPr>
                <w:rFonts w:ascii="Arial" w:hAnsi="Arial" w:cs="Arial"/>
                <w:spacing w:val="1"/>
                <w:sz w:val="20"/>
                <w:szCs w:val="20"/>
              </w:rPr>
              <w:t>c</w:t>
            </w:r>
            <w:r w:rsidRPr="00FD1215">
              <w:rPr>
                <w:rFonts w:ascii="Arial" w:hAnsi="Arial" w:cs="Arial"/>
                <w:spacing w:val="-1"/>
                <w:sz w:val="20"/>
                <w:szCs w:val="20"/>
              </w:rPr>
              <w:t>e</w:t>
            </w:r>
            <w:r w:rsidRPr="00FD1215">
              <w:rPr>
                <w:rFonts w:ascii="Arial" w:hAnsi="Arial" w:cs="Arial"/>
                <w:sz w:val="20"/>
                <w:szCs w:val="20"/>
              </w:rPr>
              <w:t>a</w:t>
            </w:r>
          </w:p>
        </w:tc>
        <w:tc>
          <w:tcPr>
            <w:tcW w:w="2520" w:type="dxa"/>
            <w:shd w:val="clear" w:color="auto" w:fill="auto"/>
            <w:noWrap/>
            <w:hideMark/>
          </w:tcPr>
          <w:p w14:paraId="075A74EB"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34442301" w14:textId="629C507E"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2.550</w:t>
            </w:r>
          </w:p>
        </w:tc>
      </w:tr>
      <w:tr w:rsidR="00F71A20" w:rsidRPr="00FD1215" w14:paraId="0A13B4FD"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hideMark/>
          </w:tcPr>
          <w:p w14:paraId="4F1EAED7" w14:textId="77777777" w:rsidR="00F71A20" w:rsidRPr="00FD1215" w:rsidRDefault="00F71A20" w:rsidP="00F71A20">
            <w:pPr>
              <w:rPr>
                <w:b w:val="0"/>
                <w:bCs w:val="0"/>
                <w:szCs w:val="22"/>
              </w:rPr>
            </w:pPr>
            <w:r w:rsidRPr="00FD1215">
              <w:rPr>
                <w:b w:val="0"/>
                <w:bCs w:val="0"/>
                <w:szCs w:val="22"/>
              </w:rPr>
              <w:t>6</w:t>
            </w:r>
          </w:p>
        </w:tc>
        <w:tc>
          <w:tcPr>
            <w:tcW w:w="3150" w:type="dxa"/>
            <w:noWrap/>
            <w:hideMark/>
          </w:tcPr>
          <w:p w14:paraId="27B88CB9"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265461" w14:textId="6DFB6F0B"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pacing w:val="1"/>
                <w:sz w:val="20"/>
                <w:szCs w:val="20"/>
              </w:rPr>
              <w:t>zi</w:t>
            </w:r>
            <w:r w:rsidRPr="00FD1215">
              <w:rPr>
                <w:rFonts w:ascii="Arial" w:hAnsi="Arial" w:cs="Arial"/>
                <w:spacing w:val="-1"/>
                <w:sz w:val="20"/>
                <w:szCs w:val="20"/>
              </w:rPr>
              <w:t>e</w:t>
            </w:r>
            <w:r w:rsidRPr="00FD1215">
              <w:rPr>
                <w:rFonts w:ascii="Arial" w:hAnsi="Arial" w:cs="Arial"/>
                <w:spacing w:val="-3"/>
                <w:sz w:val="20"/>
                <w:szCs w:val="20"/>
              </w:rPr>
              <w:t>n</w:t>
            </w:r>
            <w:r w:rsidRPr="00FD1215">
              <w:rPr>
                <w:rFonts w:ascii="Arial" w:hAnsi="Arial" w:cs="Arial"/>
                <w:sz w:val="20"/>
                <w:szCs w:val="20"/>
              </w:rPr>
              <w:t>i</w:t>
            </w:r>
          </w:p>
        </w:tc>
        <w:tc>
          <w:tcPr>
            <w:tcW w:w="2520" w:type="dxa"/>
            <w:noWrap/>
            <w:hideMark/>
          </w:tcPr>
          <w:p w14:paraId="44800B1E"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7F375DBA" w14:textId="33964566"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2.770</w:t>
            </w:r>
          </w:p>
        </w:tc>
      </w:tr>
      <w:tr w:rsidR="00F71A20" w:rsidRPr="00FD1215" w14:paraId="4472E4CC"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311310AC" w14:textId="77777777" w:rsidR="00F71A20" w:rsidRPr="00FD1215" w:rsidRDefault="00F71A20" w:rsidP="00F71A20">
            <w:pPr>
              <w:rPr>
                <w:b w:val="0"/>
                <w:bCs w:val="0"/>
                <w:szCs w:val="22"/>
              </w:rPr>
            </w:pPr>
            <w:r w:rsidRPr="00FD1215">
              <w:rPr>
                <w:b w:val="0"/>
                <w:bCs w:val="0"/>
                <w:szCs w:val="22"/>
              </w:rPr>
              <w:t>7</w:t>
            </w:r>
          </w:p>
        </w:tc>
        <w:tc>
          <w:tcPr>
            <w:tcW w:w="3150" w:type="dxa"/>
            <w:shd w:val="clear" w:color="auto" w:fill="auto"/>
            <w:noWrap/>
            <w:hideMark/>
          </w:tcPr>
          <w:p w14:paraId="672E9972"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736A41" w14:textId="01C18694"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C</w:t>
            </w:r>
            <w:r w:rsidRPr="00FD1215">
              <w:rPr>
                <w:rFonts w:ascii="Arial" w:hAnsi="Arial" w:cs="Arial"/>
                <w:spacing w:val="-1"/>
                <w:sz w:val="20"/>
                <w:szCs w:val="20"/>
              </w:rPr>
              <w:t>o</w:t>
            </w:r>
            <w:r w:rsidRPr="00FD1215">
              <w:rPr>
                <w:rFonts w:ascii="Arial" w:hAnsi="Arial" w:cs="Arial"/>
                <w:spacing w:val="1"/>
                <w:sz w:val="20"/>
                <w:szCs w:val="20"/>
              </w:rPr>
              <w:t>r</w:t>
            </w:r>
            <w:r w:rsidRPr="00FD1215">
              <w:rPr>
                <w:rFonts w:ascii="Arial" w:hAnsi="Arial" w:cs="Arial"/>
                <w:spacing w:val="-1"/>
                <w:sz w:val="20"/>
                <w:szCs w:val="20"/>
              </w:rPr>
              <w:t>du</w:t>
            </w:r>
            <w:r w:rsidRPr="00FD1215">
              <w:rPr>
                <w:rFonts w:ascii="Arial" w:hAnsi="Arial" w:cs="Arial"/>
                <w:sz w:val="20"/>
                <w:szCs w:val="20"/>
              </w:rPr>
              <w:t>n</w:t>
            </w:r>
          </w:p>
        </w:tc>
        <w:tc>
          <w:tcPr>
            <w:tcW w:w="2520" w:type="dxa"/>
            <w:shd w:val="clear" w:color="auto" w:fill="auto"/>
            <w:noWrap/>
            <w:hideMark/>
          </w:tcPr>
          <w:p w14:paraId="3DC01C4D"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0E0A83E7" w14:textId="0F88BC8C"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8.345</w:t>
            </w:r>
          </w:p>
        </w:tc>
      </w:tr>
      <w:tr w:rsidR="00F71A20" w:rsidRPr="00FD1215" w14:paraId="24E0BB00"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hideMark/>
          </w:tcPr>
          <w:p w14:paraId="06C04293" w14:textId="77777777" w:rsidR="00F71A20" w:rsidRPr="00FD1215" w:rsidRDefault="00F71A20" w:rsidP="00F71A20">
            <w:pPr>
              <w:rPr>
                <w:b w:val="0"/>
                <w:bCs w:val="0"/>
                <w:szCs w:val="22"/>
              </w:rPr>
            </w:pPr>
            <w:r w:rsidRPr="00FD1215">
              <w:rPr>
                <w:b w:val="0"/>
                <w:bCs w:val="0"/>
                <w:szCs w:val="22"/>
              </w:rPr>
              <w:t>8</w:t>
            </w:r>
          </w:p>
        </w:tc>
        <w:tc>
          <w:tcPr>
            <w:tcW w:w="3150" w:type="dxa"/>
            <w:noWrap/>
            <w:hideMark/>
          </w:tcPr>
          <w:p w14:paraId="616F3385"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8C6BA6D" w14:textId="0218663D"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D</w:t>
            </w:r>
            <w:r w:rsidRPr="00FD1215">
              <w:rPr>
                <w:rFonts w:ascii="Arial" w:hAnsi="Arial" w:cs="Arial"/>
                <w:spacing w:val="-1"/>
                <w:sz w:val="20"/>
                <w:szCs w:val="20"/>
              </w:rPr>
              <w:t>o</w:t>
            </w:r>
            <w:r w:rsidRPr="00FD1215">
              <w:rPr>
                <w:rFonts w:ascii="Arial" w:hAnsi="Arial" w:cs="Arial"/>
                <w:spacing w:val="1"/>
                <w:sz w:val="20"/>
                <w:szCs w:val="20"/>
              </w:rPr>
              <w:t>lj</w:t>
            </w:r>
            <w:r w:rsidRPr="00FD1215">
              <w:rPr>
                <w:rFonts w:ascii="Arial" w:hAnsi="Arial" w:cs="Arial"/>
                <w:spacing w:val="-1"/>
                <w:sz w:val="20"/>
                <w:szCs w:val="20"/>
              </w:rPr>
              <w:t>e</w:t>
            </w:r>
            <w:r w:rsidRPr="00FD1215">
              <w:rPr>
                <w:rFonts w:ascii="Arial" w:hAnsi="Arial" w:cs="Arial"/>
                <w:sz w:val="20"/>
                <w:szCs w:val="20"/>
              </w:rPr>
              <w:t>ș</w:t>
            </w:r>
            <w:r w:rsidRPr="00FD1215">
              <w:rPr>
                <w:rFonts w:ascii="Arial" w:hAnsi="Arial" w:cs="Arial"/>
                <w:spacing w:val="-2"/>
                <w:sz w:val="20"/>
                <w:szCs w:val="20"/>
              </w:rPr>
              <w:t>t</w:t>
            </w:r>
            <w:r w:rsidRPr="00FD1215">
              <w:rPr>
                <w:rFonts w:ascii="Arial" w:hAnsi="Arial" w:cs="Arial"/>
                <w:sz w:val="20"/>
                <w:szCs w:val="20"/>
              </w:rPr>
              <w:t>i</w:t>
            </w:r>
          </w:p>
        </w:tc>
        <w:tc>
          <w:tcPr>
            <w:tcW w:w="2520" w:type="dxa"/>
            <w:noWrap/>
            <w:hideMark/>
          </w:tcPr>
          <w:p w14:paraId="1AEAA3D8"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369C4A72" w14:textId="5EE16BF5"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5.735</w:t>
            </w:r>
          </w:p>
        </w:tc>
      </w:tr>
      <w:tr w:rsidR="00F71A20" w:rsidRPr="00FD1215" w14:paraId="57B3CAF7"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5C72C2B2" w14:textId="77777777" w:rsidR="00F71A20" w:rsidRPr="00FD1215" w:rsidRDefault="00F71A20" w:rsidP="00F71A20">
            <w:pPr>
              <w:rPr>
                <w:b w:val="0"/>
                <w:bCs w:val="0"/>
                <w:szCs w:val="22"/>
              </w:rPr>
            </w:pPr>
            <w:r w:rsidRPr="00FD1215">
              <w:rPr>
                <w:b w:val="0"/>
                <w:bCs w:val="0"/>
                <w:szCs w:val="22"/>
              </w:rPr>
              <w:t>9</w:t>
            </w:r>
          </w:p>
        </w:tc>
        <w:tc>
          <w:tcPr>
            <w:tcW w:w="3150" w:type="dxa"/>
            <w:shd w:val="clear" w:color="auto" w:fill="auto"/>
            <w:noWrap/>
            <w:hideMark/>
          </w:tcPr>
          <w:p w14:paraId="70EAA19B"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A3FC62" w14:textId="74469CD5"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z w:val="20"/>
                <w:szCs w:val="20"/>
              </w:rPr>
              <w:t>D</w:t>
            </w:r>
            <w:r w:rsidRPr="00FD1215">
              <w:rPr>
                <w:rFonts w:ascii="Arial" w:hAnsi="Arial" w:cs="Arial"/>
                <w:spacing w:val="-1"/>
                <w:sz w:val="20"/>
                <w:szCs w:val="20"/>
              </w:rPr>
              <w:t>u</w:t>
            </w:r>
            <w:r w:rsidRPr="00FD1215">
              <w:rPr>
                <w:rFonts w:ascii="Arial" w:hAnsi="Arial" w:cs="Arial"/>
                <w:spacing w:val="1"/>
                <w:sz w:val="20"/>
                <w:szCs w:val="20"/>
              </w:rPr>
              <w:t>lc</w:t>
            </w:r>
            <w:r w:rsidRPr="00FD1215">
              <w:rPr>
                <w:rFonts w:ascii="Arial" w:hAnsi="Arial" w:cs="Arial"/>
                <w:spacing w:val="-1"/>
                <w:sz w:val="20"/>
                <w:szCs w:val="20"/>
              </w:rPr>
              <w:t>e</w:t>
            </w:r>
            <w:r w:rsidRPr="00FD1215">
              <w:rPr>
                <w:rFonts w:ascii="Arial" w:hAnsi="Arial" w:cs="Arial"/>
                <w:spacing w:val="-2"/>
                <w:sz w:val="20"/>
                <w:szCs w:val="20"/>
              </w:rPr>
              <w:t>ș</w:t>
            </w:r>
            <w:r w:rsidRPr="00FD1215">
              <w:rPr>
                <w:rFonts w:ascii="Arial" w:hAnsi="Arial" w:cs="Arial"/>
                <w:sz w:val="20"/>
                <w:szCs w:val="20"/>
              </w:rPr>
              <w:t>ti</w:t>
            </w:r>
          </w:p>
        </w:tc>
        <w:tc>
          <w:tcPr>
            <w:tcW w:w="2520" w:type="dxa"/>
            <w:shd w:val="clear" w:color="auto" w:fill="auto"/>
            <w:noWrap/>
            <w:hideMark/>
          </w:tcPr>
          <w:p w14:paraId="63160DA5"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60166F2C" w14:textId="18901760"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2.440</w:t>
            </w:r>
          </w:p>
        </w:tc>
      </w:tr>
      <w:tr w:rsidR="00F71A20" w:rsidRPr="00FD1215" w14:paraId="1E7F8EAD" w14:textId="77777777" w:rsidTr="00C9125D">
        <w:trPr>
          <w:trHeight w:val="299"/>
        </w:trPr>
        <w:tc>
          <w:tcPr>
            <w:cnfStyle w:val="001000000000" w:firstRow="0" w:lastRow="0" w:firstColumn="1" w:lastColumn="0" w:oddVBand="0" w:evenVBand="0" w:oddHBand="0" w:evenHBand="0" w:firstRowFirstColumn="0" w:firstRowLastColumn="0" w:lastRowFirstColumn="0" w:lastRowLastColumn="0"/>
            <w:tcW w:w="895" w:type="dxa"/>
            <w:noWrap/>
            <w:hideMark/>
          </w:tcPr>
          <w:p w14:paraId="277E59B9" w14:textId="77777777" w:rsidR="00F71A20" w:rsidRPr="00FD1215" w:rsidRDefault="00F71A20" w:rsidP="00F71A20">
            <w:pPr>
              <w:rPr>
                <w:b w:val="0"/>
                <w:bCs w:val="0"/>
                <w:szCs w:val="22"/>
              </w:rPr>
            </w:pPr>
            <w:r w:rsidRPr="00FD1215">
              <w:rPr>
                <w:b w:val="0"/>
                <w:bCs w:val="0"/>
                <w:szCs w:val="22"/>
              </w:rPr>
              <w:t>10</w:t>
            </w:r>
          </w:p>
        </w:tc>
        <w:tc>
          <w:tcPr>
            <w:tcW w:w="3150" w:type="dxa"/>
            <w:noWrap/>
            <w:hideMark/>
          </w:tcPr>
          <w:p w14:paraId="76AAF899"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44C894" w14:textId="180FEABD"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G</w:t>
            </w:r>
            <w:r w:rsidRPr="00FD1215">
              <w:rPr>
                <w:rFonts w:ascii="Arial" w:hAnsi="Arial" w:cs="Arial"/>
                <w:spacing w:val="-1"/>
                <w:sz w:val="20"/>
                <w:szCs w:val="20"/>
              </w:rPr>
              <w:t>âd</w:t>
            </w:r>
            <w:r w:rsidRPr="00FD1215">
              <w:rPr>
                <w:rFonts w:ascii="Arial" w:hAnsi="Arial" w:cs="Arial"/>
                <w:spacing w:val="1"/>
                <w:sz w:val="20"/>
                <w:szCs w:val="20"/>
              </w:rPr>
              <w:t>i</w:t>
            </w:r>
            <w:r w:rsidRPr="00FD1215">
              <w:rPr>
                <w:rFonts w:ascii="Arial" w:hAnsi="Arial" w:cs="Arial"/>
                <w:spacing w:val="-1"/>
                <w:sz w:val="20"/>
                <w:szCs w:val="20"/>
              </w:rPr>
              <w:t>n</w:t>
            </w:r>
            <w:r w:rsidRPr="00FD1215">
              <w:rPr>
                <w:rFonts w:ascii="Arial" w:hAnsi="Arial" w:cs="Arial"/>
                <w:sz w:val="20"/>
                <w:szCs w:val="20"/>
              </w:rPr>
              <w:t>ți</w:t>
            </w:r>
          </w:p>
        </w:tc>
        <w:tc>
          <w:tcPr>
            <w:tcW w:w="2520" w:type="dxa"/>
            <w:noWrap/>
            <w:hideMark/>
          </w:tcPr>
          <w:p w14:paraId="2ACF9C5A"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79ADE037" w14:textId="4D8BAD45"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2.392</w:t>
            </w:r>
          </w:p>
        </w:tc>
      </w:tr>
      <w:tr w:rsidR="00F71A20" w:rsidRPr="00FD1215" w14:paraId="39EDD0E2" w14:textId="77777777" w:rsidTr="00C9125D">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hideMark/>
          </w:tcPr>
          <w:p w14:paraId="1E913D85" w14:textId="77777777" w:rsidR="00F71A20" w:rsidRPr="00FD1215" w:rsidRDefault="00F71A20" w:rsidP="00F71A20">
            <w:pPr>
              <w:rPr>
                <w:b w:val="0"/>
                <w:bCs w:val="0"/>
                <w:szCs w:val="22"/>
              </w:rPr>
            </w:pPr>
            <w:r w:rsidRPr="00FD1215">
              <w:rPr>
                <w:b w:val="0"/>
                <w:bCs w:val="0"/>
                <w:szCs w:val="22"/>
              </w:rPr>
              <w:t>11</w:t>
            </w:r>
          </w:p>
        </w:tc>
        <w:tc>
          <w:tcPr>
            <w:tcW w:w="3150" w:type="dxa"/>
            <w:shd w:val="clear" w:color="auto" w:fill="auto"/>
            <w:noWrap/>
            <w:hideMark/>
          </w:tcPr>
          <w:p w14:paraId="4B5FE9E7"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4F1D369" w14:textId="399D1B1C"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G</w:t>
            </w:r>
            <w:r w:rsidRPr="00FD1215">
              <w:rPr>
                <w:rFonts w:ascii="Arial" w:hAnsi="Arial" w:cs="Arial"/>
                <w:spacing w:val="-1"/>
                <w:sz w:val="20"/>
                <w:szCs w:val="20"/>
              </w:rPr>
              <w:t>he</w:t>
            </w:r>
            <w:r w:rsidRPr="00FD1215">
              <w:rPr>
                <w:rFonts w:ascii="Arial" w:hAnsi="Arial" w:cs="Arial"/>
                <w:spacing w:val="1"/>
                <w:sz w:val="20"/>
                <w:szCs w:val="20"/>
              </w:rPr>
              <w:t>r</w:t>
            </w:r>
            <w:r w:rsidRPr="00FD1215">
              <w:rPr>
                <w:rFonts w:ascii="Arial" w:hAnsi="Arial" w:cs="Arial"/>
                <w:spacing w:val="-1"/>
                <w:sz w:val="20"/>
                <w:szCs w:val="20"/>
              </w:rPr>
              <w:t>ăe</w:t>
            </w:r>
            <w:r w:rsidRPr="00FD1215">
              <w:rPr>
                <w:rFonts w:ascii="Arial" w:hAnsi="Arial" w:cs="Arial"/>
                <w:sz w:val="20"/>
                <w:szCs w:val="20"/>
              </w:rPr>
              <w:t>ști</w:t>
            </w:r>
          </w:p>
        </w:tc>
        <w:tc>
          <w:tcPr>
            <w:tcW w:w="2520" w:type="dxa"/>
            <w:shd w:val="clear" w:color="auto" w:fill="auto"/>
            <w:noWrap/>
            <w:hideMark/>
          </w:tcPr>
          <w:p w14:paraId="0C48308D" w14:textId="77777777"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487B36B0" w14:textId="79BDC854"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4.800</w:t>
            </w:r>
          </w:p>
        </w:tc>
      </w:tr>
      <w:tr w:rsidR="00F71A20" w:rsidRPr="00FD1215" w14:paraId="42CB3ABC"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hideMark/>
          </w:tcPr>
          <w:p w14:paraId="73734ADC" w14:textId="77777777" w:rsidR="00F71A20" w:rsidRPr="00FD1215" w:rsidRDefault="00F71A20" w:rsidP="00F71A20">
            <w:pPr>
              <w:rPr>
                <w:b w:val="0"/>
                <w:bCs w:val="0"/>
                <w:szCs w:val="22"/>
              </w:rPr>
            </w:pPr>
            <w:r w:rsidRPr="00FD1215">
              <w:rPr>
                <w:b w:val="0"/>
                <w:bCs w:val="0"/>
                <w:szCs w:val="22"/>
              </w:rPr>
              <w:t>12</w:t>
            </w:r>
          </w:p>
        </w:tc>
        <w:tc>
          <w:tcPr>
            <w:tcW w:w="3150" w:type="dxa"/>
            <w:noWrap/>
            <w:hideMark/>
          </w:tcPr>
          <w:p w14:paraId="551C4199" w14:textId="77777777" w:rsidR="00F71A20" w:rsidRPr="00FD1215" w:rsidRDefault="00F71A20" w:rsidP="00F71A20">
            <w:pPr>
              <w:widowControl w:val="0"/>
              <w:autoSpaceDE w:val="0"/>
              <w:autoSpaceDN w:val="0"/>
              <w:adjustRightInd w:val="0"/>
              <w:spacing w:before="1" w:after="0" w:line="12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0BD52E" w14:textId="380D76EE"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H</w:t>
            </w:r>
            <w:r w:rsidRPr="00FD1215">
              <w:rPr>
                <w:rFonts w:ascii="Arial" w:hAnsi="Arial" w:cs="Arial"/>
                <w:spacing w:val="-1"/>
                <w:sz w:val="20"/>
                <w:szCs w:val="20"/>
              </w:rPr>
              <w:t>o</w:t>
            </w:r>
            <w:r w:rsidRPr="00FD1215">
              <w:rPr>
                <w:rFonts w:ascii="Arial" w:hAnsi="Arial" w:cs="Arial"/>
                <w:spacing w:val="1"/>
                <w:sz w:val="20"/>
                <w:szCs w:val="20"/>
              </w:rPr>
              <w:t>ri</w:t>
            </w:r>
            <w:r w:rsidRPr="00FD1215">
              <w:rPr>
                <w:rFonts w:ascii="Arial" w:hAnsi="Arial" w:cs="Arial"/>
                <w:sz w:val="20"/>
                <w:szCs w:val="20"/>
              </w:rPr>
              <w:t>a</w:t>
            </w:r>
          </w:p>
        </w:tc>
        <w:tc>
          <w:tcPr>
            <w:tcW w:w="2520" w:type="dxa"/>
            <w:noWrap/>
            <w:hideMark/>
          </w:tcPr>
          <w:p w14:paraId="45FE17E8" w14:textId="7777777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3FE80316" w14:textId="279EE156"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7.110</w:t>
            </w:r>
          </w:p>
        </w:tc>
      </w:tr>
      <w:tr w:rsidR="00F71A20" w:rsidRPr="00FD1215" w14:paraId="7B055B66"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7F1A427F" w14:textId="1132D4C5" w:rsidR="00F71A20" w:rsidRPr="00FD1215" w:rsidRDefault="00F71A20" w:rsidP="00F71A20">
            <w:pPr>
              <w:rPr>
                <w:b w:val="0"/>
                <w:bCs w:val="0"/>
                <w:szCs w:val="22"/>
              </w:rPr>
            </w:pPr>
            <w:r w:rsidRPr="00FD1215">
              <w:rPr>
                <w:b w:val="0"/>
                <w:bCs w:val="0"/>
                <w:szCs w:val="22"/>
              </w:rPr>
              <w:t>13</w:t>
            </w:r>
          </w:p>
        </w:tc>
        <w:tc>
          <w:tcPr>
            <w:tcW w:w="3150" w:type="dxa"/>
            <w:shd w:val="clear" w:color="auto" w:fill="auto"/>
            <w:noWrap/>
          </w:tcPr>
          <w:p w14:paraId="779854F6"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D75FD3F" w14:textId="2A004CAB"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Ic</w:t>
            </w:r>
            <w:r w:rsidRPr="00FD1215">
              <w:rPr>
                <w:rFonts w:ascii="Arial" w:hAnsi="Arial" w:cs="Arial"/>
                <w:spacing w:val="-1"/>
                <w:sz w:val="20"/>
                <w:szCs w:val="20"/>
              </w:rPr>
              <w:t>u</w:t>
            </w:r>
            <w:r w:rsidRPr="00FD1215">
              <w:rPr>
                <w:rFonts w:ascii="Arial" w:hAnsi="Arial" w:cs="Arial"/>
                <w:sz w:val="20"/>
                <w:szCs w:val="20"/>
              </w:rPr>
              <w:t>ș</w:t>
            </w:r>
            <w:r w:rsidRPr="00FD1215">
              <w:rPr>
                <w:rFonts w:ascii="Arial" w:hAnsi="Arial" w:cs="Arial"/>
                <w:spacing w:val="-3"/>
                <w:sz w:val="20"/>
                <w:szCs w:val="20"/>
              </w:rPr>
              <w:t>e</w:t>
            </w:r>
            <w:r w:rsidRPr="00FD1215">
              <w:rPr>
                <w:rFonts w:ascii="Arial" w:hAnsi="Arial" w:cs="Arial"/>
                <w:sz w:val="20"/>
                <w:szCs w:val="20"/>
              </w:rPr>
              <w:t>ști</w:t>
            </w:r>
          </w:p>
        </w:tc>
        <w:tc>
          <w:tcPr>
            <w:tcW w:w="2520" w:type="dxa"/>
            <w:shd w:val="clear" w:color="auto" w:fill="auto"/>
            <w:noWrap/>
          </w:tcPr>
          <w:p w14:paraId="22811E26" w14:textId="5FDBFC09"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4E6E5D7D" w14:textId="07992B41"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3.756</w:t>
            </w:r>
          </w:p>
        </w:tc>
      </w:tr>
      <w:tr w:rsidR="00F71A20" w:rsidRPr="00FD1215" w14:paraId="42DD47CF"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179053D7" w14:textId="70226DDB" w:rsidR="00F71A20" w:rsidRPr="00FD1215" w:rsidRDefault="00F71A20" w:rsidP="00F71A20">
            <w:pPr>
              <w:rPr>
                <w:b w:val="0"/>
                <w:bCs w:val="0"/>
                <w:szCs w:val="22"/>
              </w:rPr>
            </w:pPr>
            <w:r w:rsidRPr="00FD1215">
              <w:rPr>
                <w:b w:val="0"/>
                <w:bCs w:val="0"/>
                <w:szCs w:val="22"/>
              </w:rPr>
              <w:t>14</w:t>
            </w:r>
          </w:p>
        </w:tc>
        <w:tc>
          <w:tcPr>
            <w:tcW w:w="3150" w:type="dxa"/>
            <w:noWrap/>
          </w:tcPr>
          <w:p w14:paraId="6889F3CA"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6ED1548" w14:textId="0F5A8B04"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I</w:t>
            </w:r>
            <w:r w:rsidRPr="00FD1215">
              <w:rPr>
                <w:rFonts w:ascii="Arial" w:hAnsi="Arial" w:cs="Arial"/>
                <w:spacing w:val="-1"/>
                <w:sz w:val="20"/>
                <w:szCs w:val="20"/>
              </w:rPr>
              <w:t>o</w:t>
            </w:r>
            <w:r w:rsidRPr="00FD1215">
              <w:rPr>
                <w:rFonts w:ascii="Arial" w:hAnsi="Arial" w:cs="Arial"/>
                <w:sz w:val="20"/>
                <w:szCs w:val="20"/>
              </w:rPr>
              <w:t>n</w:t>
            </w:r>
            <w:r w:rsidRPr="00FD1215">
              <w:rPr>
                <w:rFonts w:ascii="Arial" w:hAnsi="Arial" w:cs="Arial"/>
                <w:spacing w:val="-1"/>
                <w:sz w:val="20"/>
                <w:szCs w:val="20"/>
              </w:rPr>
              <w:t xml:space="preserve"> </w:t>
            </w:r>
            <w:r w:rsidRPr="00FD1215">
              <w:rPr>
                <w:rFonts w:ascii="Arial" w:hAnsi="Arial" w:cs="Arial"/>
                <w:spacing w:val="1"/>
                <w:sz w:val="20"/>
                <w:szCs w:val="20"/>
              </w:rPr>
              <w:t>Cr</w:t>
            </w:r>
            <w:r w:rsidRPr="00FD1215">
              <w:rPr>
                <w:rFonts w:ascii="Arial" w:hAnsi="Arial" w:cs="Arial"/>
                <w:spacing w:val="-1"/>
                <w:sz w:val="20"/>
                <w:szCs w:val="20"/>
              </w:rPr>
              <w:t>ean</w:t>
            </w:r>
            <w:r w:rsidRPr="00FD1215">
              <w:rPr>
                <w:rFonts w:ascii="Arial" w:hAnsi="Arial" w:cs="Arial"/>
                <w:spacing w:val="1"/>
                <w:sz w:val="20"/>
                <w:szCs w:val="20"/>
              </w:rPr>
              <w:t>g</w:t>
            </w:r>
            <w:r w:rsidRPr="00FD1215">
              <w:rPr>
                <w:rFonts w:ascii="Arial" w:hAnsi="Arial" w:cs="Arial"/>
                <w:sz w:val="20"/>
                <w:szCs w:val="20"/>
              </w:rPr>
              <w:t>ă</w:t>
            </w:r>
          </w:p>
        </w:tc>
        <w:tc>
          <w:tcPr>
            <w:tcW w:w="2520" w:type="dxa"/>
            <w:noWrap/>
          </w:tcPr>
          <w:p w14:paraId="20562B26" w14:textId="1560E16E"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24C208EE" w14:textId="65AA9EDC"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5.829</w:t>
            </w:r>
          </w:p>
        </w:tc>
      </w:tr>
      <w:tr w:rsidR="00F71A20" w:rsidRPr="00FD1215" w14:paraId="4EAE7CDA"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3E18B6A0" w14:textId="10051036" w:rsidR="00F71A20" w:rsidRPr="00FD1215" w:rsidRDefault="00F71A20" w:rsidP="00F71A20">
            <w:pPr>
              <w:rPr>
                <w:b w:val="0"/>
                <w:bCs w:val="0"/>
                <w:szCs w:val="22"/>
              </w:rPr>
            </w:pPr>
            <w:r w:rsidRPr="00FD1215">
              <w:rPr>
                <w:b w:val="0"/>
                <w:bCs w:val="0"/>
                <w:szCs w:val="22"/>
              </w:rPr>
              <w:t>15</w:t>
            </w:r>
          </w:p>
        </w:tc>
        <w:tc>
          <w:tcPr>
            <w:tcW w:w="3150" w:type="dxa"/>
            <w:shd w:val="clear" w:color="auto" w:fill="auto"/>
            <w:noWrap/>
          </w:tcPr>
          <w:p w14:paraId="1F93CAE2"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522FD94" w14:textId="03DAFCF3"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Mo</w:t>
            </w:r>
            <w:r w:rsidRPr="00FD1215">
              <w:rPr>
                <w:rFonts w:ascii="Arial" w:hAnsi="Arial" w:cs="Arial"/>
                <w:spacing w:val="1"/>
                <w:sz w:val="20"/>
                <w:szCs w:val="20"/>
              </w:rPr>
              <w:t>l</w:t>
            </w:r>
            <w:r w:rsidRPr="00FD1215">
              <w:rPr>
                <w:rFonts w:ascii="Arial" w:hAnsi="Arial" w:cs="Arial"/>
                <w:spacing w:val="-1"/>
                <w:sz w:val="20"/>
                <w:szCs w:val="20"/>
              </w:rPr>
              <w:t>do</w:t>
            </w:r>
            <w:r w:rsidRPr="00FD1215">
              <w:rPr>
                <w:rFonts w:ascii="Arial" w:hAnsi="Arial" w:cs="Arial"/>
                <w:spacing w:val="1"/>
                <w:sz w:val="20"/>
                <w:szCs w:val="20"/>
              </w:rPr>
              <w:t>v</w:t>
            </w:r>
            <w:r w:rsidRPr="00FD1215">
              <w:rPr>
                <w:rFonts w:ascii="Arial" w:hAnsi="Arial" w:cs="Arial"/>
                <w:spacing w:val="-1"/>
                <w:sz w:val="20"/>
                <w:szCs w:val="20"/>
              </w:rPr>
              <w:t>en</w:t>
            </w:r>
            <w:r w:rsidRPr="00FD1215">
              <w:rPr>
                <w:rFonts w:ascii="Arial" w:hAnsi="Arial" w:cs="Arial"/>
                <w:sz w:val="20"/>
                <w:szCs w:val="20"/>
              </w:rPr>
              <w:t>i</w:t>
            </w:r>
          </w:p>
        </w:tc>
        <w:tc>
          <w:tcPr>
            <w:tcW w:w="2520" w:type="dxa"/>
            <w:shd w:val="clear" w:color="auto" w:fill="auto"/>
            <w:noWrap/>
          </w:tcPr>
          <w:p w14:paraId="3A66EE5C" w14:textId="40B4EB9D"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19D2FFDD" w14:textId="77EA81EF"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1.972</w:t>
            </w:r>
          </w:p>
        </w:tc>
      </w:tr>
      <w:tr w:rsidR="00F71A20" w:rsidRPr="00FD1215" w14:paraId="3D4B7B81"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16F8A08C" w14:textId="49922D7E" w:rsidR="00F71A20" w:rsidRPr="00FD1215" w:rsidRDefault="00F71A20" w:rsidP="00F71A20">
            <w:pPr>
              <w:rPr>
                <w:b w:val="0"/>
                <w:bCs w:val="0"/>
                <w:szCs w:val="22"/>
              </w:rPr>
            </w:pPr>
            <w:r w:rsidRPr="00FD1215">
              <w:rPr>
                <w:b w:val="0"/>
                <w:bCs w:val="0"/>
                <w:szCs w:val="22"/>
              </w:rPr>
              <w:t>16</w:t>
            </w:r>
          </w:p>
        </w:tc>
        <w:tc>
          <w:tcPr>
            <w:tcW w:w="3150" w:type="dxa"/>
            <w:noWrap/>
          </w:tcPr>
          <w:p w14:paraId="03269647"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B33DD2B" w14:textId="7A5FC468"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O</w:t>
            </w:r>
            <w:r w:rsidRPr="00FD1215">
              <w:rPr>
                <w:rFonts w:ascii="Arial" w:hAnsi="Arial" w:cs="Arial"/>
                <w:spacing w:val="-1"/>
                <w:sz w:val="20"/>
                <w:szCs w:val="20"/>
              </w:rPr>
              <w:t>n</w:t>
            </w:r>
            <w:r w:rsidRPr="00FD1215">
              <w:rPr>
                <w:rFonts w:ascii="Arial" w:hAnsi="Arial" w:cs="Arial"/>
                <w:spacing w:val="1"/>
                <w:sz w:val="20"/>
                <w:szCs w:val="20"/>
              </w:rPr>
              <w:t>ic</w:t>
            </w:r>
            <w:r w:rsidRPr="00FD1215">
              <w:rPr>
                <w:rFonts w:ascii="Arial" w:hAnsi="Arial" w:cs="Arial"/>
                <w:spacing w:val="-1"/>
                <w:sz w:val="20"/>
                <w:szCs w:val="20"/>
              </w:rPr>
              <w:t>en</w:t>
            </w:r>
            <w:r w:rsidRPr="00FD1215">
              <w:rPr>
                <w:rFonts w:ascii="Arial" w:hAnsi="Arial" w:cs="Arial"/>
                <w:sz w:val="20"/>
                <w:szCs w:val="20"/>
              </w:rPr>
              <w:t>i</w:t>
            </w:r>
          </w:p>
        </w:tc>
        <w:tc>
          <w:tcPr>
            <w:tcW w:w="2520" w:type="dxa"/>
            <w:noWrap/>
          </w:tcPr>
          <w:p w14:paraId="6FB8B14E" w14:textId="690B241B"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1B76F2C0" w14:textId="42B04E5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3.700</w:t>
            </w:r>
          </w:p>
        </w:tc>
      </w:tr>
      <w:tr w:rsidR="00F71A20" w:rsidRPr="00FD1215" w14:paraId="45DE1763"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13CDCFD8" w14:textId="6E06D5B9" w:rsidR="00F71A20" w:rsidRPr="00FD1215" w:rsidRDefault="00F71A20" w:rsidP="00F71A20">
            <w:pPr>
              <w:rPr>
                <w:b w:val="0"/>
                <w:bCs w:val="0"/>
                <w:szCs w:val="22"/>
              </w:rPr>
            </w:pPr>
            <w:r w:rsidRPr="00FD1215">
              <w:rPr>
                <w:b w:val="0"/>
                <w:bCs w:val="0"/>
                <w:szCs w:val="22"/>
              </w:rPr>
              <w:t>17</w:t>
            </w:r>
          </w:p>
        </w:tc>
        <w:tc>
          <w:tcPr>
            <w:tcW w:w="3150" w:type="dxa"/>
            <w:shd w:val="clear" w:color="auto" w:fill="auto"/>
            <w:noWrap/>
          </w:tcPr>
          <w:p w14:paraId="46FEC6D7"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AB4BFD" w14:textId="371EF6A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z w:val="20"/>
                <w:szCs w:val="20"/>
              </w:rPr>
              <w:t>P</w:t>
            </w:r>
            <w:r w:rsidRPr="00FD1215">
              <w:rPr>
                <w:rFonts w:ascii="Arial" w:hAnsi="Arial" w:cs="Arial"/>
                <w:spacing w:val="-1"/>
                <w:sz w:val="20"/>
                <w:szCs w:val="20"/>
              </w:rPr>
              <w:t>ân</w:t>
            </w:r>
            <w:r w:rsidRPr="00FD1215">
              <w:rPr>
                <w:rFonts w:ascii="Arial" w:hAnsi="Arial" w:cs="Arial"/>
                <w:spacing w:val="1"/>
                <w:sz w:val="20"/>
                <w:szCs w:val="20"/>
              </w:rPr>
              <w:t>c</w:t>
            </w:r>
            <w:r w:rsidRPr="00FD1215">
              <w:rPr>
                <w:rFonts w:ascii="Arial" w:hAnsi="Arial" w:cs="Arial"/>
                <w:spacing w:val="-1"/>
                <w:sz w:val="20"/>
                <w:szCs w:val="20"/>
              </w:rPr>
              <w:t>e</w:t>
            </w:r>
            <w:r w:rsidRPr="00FD1215">
              <w:rPr>
                <w:rFonts w:ascii="Arial" w:hAnsi="Arial" w:cs="Arial"/>
                <w:sz w:val="20"/>
                <w:szCs w:val="20"/>
              </w:rPr>
              <w:t>ști</w:t>
            </w:r>
          </w:p>
        </w:tc>
        <w:tc>
          <w:tcPr>
            <w:tcW w:w="2520" w:type="dxa"/>
            <w:shd w:val="clear" w:color="auto" w:fill="auto"/>
            <w:noWrap/>
          </w:tcPr>
          <w:p w14:paraId="1B8EFD6F" w14:textId="6B75106C"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579D3A9A" w14:textId="048DCCD4"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1.000</w:t>
            </w:r>
          </w:p>
        </w:tc>
      </w:tr>
      <w:tr w:rsidR="00F71A20" w:rsidRPr="00FD1215" w14:paraId="0D2BB1C5"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74340AF3" w14:textId="595035B1" w:rsidR="00F71A20" w:rsidRPr="00FD1215" w:rsidRDefault="00F71A20" w:rsidP="00F71A20">
            <w:pPr>
              <w:rPr>
                <w:b w:val="0"/>
                <w:bCs w:val="0"/>
                <w:szCs w:val="22"/>
              </w:rPr>
            </w:pPr>
            <w:r w:rsidRPr="00FD1215">
              <w:rPr>
                <w:b w:val="0"/>
                <w:bCs w:val="0"/>
                <w:szCs w:val="22"/>
              </w:rPr>
              <w:lastRenderedPageBreak/>
              <w:t>18</w:t>
            </w:r>
          </w:p>
        </w:tc>
        <w:tc>
          <w:tcPr>
            <w:tcW w:w="3150" w:type="dxa"/>
            <w:noWrap/>
          </w:tcPr>
          <w:p w14:paraId="39E9489F"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B951241" w14:textId="4593E170"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P</w:t>
            </w:r>
            <w:r w:rsidRPr="00FD1215">
              <w:rPr>
                <w:rFonts w:ascii="Arial" w:hAnsi="Arial" w:cs="Arial"/>
                <w:spacing w:val="-1"/>
                <w:sz w:val="20"/>
                <w:szCs w:val="20"/>
              </w:rPr>
              <w:t>o</w:t>
            </w:r>
            <w:r w:rsidRPr="00FD1215">
              <w:rPr>
                <w:rFonts w:ascii="Arial" w:hAnsi="Arial" w:cs="Arial"/>
                <w:spacing w:val="1"/>
                <w:sz w:val="20"/>
                <w:szCs w:val="20"/>
              </w:rPr>
              <w:t>i</w:t>
            </w:r>
            <w:r w:rsidRPr="00FD1215">
              <w:rPr>
                <w:rFonts w:ascii="Arial" w:hAnsi="Arial" w:cs="Arial"/>
                <w:spacing w:val="-1"/>
                <w:sz w:val="20"/>
                <w:szCs w:val="20"/>
              </w:rPr>
              <w:t>ena</w:t>
            </w:r>
            <w:r w:rsidRPr="00FD1215">
              <w:rPr>
                <w:rFonts w:ascii="Arial" w:hAnsi="Arial" w:cs="Arial"/>
                <w:spacing w:val="1"/>
                <w:sz w:val="20"/>
                <w:szCs w:val="20"/>
              </w:rPr>
              <w:t>r</w:t>
            </w:r>
            <w:r w:rsidRPr="00FD1215">
              <w:rPr>
                <w:rFonts w:ascii="Arial" w:hAnsi="Arial" w:cs="Arial"/>
                <w:sz w:val="20"/>
                <w:szCs w:val="20"/>
              </w:rPr>
              <w:t>i</w:t>
            </w:r>
          </w:p>
        </w:tc>
        <w:tc>
          <w:tcPr>
            <w:tcW w:w="2520" w:type="dxa"/>
            <w:noWrap/>
          </w:tcPr>
          <w:p w14:paraId="70E9F265" w14:textId="0503FFAA"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5A050207" w14:textId="0CD46E41"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1.025</w:t>
            </w:r>
          </w:p>
        </w:tc>
      </w:tr>
      <w:tr w:rsidR="00F71A20" w:rsidRPr="00FD1215" w14:paraId="19D00A1A"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604F8345" w14:textId="31E8DD31" w:rsidR="00F71A20" w:rsidRPr="00FD1215" w:rsidRDefault="00F71A20" w:rsidP="00F71A20">
            <w:pPr>
              <w:rPr>
                <w:b w:val="0"/>
                <w:bCs w:val="0"/>
                <w:szCs w:val="22"/>
              </w:rPr>
            </w:pPr>
            <w:r w:rsidRPr="00FD1215">
              <w:rPr>
                <w:b w:val="0"/>
                <w:bCs w:val="0"/>
                <w:szCs w:val="22"/>
              </w:rPr>
              <w:t>19</w:t>
            </w:r>
          </w:p>
        </w:tc>
        <w:tc>
          <w:tcPr>
            <w:tcW w:w="3150" w:type="dxa"/>
            <w:shd w:val="clear" w:color="auto" w:fill="auto"/>
            <w:noWrap/>
          </w:tcPr>
          <w:p w14:paraId="553C722F"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56BCA73" w14:textId="0AF54F84"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Sa</w:t>
            </w:r>
            <w:r w:rsidRPr="00FD1215">
              <w:rPr>
                <w:rFonts w:ascii="Arial" w:hAnsi="Arial" w:cs="Arial"/>
                <w:spacing w:val="1"/>
                <w:sz w:val="20"/>
                <w:szCs w:val="20"/>
              </w:rPr>
              <w:t>g</w:t>
            </w:r>
            <w:r w:rsidRPr="00FD1215">
              <w:rPr>
                <w:rFonts w:ascii="Arial" w:hAnsi="Arial" w:cs="Arial"/>
                <w:spacing w:val="-1"/>
                <w:sz w:val="20"/>
                <w:szCs w:val="20"/>
              </w:rPr>
              <w:t>n</w:t>
            </w:r>
            <w:r w:rsidRPr="00FD1215">
              <w:rPr>
                <w:rFonts w:ascii="Arial" w:hAnsi="Arial" w:cs="Arial"/>
                <w:sz w:val="20"/>
                <w:szCs w:val="20"/>
              </w:rPr>
              <w:t>a</w:t>
            </w:r>
          </w:p>
        </w:tc>
        <w:tc>
          <w:tcPr>
            <w:tcW w:w="2520" w:type="dxa"/>
            <w:shd w:val="clear" w:color="auto" w:fill="auto"/>
            <w:noWrap/>
          </w:tcPr>
          <w:p w14:paraId="73429C8E" w14:textId="0573DD20"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5D7CDA50" w14:textId="40E6B010"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5.119</w:t>
            </w:r>
          </w:p>
        </w:tc>
      </w:tr>
      <w:tr w:rsidR="00F71A20" w:rsidRPr="00FD1215" w14:paraId="43E4055D"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5D205585" w14:textId="6DC8825F" w:rsidR="00F71A20" w:rsidRPr="00FD1215" w:rsidRDefault="00F71A20" w:rsidP="00F71A20">
            <w:pPr>
              <w:rPr>
                <w:b w:val="0"/>
                <w:bCs w:val="0"/>
                <w:szCs w:val="22"/>
              </w:rPr>
            </w:pPr>
            <w:r w:rsidRPr="00FD1215">
              <w:rPr>
                <w:b w:val="0"/>
                <w:bCs w:val="0"/>
                <w:szCs w:val="22"/>
              </w:rPr>
              <w:t>20</w:t>
            </w:r>
          </w:p>
        </w:tc>
        <w:tc>
          <w:tcPr>
            <w:tcW w:w="3150" w:type="dxa"/>
            <w:noWrap/>
          </w:tcPr>
          <w:p w14:paraId="7FF837A4"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C7DB37F" w14:textId="4639CFEF"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Se</w:t>
            </w:r>
            <w:r w:rsidRPr="00FD1215">
              <w:rPr>
                <w:rFonts w:ascii="Arial" w:hAnsi="Arial" w:cs="Arial"/>
                <w:spacing w:val="1"/>
                <w:sz w:val="20"/>
                <w:szCs w:val="20"/>
              </w:rPr>
              <w:t>c</w:t>
            </w:r>
            <w:r w:rsidRPr="00FD1215">
              <w:rPr>
                <w:rFonts w:ascii="Arial" w:hAnsi="Arial" w:cs="Arial"/>
                <w:spacing w:val="-1"/>
                <w:sz w:val="20"/>
                <w:szCs w:val="20"/>
              </w:rPr>
              <w:t>u</w:t>
            </w:r>
            <w:r w:rsidRPr="00FD1215">
              <w:rPr>
                <w:rFonts w:ascii="Arial" w:hAnsi="Arial" w:cs="Arial"/>
                <w:spacing w:val="1"/>
                <w:sz w:val="20"/>
                <w:szCs w:val="20"/>
              </w:rPr>
              <w:t>i</w:t>
            </w:r>
            <w:r w:rsidRPr="00FD1215">
              <w:rPr>
                <w:rFonts w:ascii="Arial" w:hAnsi="Arial" w:cs="Arial"/>
                <w:spacing w:val="-1"/>
                <w:sz w:val="20"/>
                <w:szCs w:val="20"/>
              </w:rPr>
              <w:t>en</w:t>
            </w:r>
            <w:r w:rsidRPr="00FD1215">
              <w:rPr>
                <w:rFonts w:ascii="Arial" w:hAnsi="Arial" w:cs="Arial"/>
                <w:sz w:val="20"/>
                <w:szCs w:val="20"/>
              </w:rPr>
              <w:t>i</w:t>
            </w:r>
          </w:p>
        </w:tc>
        <w:tc>
          <w:tcPr>
            <w:tcW w:w="2520" w:type="dxa"/>
            <w:noWrap/>
          </w:tcPr>
          <w:p w14:paraId="3D5BE35B" w14:textId="48F6C939"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092DFA32" w14:textId="4739B56D"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3.030</w:t>
            </w:r>
          </w:p>
        </w:tc>
      </w:tr>
      <w:tr w:rsidR="00F71A20" w:rsidRPr="00FD1215" w14:paraId="48C7C6AE"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1DAE9947" w14:textId="32EACF71" w:rsidR="00F71A20" w:rsidRPr="00FD1215" w:rsidRDefault="00F71A20" w:rsidP="00F71A20">
            <w:pPr>
              <w:rPr>
                <w:b w:val="0"/>
                <w:bCs w:val="0"/>
                <w:szCs w:val="22"/>
              </w:rPr>
            </w:pPr>
            <w:r w:rsidRPr="00FD1215">
              <w:rPr>
                <w:b w:val="0"/>
                <w:bCs w:val="0"/>
                <w:szCs w:val="22"/>
              </w:rPr>
              <w:t>21</w:t>
            </w:r>
          </w:p>
        </w:tc>
        <w:tc>
          <w:tcPr>
            <w:tcW w:w="3150" w:type="dxa"/>
            <w:shd w:val="clear" w:color="auto" w:fill="auto"/>
            <w:noWrap/>
          </w:tcPr>
          <w:p w14:paraId="00219387"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E3B0020" w14:textId="2325427D"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Săbă</w:t>
            </w:r>
            <w:r w:rsidRPr="00FD1215">
              <w:rPr>
                <w:rFonts w:ascii="Arial" w:hAnsi="Arial" w:cs="Arial"/>
                <w:spacing w:val="1"/>
                <w:sz w:val="20"/>
                <w:szCs w:val="20"/>
              </w:rPr>
              <w:t>o</w:t>
            </w:r>
            <w:r w:rsidRPr="00FD1215">
              <w:rPr>
                <w:rFonts w:ascii="Arial" w:hAnsi="Arial" w:cs="Arial"/>
                <w:spacing w:val="-1"/>
                <w:sz w:val="20"/>
                <w:szCs w:val="20"/>
              </w:rPr>
              <w:t>an</w:t>
            </w:r>
            <w:r w:rsidRPr="00FD1215">
              <w:rPr>
                <w:rFonts w:ascii="Arial" w:hAnsi="Arial" w:cs="Arial"/>
                <w:sz w:val="20"/>
                <w:szCs w:val="20"/>
              </w:rPr>
              <w:t>i</w:t>
            </w:r>
          </w:p>
        </w:tc>
        <w:tc>
          <w:tcPr>
            <w:tcW w:w="2520" w:type="dxa"/>
            <w:shd w:val="clear" w:color="auto" w:fill="auto"/>
            <w:noWrap/>
          </w:tcPr>
          <w:p w14:paraId="4880A277" w14:textId="3E927D2D"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09E59D14" w14:textId="5DBE320B"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10.619</w:t>
            </w:r>
          </w:p>
        </w:tc>
      </w:tr>
      <w:tr w:rsidR="00F71A20" w:rsidRPr="00FD1215" w14:paraId="0F9A743F"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331DE6D1" w14:textId="2533DEC6" w:rsidR="00F71A20" w:rsidRPr="00FD1215" w:rsidRDefault="00F71A20" w:rsidP="00F71A20">
            <w:pPr>
              <w:rPr>
                <w:b w:val="0"/>
                <w:bCs w:val="0"/>
                <w:szCs w:val="22"/>
              </w:rPr>
            </w:pPr>
            <w:r w:rsidRPr="00FD1215">
              <w:rPr>
                <w:b w:val="0"/>
                <w:bCs w:val="0"/>
                <w:szCs w:val="22"/>
              </w:rPr>
              <w:t>22</w:t>
            </w:r>
          </w:p>
        </w:tc>
        <w:tc>
          <w:tcPr>
            <w:tcW w:w="3150" w:type="dxa"/>
            <w:noWrap/>
          </w:tcPr>
          <w:p w14:paraId="7BA5E174" w14:textId="77777777" w:rsidR="00F71A20" w:rsidRPr="00FD1215" w:rsidRDefault="00F71A20" w:rsidP="00F71A20">
            <w:pPr>
              <w:widowControl w:val="0"/>
              <w:autoSpaceDE w:val="0"/>
              <w:autoSpaceDN w:val="0"/>
              <w:adjustRightInd w:val="0"/>
              <w:spacing w:before="9"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D2C9F18" w14:textId="25C722DE"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S</w:t>
            </w:r>
            <w:r w:rsidRPr="00FD1215">
              <w:rPr>
                <w:rFonts w:ascii="Arial" w:hAnsi="Arial" w:cs="Arial"/>
                <w:sz w:val="20"/>
                <w:szCs w:val="20"/>
              </w:rPr>
              <w:t>t</w:t>
            </w:r>
            <w:r w:rsidRPr="00FD1215">
              <w:rPr>
                <w:rFonts w:ascii="Arial" w:hAnsi="Arial" w:cs="Arial"/>
                <w:spacing w:val="-1"/>
                <w:sz w:val="20"/>
                <w:szCs w:val="20"/>
              </w:rPr>
              <w:t>ăn</w:t>
            </w:r>
            <w:r w:rsidRPr="00FD1215">
              <w:rPr>
                <w:rFonts w:ascii="Arial" w:hAnsi="Arial" w:cs="Arial"/>
                <w:spacing w:val="1"/>
                <w:sz w:val="20"/>
                <w:szCs w:val="20"/>
              </w:rPr>
              <w:t>i</w:t>
            </w:r>
            <w:r w:rsidRPr="00FD1215">
              <w:rPr>
                <w:rFonts w:ascii="Arial" w:hAnsi="Arial" w:cs="Arial"/>
                <w:sz w:val="20"/>
                <w:szCs w:val="20"/>
              </w:rPr>
              <w:t>ța</w:t>
            </w:r>
          </w:p>
        </w:tc>
        <w:tc>
          <w:tcPr>
            <w:tcW w:w="2520" w:type="dxa"/>
            <w:noWrap/>
          </w:tcPr>
          <w:p w14:paraId="53E013EA" w14:textId="14D90FA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5668DAB0" w14:textId="6E1953E8"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1.927</w:t>
            </w:r>
          </w:p>
        </w:tc>
      </w:tr>
      <w:tr w:rsidR="00F71A20" w:rsidRPr="00FD1215" w14:paraId="5A0E6F70"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1A19E1DE" w14:textId="68CE3535" w:rsidR="00F71A20" w:rsidRPr="00FD1215" w:rsidRDefault="00F71A20" w:rsidP="00F71A20">
            <w:pPr>
              <w:rPr>
                <w:b w:val="0"/>
                <w:bCs w:val="0"/>
                <w:szCs w:val="22"/>
              </w:rPr>
            </w:pPr>
            <w:r w:rsidRPr="00FD1215">
              <w:rPr>
                <w:b w:val="0"/>
                <w:bCs w:val="0"/>
                <w:szCs w:val="22"/>
              </w:rPr>
              <w:t>23</w:t>
            </w:r>
          </w:p>
        </w:tc>
        <w:tc>
          <w:tcPr>
            <w:tcW w:w="3150" w:type="dxa"/>
            <w:shd w:val="clear" w:color="auto" w:fill="auto"/>
            <w:noWrap/>
          </w:tcPr>
          <w:p w14:paraId="5AEB5192"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FAD08C" w14:textId="10A525A2"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T</w:t>
            </w:r>
            <w:r w:rsidRPr="00FD1215">
              <w:rPr>
                <w:rFonts w:ascii="Arial" w:hAnsi="Arial" w:cs="Arial"/>
                <w:spacing w:val="-1"/>
                <w:sz w:val="20"/>
                <w:szCs w:val="20"/>
              </w:rPr>
              <w:t>ă</w:t>
            </w:r>
            <w:r w:rsidRPr="00FD1215">
              <w:rPr>
                <w:rFonts w:ascii="Arial" w:hAnsi="Arial" w:cs="Arial"/>
                <w:sz w:val="20"/>
                <w:szCs w:val="20"/>
              </w:rPr>
              <w:t>mășe</w:t>
            </w:r>
            <w:r w:rsidRPr="00FD1215">
              <w:rPr>
                <w:rFonts w:ascii="Arial" w:hAnsi="Arial" w:cs="Arial"/>
                <w:spacing w:val="-2"/>
                <w:sz w:val="20"/>
                <w:szCs w:val="20"/>
              </w:rPr>
              <w:t>n</w:t>
            </w:r>
            <w:r w:rsidRPr="00FD1215">
              <w:rPr>
                <w:rFonts w:ascii="Arial" w:hAnsi="Arial" w:cs="Arial"/>
                <w:sz w:val="20"/>
                <w:szCs w:val="20"/>
              </w:rPr>
              <w:t>i</w:t>
            </w:r>
          </w:p>
        </w:tc>
        <w:tc>
          <w:tcPr>
            <w:tcW w:w="2520" w:type="dxa"/>
            <w:shd w:val="clear" w:color="auto" w:fill="auto"/>
            <w:noWrap/>
          </w:tcPr>
          <w:p w14:paraId="4A1F6EF7" w14:textId="663A2726"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32F0C6FC" w14:textId="2022EF2E"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6.958</w:t>
            </w:r>
          </w:p>
        </w:tc>
      </w:tr>
      <w:tr w:rsidR="00F71A20" w:rsidRPr="00FD1215" w14:paraId="4E7A378E"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76D5F6DF" w14:textId="1D3B3EB1" w:rsidR="00F71A20" w:rsidRPr="00FD1215" w:rsidRDefault="00F71A20" w:rsidP="00F71A20">
            <w:pPr>
              <w:rPr>
                <w:b w:val="0"/>
                <w:bCs w:val="0"/>
                <w:szCs w:val="22"/>
              </w:rPr>
            </w:pPr>
            <w:r w:rsidRPr="00FD1215">
              <w:rPr>
                <w:b w:val="0"/>
                <w:bCs w:val="0"/>
                <w:szCs w:val="22"/>
              </w:rPr>
              <w:t>24</w:t>
            </w:r>
          </w:p>
        </w:tc>
        <w:tc>
          <w:tcPr>
            <w:tcW w:w="3150" w:type="dxa"/>
            <w:noWrap/>
          </w:tcPr>
          <w:p w14:paraId="0F9090D1"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6CCB64" w14:textId="381064EA"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T</w:t>
            </w:r>
            <w:r w:rsidRPr="00FD1215">
              <w:rPr>
                <w:rFonts w:ascii="Arial" w:hAnsi="Arial" w:cs="Arial"/>
                <w:spacing w:val="-2"/>
                <w:sz w:val="20"/>
                <w:szCs w:val="20"/>
              </w:rPr>
              <w:t>r</w:t>
            </w:r>
            <w:r w:rsidRPr="00FD1215">
              <w:rPr>
                <w:rFonts w:ascii="Arial" w:hAnsi="Arial" w:cs="Arial"/>
                <w:spacing w:val="1"/>
                <w:sz w:val="20"/>
                <w:szCs w:val="20"/>
              </w:rPr>
              <w:t>i</w:t>
            </w:r>
            <w:r w:rsidRPr="00FD1215">
              <w:rPr>
                <w:rFonts w:ascii="Arial" w:hAnsi="Arial" w:cs="Arial"/>
                <w:sz w:val="20"/>
                <w:szCs w:val="20"/>
              </w:rPr>
              <w:t>f</w:t>
            </w:r>
            <w:r w:rsidRPr="00FD1215">
              <w:rPr>
                <w:rFonts w:ascii="Arial" w:hAnsi="Arial" w:cs="Arial"/>
                <w:spacing w:val="-1"/>
                <w:sz w:val="20"/>
                <w:szCs w:val="20"/>
              </w:rPr>
              <w:t>e</w:t>
            </w:r>
            <w:r w:rsidRPr="00FD1215">
              <w:rPr>
                <w:rFonts w:ascii="Arial" w:hAnsi="Arial" w:cs="Arial"/>
                <w:sz w:val="20"/>
                <w:szCs w:val="20"/>
              </w:rPr>
              <w:t>ști</w:t>
            </w:r>
          </w:p>
        </w:tc>
        <w:tc>
          <w:tcPr>
            <w:tcW w:w="2520" w:type="dxa"/>
            <w:noWrap/>
          </w:tcPr>
          <w:p w14:paraId="2DC370E7" w14:textId="5FFCC075"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3DCF22E3" w14:textId="33C4DE07"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4.888</w:t>
            </w:r>
          </w:p>
        </w:tc>
      </w:tr>
      <w:tr w:rsidR="00F71A20" w:rsidRPr="00FD1215" w14:paraId="7C58C624"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6032C590" w14:textId="238BB385" w:rsidR="00F71A20" w:rsidRPr="00FD1215" w:rsidRDefault="00F71A20" w:rsidP="00F71A20">
            <w:pPr>
              <w:rPr>
                <w:b w:val="0"/>
                <w:bCs w:val="0"/>
                <w:szCs w:val="22"/>
              </w:rPr>
            </w:pPr>
            <w:r w:rsidRPr="00FD1215">
              <w:rPr>
                <w:b w:val="0"/>
                <w:bCs w:val="0"/>
                <w:szCs w:val="22"/>
              </w:rPr>
              <w:t>25</w:t>
            </w:r>
          </w:p>
        </w:tc>
        <w:tc>
          <w:tcPr>
            <w:tcW w:w="3150" w:type="dxa"/>
            <w:shd w:val="clear" w:color="auto" w:fill="auto"/>
            <w:noWrap/>
          </w:tcPr>
          <w:p w14:paraId="4F7D451D"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6D21F39" w14:textId="13D13896"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Va</w:t>
            </w:r>
            <w:r w:rsidRPr="00FD1215">
              <w:rPr>
                <w:rFonts w:ascii="Arial" w:hAnsi="Arial" w:cs="Arial"/>
                <w:spacing w:val="1"/>
                <w:sz w:val="20"/>
                <w:szCs w:val="20"/>
              </w:rPr>
              <w:t>l</w:t>
            </w:r>
            <w:r w:rsidRPr="00FD1215">
              <w:rPr>
                <w:rFonts w:ascii="Arial" w:hAnsi="Arial" w:cs="Arial"/>
                <w:spacing w:val="-1"/>
                <w:sz w:val="20"/>
                <w:szCs w:val="20"/>
              </w:rPr>
              <w:t>e</w:t>
            </w:r>
            <w:r w:rsidRPr="00FD1215">
              <w:rPr>
                <w:rFonts w:ascii="Arial" w:hAnsi="Arial" w:cs="Arial"/>
                <w:sz w:val="20"/>
                <w:szCs w:val="20"/>
              </w:rPr>
              <w:t>a</w:t>
            </w:r>
            <w:r w:rsidRPr="00FD1215">
              <w:rPr>
                <w:rFonts w:ascii="Arial" w:hAnsi="Arial" w:cs="Arial"/>
                <w:spacing w:val="-1"/>
                <w:sz w:val="20"/>
                <w:szCs w:val="20"/>
              </w:rPr>
              <w:t xml:space="preserve"> </w:t>
            </w:r>
            <w:r w:rsidRPr="00FD1215">
              <w:rPr>
                <w:rFonts w:ascii="Arial" w:hAnsi="Arial" w:cs="Arial"/>
                <w:sz w:val="20"/>
                <w:szCs w:val="20"/>
              </w:rPr>
              <w:t>U</w:t>
            </w:r>
            <w:r w:rsidRPr="00FD1215">
              <w:rPr>
                <w:rFonts w:ascii="Arial" w:hAnsi="Arial" w:cs="Arial"/>
                <w:spacing w:val="1"/>
                <w:sz w:val="20"/>
                <w:szCs w:val="20"/>
              </w:rPr>
              <w:t>r</w:t>
            </w:r>
            <w:r w:rsidRPr="00FD1215">
              <w:rPr>
                <w:rFonts w:ascii="Arial" w:hAnsi="Arial" w:cs="Arial"/>
                <w:sz w:val="20"/>
                <w:szCs w:val="20"/>
              </w:rPr>
              <w:t>s</w:t>
            </w:r>
            <w:r w:rsidRPr="00FD1215">
              <w:rPr>
                <w:rFonts w:ascii="Arial" w:hAnsi="Arial" w:cs="Arial"/>
                <w:spacing w:val="-1"/>
                <w:sz w:val="20"/>
                <w:szCs w:val="20"/>
              </w:rPr>
              <w:t>u</w:t>
            </w:r>
            <w:r w:rsidRPr="00FD1215">
              <w:rPr>
                <w:rFonts w:ascii="Arial" w:hAnsi="Arial" w:cs="Arial"/>
                <w:spacing w:val="1"/>
                <w:sz w:val="20"/>
                <w:szCs w:val="20"/>
              </w:rPr>
              <w:t>l</w:t>
            </w:r>
            <w:r w:rsidRPr="00FD1215">
              <w:rPr>
                <w:rFonts w:ascii="Arial" w:hAnsi="Arial" w:cs="Arial"/>
                <w:spacing w:val="-1"/>
                <w:sz w:val="20"/>
                <w:szCs w:val="20"/>
              </w:rPr>
              <w:t>u</w:t>
            </w:r>
            <w:r w:rsidRPr="00FD1215">
              <w:rPr>
                <w:rFonts w:ascii="Arial" w:hAnsi="Arial" w:cs="Arial"/>
                <w:sz w:val="20"/>
                <w:szCs w:val="20"/>
              </w:rPr>
              <w:t>i</w:t>
            </w:r>
          </w:p>
        </w:tc>
        <w:tc>
          <w:tcPr>
            <w:tcW w:w="2520" w:type="dxa"/>
            <w:shd w:val="clear" w:color="auto" w:fill="auto"/>
            <w:noWrap/>
          </w:tcPr>
          <w:p w14:paraId="1604957E" w14:textId="7E7038AB"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48E7B6B3" w14:textId="1EE11BFC"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szCs w:val="22"/>
              </w:rPr>
            </w:pPr>
            <w:r>
              <w:rPr>
                <w:rFonts w:ascii="Calibri" w:hAnsi="Calibri" w:cs="Calibri"/>
                <w:color w:val="000000"/>
                <w:szCs w:val="22"/>
              </w:rPr>
              <w:t>4.105</w:t>
            </w:r>
          </w:p>
        </w:tc>
      </w:tr>
      <w:tr w:rsidR="00F71A20" w:rsidRPr="00FD1215" w14:paraId="11D70FAB"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74B66077" w14:textId="6A4613F1" w:rsidR="00F71A20" w:rsidRPr="00FD1215" w:rsidRDefault="00F71A20" w:rsidP="00F71A20">
            <w:pPr>
              <w:rPr>
                <w:b w:val="0"/>
                <w:bCs w:val="0"/>
                <w:szCs w:val="22"/>
              </w:rPr>
            </w:pPr>
            <w:r w:rsidRPr="00FD1215">
              <w:rPr>
                <w:b w:val="0"/>
                <w:bCs w:val="0"/>
                <w:szCs w:val="22"/>
              </w:rPr>
              <w:t>26</w:t>
            </w:r>
          </w:p>
        </w:tc>
        <w:tc>
          <w:tcPr>
            <w:tcW w:w="3150" w:type="dxa"/>
            <w:noWrap/>
          </w:tcPr>
          <w:p w14:paraId="00E4C2FF"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9FAC25" w14:textId="63196F46"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Vă</w:t>
            </w:r>
            <w:r w:rsidRPr="00FD1215">
              <w:rPr>
                <w:rFonts w:ascii="Arial" w:hAnsi="Arial" w:cs="Arial"/>
                <w:spacing w:val="1"/>
                <w:sz w:val="20"/>
                <w:szCs w:val="20"/>
              </w:rPr>
              <w:t>l</w:t>
            </w:r>
            <w:r w:rsidRPr="00FD1215">
              <w:rPr>
                <w:rFonts w:ascii="Arial" w:hAnsi="Arial" w:cs="Arial"/>
                <w:spacing w:val="-1"/>
                <w:sz w:val="20"/>
                <w:szCs w:val="20"/>
              </w:rPr>
              <w:t>en</w:t>
            </w:r>
            <w:r w:rsidRPr="00FD1215">
              <w:rPr>
                <w:rFonts w:ascii="Arial" w:hAnsi="Arial" w:cs="Arial"/>
                <w:sz w:val="20"/>
                <w:szCs w:val="20"/>
              </w:rPr>
              <w:t>i</w:t>
            </w:r>
          </w:p>
        </w:tc>
        <w:tc>
          <w:tcPr>
            <w:tcW w:w="2520" w:type="dxa"/>
            <w:noWrap/>
          </w:tcPr>
          <w:p w14:paraId="6F9BC51B" w14:textId="323AF51A"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RURAL</w:t>
            </w: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45E58974" w14:textId="0E3BAB8C"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szCs w:val="22"/>
              </w:rPr>
            </w:pPr>
            <w:r>
              <w:rPr>
                <w:rFonts w:ascii="Calibri" w:hAnsi="Calibri" w:cs="Calibri"/>
                <w:color w:val="000000"/>
                <w:szCs w:val="22"/>
              </w:rPr>
              <w:t>1.280</w:t>
            </w:r>
          </w:p>
        </w:tc>
      </w:tr>
      <w:tr w:rsidR="00F71A20" w:rsidRPr="00FD1215" w14:paraId="76C660D0" w14:textId="77777777" w:rsidTr="006237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09990CAD" w14:textId="77777777" w:rsidR="00F71A20" w:rsidRPr="00FD1215" w:rsidRDefault="00F71A20" w:rsidP="00F71A20">
            <w:pPr>
              <w:rPr>
                <w:szCs w:val="22"/>
              </w:rPr>
            </w:pPr>
          </w:p>
        </w:tc>
        <w:tc>
          <w:tcPr>
            <w:tcW w:w="3150" w:type="dxa"/>
            <w:shd w:val="clear" w:color="auto" w:fill="auto"/>
            <w:noWrap/>
          </w:tcPr>
          <w:p w14:paraId="4F87FC2C" w14:textId="7777777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b/>
                <w:bCs/>
                <w:szCs w:val="22"/>
              </w:rPr>
            </w:pPr>
            <w:r w:rsidRPr="00FD1215">
              <w:rPr>
                <w:b/>
                <w:bCs/>
                <w:szCs w:val="22"/>
              </w:rPr>
              <w:t>TOTAL, din care</w:t>
            </w:r>
          </w:p>
        </w:tc>
        <w:tc>
          <w:tcPr>
            <w:tcW w:w="2520" w:type="dxa"/>
            <w:shd w:val="clear" w:color="auto" w:fill="auto"/>
            <w:noWrap/>
          </w:tcPr>
          <w:p w14:paraId="2EE20E16" w14:textId="7777777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b/>
                <w:bCs/>
                <w:szCs w:val="22"/>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31D43" w14:textId="18D4D631"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b/>
                <w:bCs/>
                <w:szCs w:val="22"/>
              </w:rPr>
            </w:pPr>
            <w:r>
              <w:rPr>
                <w:rFonts w:ascii="Calibri" w:hAnsi="Calibri" w:cs="Calibri"/>
                <w:b/>
                <w:bCs/>
                <w:color w:val="000000"/>
                <w:szCs w:val="22"/>
              </w:rPr>
              <w:t>148.587</w:t>
            </w:r>
          </w:p>
        </w:tc>
      </w:tr>
      <w:tr w:rsidR="00F71A20" w:rsidRPr="00FD1215" w14:paraId="47E4013B" w14:textId="77777777" w:rsidTr="00C9125D">
        <w:trPr>
          <w:trHeight w:val="315"/>
        </w:trPr>
        <w:tc>
          <w:tcPr>
            <w:cnfStyle w:val="001000000000" w:firstRow="0" w:lastRow="0" w:firstColumn="1" w:lastColumn="0" w:oddVBand="0" w:evenVBand="0" w:oddHBand="0" w:evenHBand="0" w:firstRowFirstColumn="0" w:firstRowLastColumn="0" w:lastRowFirstColumn="0" w:lastRowLastColumn="0"/>
            <w:tcW w:w="895" w:type="dxa"/>
            <w:noWrap/>
          </w:tcPr>
          <w:p w14:paraId="337D04B9" w14:textId="77777777" w:rsidR="00F71A20" w:rsidRPr="00FD1215" w:rsidRDefault="00F71A20" w:rsidP="00F71A20">
            <w:pPr>
              <w:rPr>
                <w:szCs w:val="22"/>
              </w:rPr>
            </w:pPr>
          </w:p>
        </w:tc>
        <w:tc>
          <w:tcPr>
            <w:tcW w:w="3150" w:type="dxa"/>
            <w:noWrap/>
          </w:tcPr>
          <w:p w14:paraId="5E2AFC1B" w14:textId="77777777"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b/>
                <w:bCs/>
                <w:szCs w:val="22"/>
              </w:rPr>
            </w:pPr>
            <w:r w:rsidRPr="00FD1215">
              <w:rPr>
                <w:b/>
                <w:bCs/>
                <w:szCs w:val="22"/>
              </w:rPr>
              <w:t>URBAN</w:t>
            </w:r>
          </w:p>
        </w:tc>
        <w:tc>
          <w:tcPr>
            <w:tcW w:w="2520" w:type="dxa"/>
            <w:noWrap/>
          </w:tcPr>
          <w:p w14:paraId="32167BEA" w14:textId="77777777" w:rsidR="00F71A20" w:rsidRPr="00FD1215" w:rsidRDefault="00F71A20" w:rsidP="00F71A20">
            <w:pPr>
              <w:cnfStyle w:val="000000000000" w:firstRow="0" w:lastRow="0" w:firstColumn="0" w:lastColumn="0" w:oddVBand="0" w:evenVBand="0" w:oddHBand="0" w:evenHBand="0" w:firstRowFirstColumn="0" w:firstRowLastColumn="0" w:lastRowFirstColumn="0" w:lastRowLastColumn="0"/>
              <w:rPr>
                <w:b/>
                <w:bCs/>
                <w:szCs w:val="22"/>
              </w:rPr>
            </w:pP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239C8D43" w14:textId="37186F16" w:rsidR="00F71A20" w:rsidRPr="00FD1215" w:rsidRDefault="00F71A20" w:rsidP="00F71A20">
            <w:pPr>
              <w:jc w:val="center"/>
              <w:cnfStyle w:val="000000000000" w:firstRow="0" w:lastRow="0" w:firstColumn="0" w:lastColumn="0" w:oddVBand="0" w:evenVBand="0" w:oddHBand="0" w:evenHBand="0" w:firstRowFirstColumn="0" w:firstRowLastColumn="0" w:lastRowFirstColumn="0" w:lastRowLastColumn="0"/>
              <w:rPr>
                <w:b/>
                <w:bCs/>
                <w:szCs w:val="22"/>
              </w:rPr>
            </w:pPr>
            <w:r>
              <w:rPr>
                <w:rFonts w:ascii="Calibri" w:hAnsi="Calibri" w:cs="Calibri"/>
                <w:b/>
                <w:bCs/>
                <w:color w:val="000000"/>
                <w:szCs w:val="22"/>
              </w:rPr>
              <w:t>48.644</w:t>
            </w:r>
          </w:p>
        </w:tc>
      </w:tr>
      <w:tr w:rsidR="00F71A20" w:rsidRPr="00FD1215" w14:paraId="773D447C" w14:textId="77777777" w:rsidTr="00C9125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tcPr>
          <w:p w14:paraId="11100FA0" w14:textId="77777777" w:rsidR="00F71A20" w:rsidRPr="00FD1215" w:rsidRDefault="00F71A20" w:rsidP="00F71A20">
            <w:pPr>
              <w:rPr>
                <w:szCs w:val="22"/>
              </w:rPr>
            </w:pPr>
          </w:p>
        </w:tc>
        <w:tc>
          <w:tcPr>
            <w:tcW w:w="3150" w:type="dxa"/>
            <w:shd w:val="clear" w:color="auto" w:fill="auto"/>
            <w:noWrap/>
          </w:tcPr>
          <w:p w14:paraId="303422C6" w14:textId="7777777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b/>
                <w:bCs/>
                <w:szCs w:val="22"/>
              </w:rPr>
            </w:pPr>
            <w:r w:rsidRPr="00FD1215">
              <w:rPr>
                <w:b/>
                <w:bCs/>
                <w:szCs w:val="22"/>
              </w:rPr>
              <w:t>RURAL</w:t>
            </w:r>
          </w:p>
        </w:tc>
        <w:tc>
          <w:tcPr>
            <w:tcW w:w="2520" w:type="dxa"/>
            <w:shd w:val="clear" w:color="auto" w:fill="auto"/>
            <w:noWrap/>
          </w:tcPr>
          <w:p w14:paraId="5B26E1DE" w14:textId="77777777" w:rsidR="00F71A20" w:rsidRPr="00FD1215" w:rsidRDefault="00F71A20" w:rsidP="00F71A20">
            <w:pPr>
              <w:cnfStyle w:val="000000100000" w:firstRow="0" w:lastRow="0" w:firstColumn="0" w:lastColumn="0" w:oddVBand="0" w:evenVBand="0" w:oddHBand="1" w:evenHBand="0" w:firstRowFirstColumn="0" w:firstRowLastColumn="0" w:lastRowFirstColumn="0" w:lastRowLastColumn="0"/>
              <w:rPr>
                <w:b/>
                <w:bCs/>
                <w:szCs w:val="22"/>
              </w:rPr>
            </w:pPr>
          </w:p>
        </w:tc>
        <w:tc>
          <w:tcPr>
            <w:tcW w:w="2970" w:type="dxa"/>
            <w:tcBorders>
              <w:top w:val="nil"/>
              <w:left w:val="single" w:sz="4" w:space="0" w:color="auto"/>
              <w:bottom w:val="single" w:sz="4" w:space="0" w:color="auto"/>
              <w:right w:val="single" w:sz="4" w:space="0" w:color="auto"/>
            </w:tcBorders>
            <w:shd w:val="clear" w:color="000000" w:fill="FFFFFF"/>
            <w:noWrap/>
            <w:vAlign w:val="center"/>
          </w:tcPr>
          <w:p w14:paraId="7DB3D69D" w14:textId="6FFE33D4" w:rsidR="00F71A20" w:rsidRPr="00FD1215" w:rsidRDefault="00F71A20" w:rsidP="00F71A20">
            <w:pPr>
              <w:jc w:val="center"/>
              <w:cnfStyle w:val="000000100000" w:firstRow="0" w:lastRow="0" w:firstColumn="0" w:lastColumn="0" w:oddVBand="0" w:evenVBand="0" w:oddHBand="1" w:evenHBand="0" w:firstRowFirstColumn="0" w:firstRowLastColumn="0" w:lastRowFirstColumn="0" w:lastRowLastColumn="0"/>
              <w:rPr>
                <w:b/>
                <w:bCs/>
                <w:szCs w:val="22"/>
              </w:rPr>
            </w:pPr>
            <w:r>
              <w:rPr>
                <w:rFonts w:ascii="Calibri" w:hAnsi="Calibri" w:cs="Calibri"/>
                <w:b/>
                <w:bCs/>
                <w:color w:val="000000"/>
                <w:szCs w:val="22"/>
              </w:rPr>
              <w:t>99.943</w:t>
            </w:r>
          </w:p>
        </w:tc>
      </w:tr>
    </w:tbl>
    <w:p w14:paraId="04794834" w14:textId="1940D1D6" w:rsidR="00965F9B" w:rsidRPr="00FD1215" w:rsidRDefault="00965F9B" w:rsidP="00965F9B">
      <w:pPr>
        <w:rPr>
          <w:i/>
          <w:iCs/>
          <w:sz w:val="20"/>
          <w:szCs w:val="20"/>
          <w:lang w:eastAsia="ro-RO"/>
        </w:rPr>
      </w:pPr>
      <w:r w:rsidRPr="00FD1215">
        <w:rPr>
          <w:i/>
          <w:iCs/>
          <w:sz w:val="20"/>
          <w:szCs w:val="20"/>
          <w:lang w:eastAsia="ro-RO"/>
        </w:rPr>
        <w:t>Sursa:</w:t>
      </w:r>
      <w:r w:rsidR="00FE456A" w:rsidRPr="00FD1215">
        <w:rPr>
          <w:i/>
          <w:iCs/>
          <w:sz w:val="20"/>
          <w:szCs w:val="20"/>
          <w:lang w:eastAsia="ro-RO"/>
        </w:rPr>
        <w:t xml:space="preserve"> INS</w:t>
      </w:r>
      <w:r w:rsidRPr="00FD1215">
        <w:rPr>
          <w:i/>
          <w:iCs/>
          <w:sz w:val="20"/>
          <w:szCs w:val="20"/>
          <w:lang w:eastAsia="ro-RO"/>
        </w:rPr>
        <w:t xml:space="preserve"> 202</w:t>
      </w:r>
      <w:r w:rsidR="00844379">
        <w:rPr>
          <w:i/>
          <w:iCs/>
          <w:sz w:val="20"/>
          <w:szCs w:val="20"/>
          <w:lang w:eastAsia="ro-RO"/>
        </w:rPr>
        <w:t>1</w:t>
      </w:r>
    </w:p>
    <w:p w14:paraId="3BD3AFCF" w14:textId="77777777" w:rsidR="00965F9B" w:rsidRPr="00FD1215" w:rsidRDefault="00965F9B" w:rsidP="00965F9B">
      <w:r w:rsidRPr="00FD1215">
        <w:t xml:space="preserve">Un alt indicator demografic, avut în vedere la dimensionarea sistemului de colectare, este </w:t>
      </w:r>
      <w:r w:rsidRPr="00FD1215">
        <w:rPr>
          <w:i/>
          <w:iCs/>
        </w:rPr>
        <w:t>numărul de gospodării</w:t>
      </w:r>
      <w:r w:rsidRPr="00FD1215">
        <w:t xml:space="preserve">. </w:t>
      </w:r>
    </w:p>
    <w:p w14:paraId="430C6586" w14:textId="05E293A6" w:rsidR="00965F9B" w:rsidRPr="00FD1215" w:rsidRDefault="00965F9B" w:rsidP="006C41AB">
      <w:pPr>
        <w:pStyle w:val="Caption"/>
        <w:rPr>
          <w:color w:val="auto"/>
        </w:rPr>
      </w:pPr>
      <w:bookmarkStart w:id="17" w:name="_Toc217864238"/>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3</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2</w:t>
      </w:r>
      <w:r w:rsidRPr="00FD1215">
        <w:rPr>
          <w:noProof/>
          <w:color w:val="auto"/>
        </w:rPr>
        <w:fldChar w:fldCharType="end"/>
      </w:r>
      <w:r w:rsidRPr="00FD1215">
        <w:rPr>
          <w:color w:val="auto"/>
        </w:rPr>
        <w:t xml:space="preserve">: Numărul de gospodării din </w:t>
      </w:r>
      <w:r w:rsidR="003B3025" w:rsidRPr="00FD1215">
        <w:rPr>
          <w:color w:val="auto"/>
        </w:rPr>
        <w:t>Zona 2</w:t>
      </w:r>
      <w:r w:rsidRPr="00FD1215">
        <w:rPr>
          <w:color w:val="auto"/>
        </w:rPr>
        <w:t xml:space="preserve"> a SMID Neamț</w:t>
      </w:r>
      <w:bookmarkEnd w:id="17"/>
      <w:r w:rsidRPr="00FD1215">
        <w:rPr>
          <w:color w:val="auto"/>
        </w:rPr>
        <w:t xml:space="preserve"> </w:t>
      </w: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90"/>
        <w:gridCol w:w="1722"/>
        <w:gridCol w:w="2778"/>
      </w:tblGrid>
      <w:tr w:rsidR="003B3025" w:rsidRPr="00FD1215" w14:paraId="65B751E3" w14:textId="77777777" w:rsidTr="00FE456A">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895" w:type="dxa"/>
            <w:tcBorders>
              <w:top w:val="none" w:sz="0" w:space="0" w:color="auto"/>
              <w:left w:val="none" w:sz="0" w:space="0" w:color="auto"/>
              <w:bottom w:val="none" w:sz="0" w:space="0" w:color="auto"/>
              <w:right w:val="none" w:sz="0" w:space="0" w:color="auto"/>
            </w:tcBorders>
            <w:shd w:val="clear" w:color="auto" w:fill="auto"/>
            <w:vAlign w:val="center"/>
            <w:hideMark/>
          </w:tcPr>
          <w:p w14:paraId="4D9FB0E7" w14:textId="77777777" w:rsidR="00965F9B" w:rsidRPr="00FD1215" w:rsidRDefault="00965F9B" w:rsidP="003066FB">
            <w:pPr>
              <w:spacing w:after="0"/>
              <w:jc w:val="left"/>
              <w:rPr>
                <w:rFonts w:eastAsia="Times New Roman"/>
                <w:color w:val="auto"/>
                <w:szCs w:val="22"/>
              </w:rPr>
            </w:pPr>
            <w:r w:rsidRPr="00FD1215">
              <w:rPr>
                <w:rFonts w:eastAsia="Times New Roman"/>
                <w:color w:val="auto"/>
                <w:szCs w:val="22"/>
              </w:rPr>
              <w:t>Nr. crt.</w:t>
            </w:r>
          </w:p>
        </w:tc>
        <w:tc>
          <w:tcPr>
            <w:tcW w:w="1890" w:type="dxa"/>
            <w:tcBorders>
              <w:top w:val="none" w:sz="0" w:space="0" w:color="auto"/>
              <w:left w:val="none" w:sz="0" w:space="0" w:color="auto"/>
              <w:bottom w:val="none" w:sz="0" w:space="0" w:color="auto"/>
              <w:right w:val="none" w:sz="0" w:space="0" w:color="auto"/>
            </w:tcBorders>
            <w:shd w:val="clear" w:color="auto" w:fill="auto"/>
            <w:vAlign w:val="center"/>
            <w:hideMark/>
          </w:tcPr>
          <w:p w14:paraId="025264FD" w14:textId="77777777" w:rsidR="00965F9B" w:rsidRPr="00FD1215" w:rsidRDefault="00965F9B" w:rsidP="003066FB">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szCs w:val="22"/>
              </w:rPr>
            </w:pPr>
            <w:r w:rsidRPr="00FD1215">
              <w:rPr>
                <w:rFonts w:eastAsia="Times New Roman"/>
                <w:color w:val="auto"/>
                <w:szCs w:val="22"/>
              </w:rPr>
              <w:t>UAT</w:t>
            </w:r>
          </w:p>
        </w:tc>
        <w:tc>
          <w:tcPr>
            <w:tcW w:w="0" w:type="auto"/>
            <w:tcBorders>
              <w:top w:val="none" w:sz="0" w:space="0" w:color="auto"/>
              <w:left w:val="none" w:sz="0" w:space="0" w:color="auto"/>
              <w:bottom w:val="none" w:sz="0" w:space="0" w:color="auto"/>
              <w:right w:val="none" w:sz="0" w:space="0" w:color="auto"/>
            </w:tcBorders>
            <w:shd w:val="clear" w:color="auto" w:fill="auto"/>
            <w:vAlign w:val="center"/>
            <w:hideMark/>
          </w:tcPr>
          <w:p w14:paraId="2DF8F3EF" w14:textId="77777777" w:rsidR="00965F9B" w:rsidRPr="00FD1215" w:rsidRDefault="00965F9B" w:rsidP="003066FB">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szCs w:val="22"/>
              </w:rPr>
            </w:pPr>
            <w:r w:rsidRPr="00FD1215">
              <w:rPr>
                <w:rFonts w:eastAsia="Times New Roman"/>
                <w:color w:val="auto"/>
                <w:szCs w:val="22"/>
              </w:rPr>
              <w:t>Mediu rezidență</w:t>
            </w:r>
          </w:p>
        </w:tc>
        <w:tc>
          <w:tcPr>
            <w:tcW w:w="2778" w:type="dxa"/>
            <w:tcBorders>
              <w:top w:val="none" w:sz="0" w:space="0" w:color="auto"/>
              <w:left w:val="none" w:sz="0" w:space="0" w:color="auto"/>
              <w:bottom w:val="none" w:sz="0" w:space="0" w:color="auto"/>
              <w:right w:val="none" w:sz="0" w:space="0" w:color="auto"/>
            </w:tcBorders>
            <w:shd w:val="clear" w:color="auto" w:fill="auto"/>
            <w:vAlign w:val="center"/>
            <w:hideMark/>
          </w:tcPr>
          <w:p w14:paraId="42B2F03E" w14:textId="77777777" w:rsidR="00965F9B" w:rsidRPr="00FD1215" w:rsidRDefault="00965F9B" w:rsidP="003066FB">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szCs w:val="22"/>
              </w:rPr>
            </w:pPr>
            <w:r w:rsidRPr="00FD1215">
              <w:rPr>
                <w:rFonts w:eastAsia="Times New Roman"/>
                <w:color w:val="auto"/>
                <w:szCs w:val="22"/>
              </w:rPr>
              <w:t>Nr. gospodării individuale</w:t>
            </w:r>
          </w:p>
        </w:tc>
      </w:tr>
      <w:tr w:rsidR="00F71A20" w:rsidRPr="00FD1215" w14:paraId="4910BB31" w14:textId="77777777" w:rsidTr="00C9125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44CD69BA"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1</w:t>
            </w:r>
          </w:p>
        </w:tc>
        <w:tc>
          <w:tcPr>
            <w:tcW w:w="1890" w:type="dxa"/>
            <w:shd w:val="clear" w:color="auto" w:fill="auto"/>
            <w:noWrap/>
            <w:hideMark/>
          </w:tcPr>
          <w:p w14:paraId="1FA82B81"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75DCC81" w14:textId="1199AEC3"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z w:val="20"/>
                <w:szCs w:val="20"/>
              </w:rPr>
              <w:t>R</w:t>
            </w:r>
            <w:r w:rsidRPr="00FD1215">
              <w:rPr>
                <w:rFonts w:ascii="Arial" w:hAnsi="Arial" w:cs="Arial"/>
                <w:spacing w:val="-1"/>
                <w:sz w:val="20"/>
                <w:szCs w:val="20"/>
              </w:rPr>
              <w:t>o</w:t>
            </w:r>
            <w:r w:rsidRPr="00FD1215">
              <w:rPr>
                <w:rFonts w:ascii="Arial" w:hAnsi="Arial" w:cs="Arial"/>
                <w:sz w:val="20"/>
                <w:szCs w:val="20"/>
              </w:rPr>
              <w:t>man</w:t>
            </w:r>
          </w:p>
        </w:tc>
        <w:tc>
          <w:tcPr>
            <w:tcW w:w="0" w:type="auto"/>
            <w:shd w:val="clear" w:color="auto" w:fill="auto"/>
            <w:noWrap/>
            <w:vAlign w:val="center"/>
            <w:hideMark/>
          </w:tcPr>
          <w:p w14:paraId="047B32BB"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URBAN</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0555D673" w14:textId="1009CE8E"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26908</w:t>
            </w:r>
          </w:p>
        </w:tc>
      </w:tr>
      <w:tr w:rsidR="00F71A20" w:rsidRPr="00FD1215" w14:paraId="1E82B2C8" w14:textId="77777777" w:rsidTr="00C9125D">
        <w:trPr>
          <w:trHeight w:val="22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21EA103C"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2</w:t>
            </w:r>
          </w:p>
        </w:tc>
        <w:tc>
          <w:tcPr>
            <w:tcW w:w="1890" w:type="dxa"/>
            <w:noWrap/>
            <w:hideMark/>
          </w:tcPr>
          <w:p w14:paraId="4A281E5C"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7D8193" w14:textId="00217C61"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1"/>
                <w:sz w:val="20"/>
                <w:szCs w:val="20"/>
              </w:rPr>
              <w:t>ahn</w:t>
            </w:r>
            <w:r w:rsidRPr="00FD1215">
              <w:rPr>
                <w:rFonts w:ascii="Arial" w:hAnsi="Arial" w:cs="Arial"/>
                <w:sz w:val="20"/>
                <w:szCs w:val="20"/>
              </w:rPr>
              <w:t>a</w:t>
            </w:r>
          </w:p>
        </w:tc>
        <w:tc>
          <w:tcPr>
            <w:tcW w:w="0" w:type="auto"/>
            <w:noWrap/>
            <w:vAlign w:val="center"/>
            <w:hideMark/>
          </w:tcPr>
          <w:p w14:paraId="08E0AB97"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2E236266" w14:textId="0C1B3A54"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1570</w:t>
            </w:r>
          </w:p>
        </w:tc>
      </w:tr>
      <w:tr w:rsidR="00F71A20" w:rsidRPr="00FD1215" w14:paraId="79D5B8A3"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17116053"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3</w:t>
            </w:r>
          </w:p>
        </w:tc>
        <w:tc>
          <w:tcPr>
            <w:tcW w:w="1890" w:type="dxa"/>
            <w:shd w:val="clear" w:color="auto" w:fill="auto"/>
            <w:noWrap/>
            <w:hideMark/>
          </w:tcPr>
          <w:p w14:paraId="532DA449" w14:textId="77777777" w:rsidR="00F71A20" w:rsidRPr="00FD1215" w:rsidRDefault="00F71A20" w:rsidP="00F71A20">
            <w:pPr>
              <w:widowControl w:val="0"/>
              <w:autoSpaceDE w:val="0"/>
              <w:autoSpaceDN w:val="0"/>
              <w:adjustRightInd w:val="0"/>
              <w:spacing w:before="9"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0A91670" w14:textId="19046D6C"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2"/>
                <w:sz w:val="20"/>
                <w:szCs w:val="20"/>
              </w:rPr>
              <w:t>î</w:t>
            </w:r>
            <w:r w:rsidRPr="00FD1215">
              <w:rPr>
                <w:rFonts w:ascii="Arial" w:hAnsi="Arial" w:cs="Arial"/>
                <w:spacing w:val="1"/>
                <w:sz w:val="20"/>
                <w:szCs w:val="20"/>
              </w:rPr>
              <w:t>r</w:t>
            </w:r>
            <w:r w:rsidRPr="00FD1215">
              <w:rPr>
                <w:rFonts w:ascii="Arial" w:hAnsi="Arial" w:cs="Arial"/>
                <w:sz w:val="20"/>
                <w:szCs w:val="20"/>
              </w:rPr>
              <w:t>a</w:t>
            </w:r>
          </w:p>
        </w:tc>
        <w:tc>
          <w:tcPr>
            <w:tcW w:w="0" w:type="auto"/>
            <w:shd w:val="clear" w:color="auto" w:fill="auto"/>
            <w:noWrap/>
            <w:vAlign w:val="center"/>
            <w:hideMark/>
          </w:tcPr>
          <w:p w14:paraId="41CE88B3"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2B5F15D8" w14:textId="153CF304"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874</w:t>
            </w:r>
          </w:p>
        </w:tc>
      </w:tr>
      <w:tr w:rsidR="00F71A20" w:rsidRPr="00FD1215" w14:paraId="2F0CD46A"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71935C3"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4</w:t>
            </w:r>
          </w:p>
        </w:tc>
        <w:tc>
          <w:tcPr>
            <w:tcW w:w="1890" w:type="dxa"/>
            <w:noWrap/>
            <w:hideMark/>
          </w:tcPr>
          <w:p w14:paraId="7BD9B321"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3026B9" w14:textId="69B9EC27"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z w:val="20"/>
                <w:szCs w:val="20"/>
              </w:rPr>
              <w:t>teș</w:t>
            </w:r>
            <w:r w:rsidRPr="00FD1215">
              <w:rPr>
                <w:rFonts w:ascii="Arial" w:hAnsi="Arial" w:cs="Arial"/>
                <w:spacing w:val="-2"/>
                <w:sz w:val="20"/>
                <w:szCs w:val="20"/>
              </w:rPr>
              <w:t>t</w:t>
            </w:r>
            <w:r w:rsidRPr="00FD1215">
              <w:rPr>
                <w:rFonts w:ascii="Arial" w:hAnsi="Arial" w:cs="Arial"/>
                <w:sz w:val="20"/>
                <w:szCs w:val="20"/>
              </w:rPr>
              <w:t>i</w:t>
            </w:r>
          </w:p>
        </w:tc>
        <w:tc>
          <w:tcPr>
            <w:tcW w:w="0" w:type="auto"/>
            <w:noWrap/>
            <w:vAlign w:val="center"/>
            <w:hideMark/>
          </w:tcPr>
          <w:p w14:paraId="7B4A597A"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6E578817" w14:textId="659F7451"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1932</w:t>
            </w:r>
          </w:p>
        </w:tc>
      </w:tr>
      <w:tr w:rsidR="00F71A20" w:rsidRPr="00FD1215" w14:paraId="0ED4B86F"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1A3DBC4E"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5</w:t>
            </w:r>
          </w:p>
        </w:tc>
        <w:tc>
          <w:tcPr>
            <w:tcW w:w="1890" w:type="dxa"/>
            <w:shd w:val="clear" w:color="auto" w:fill="auto"/>
            <w:noWrap/>
            <w:hideMark/>
          </w:tcPr>
          <w:p w14:paraId="1288483F"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D6DAEFD" w14:textId="1148482B"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pacing w:val="1"/>
                <w:sz w:val="20"/>
                <w:szCs w:val="20"/>
              </w:rPr>
              <w:t>g</w:t>
            </w:r>
            <w:r w:rsidRPr="00FD1215">
              <w:rPr>
                <w:rFonts w:ascii="Arial" w:hAnsi="Arial" w:cs="Arial"/>
                <w:spacing w:val="-1"/>
                <w:sz w:val="20"/>
                <w:szCs w:val="20"/>
              </w:rPr>
              <w:t>hi</w:t>
            </w:r>
            <w:r w:rsidRPr="00FD1215">
              <w:rPr>
                <w:rFonts w:ascii="Arial" w:hAnsi="Arial" w:cs="Arial"/>
                <w:spacing w:val="1"/>
                <w:sz w:val="20"/>
                <w:szCs w:val="20"/>
              </w:rPr>
              <w:t>c</w:t>
            </w:r>
            <w:r w:rsidRPr="00FD1215">
              <w:rPr>
                <w:rFonts w:ascii="Arial" w:hAnsi="Arial" w:cs="Arial"/>
                <w:spacing w:val="-1"/>
                <w:sz w:val="20"/>
                <w:szCs w:val="20"/>
              </w:rPr>
              <w:t>e</w:t>
            </w:r>
            <w:r w:rsidRPr="00FD1215">
              <w:rPr>
                <w:rFonts w:ascii="Arial" w:hAnsi="Arial" w:cs="Arial"/>
                <w:sz w:val="20"/>
                <w:szCs w:val="20"/>
              </w:rPr>
              <w:t>a</w:t>
            </w:r>
          </w:p>
        </w:tc>
        <w:tc>
          <w:tcPr>
            <w:tcW w:w="0" w:type="auto"/>
            <w:shd w:val="clear" w:color="auto" w:fill="auto"/>
            <w:noWrap/>
            <w:vAlign w:val="center"/>
            <w:hideMark/>
          </w:tcPr>
          <w:p w14:paraId="03DEF1A9"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1AE99A64" w14:textId="382478A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1158</w:t>
            </w:r>
          </w:p>
        </w:tc>
      </w:tr>
      <w:tr w:rsidR="00F71A20" w:rsidRPr="00FD1215" w14:paraId="6FAFF675"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1B44674"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6</w:t>
            </w:r>
          </w:p>
        </w:tc>
        <w:tc>
          <w:tcPr>
            <w:tcW w:w="1890" w:type="dxa"/>
            <w:noWrap/>
            <w:hideMark/>
          </w:tcPr>
          <w:p w14:paraId="72F50103"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BFF9899" w14:textId="3C34D610"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pacing w:val="1"/>
                <w:sz w:val="20"/>
                <w:szCs w:val="20"/>
              </w:rPr>
              <w:t>B</w:t>
            </w:r>
            <w:r w:rsidRPr="00FD1215">
              <w:rPr>
                <w:rFonts w:ascii="Arial" w:hAnsi="Arial" w:cs="Arial"/>
                <w:spacing w:val="-1"/>
                <w:sz w:val="20"/>
                <w:szCs w:val="20"/>
              </w:rPr>
              <w:t>o</w:t>
            </w:r>
            <w:r w:rsidRPr="00FD1215">
              <w:rPr>
                <w:rFonts w:ascii="Arial" w:hAnsi="Arial" w:cs="Arial"/>
                <w:spacing w:val="1"/>
                <w:sz w:val="20"/>
                <w:szCs w:val="20"/>
              </w:rPr>
              <w:t>zi</w:t>
            </w:r>
            <w:r w:rsidRPr="00FD1215">
              <w:rPr>
                <w:rFonts w:ascii="Arial" w:hAnsi="Arial" w:cs="Arial"/>
                <w:spacing w:val="-1"/>
                <w:sz w:val="20"/>
                <w:szCs w:val="20"/>
              </w:rPr>
              <w:t>e</w:t>
            </w:r>
            <w:r w:rsidRPr="00FD1215">
              <w:rPr>
                <w:rFonts w:ascii="Arial" w:hAnsi="Arial" w:cs="Arial"/>
                <w:spacing w:val="-3"/>
                <w:sz w:val="20"/>
                <w:szCs w:val="20"/>
              </w:rPr>
              <w:t>n</w:t>
            </w:r>
            <w:r w:rsidRPr="00FD1215">
              <w:rPr>
                <w:rFonts w:ascii="Arial" w:hAnsi="Arial" w:cs="Arial"/>
                <w:sz w:val="20"/>
                <w:szCs w:val="20"/>
              </w:rPr>
              <w:t>i</w:t>
            </w:r>
          </w:p>
        </w:tc>
        <w:tc>
          <w:tcPr>
            <w:tcW w:w="0" w:type="auto"/>
            <w:noWrap/>
            <w:vAlign w:val="center"/>
            <w:hideMark/>
          </w:tcPr>
          <w:p w14:paraId="278DF1DC"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0B845B51" w14:textId="1CED4C79"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1155</w:t>
            </w:r>
          </w:p>
        </w:tc>
      </w:tr>
      <w:tr w:rsidR="00F71A20" w:rsidRPr="00FD1215" w14:paraId="5D9F8263"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4C8EE402"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7</w:t>
            </w:r>
          </w:p>
        </w:tc>
        <w:tc>
          <w:tcPr>
            <w:tcW w:w="1890" w:type="dxa"/>
            <w:shd w:val="clear" w:color="auto" w:fill="auto"/>
            <w:noWrap/>
            <w:hideMark/>
          </w:tcPr>
          <w:p w14:paraId="23365058"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0CE0429" w14:textId="75B504AD"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pacing w:val="1"/>
                <w:sz w:val="20"/>
                <w:szCs w:val="20"/>
              </w:rPr>
              <w:t>C</w:t>
            </w:r>
            <w:r w:rsidRPr="00FD1215">
              <w:rPr>
                <w:rFonts w:ascii="Arial" w:hAnsi="Arial" w:cs="Arial"/>
                <w:spacing w:val="-1"/>
                <w:sz w:val="20"/>
                <w:szCs w:val="20"/>
              </w:rPr>
              <w:t>o</w:t>
            </w:r>
            <w:r w:rsidRPr="00FD1215">
              <w:rPr>
                <w:rFonts w:ascii="Arial" w:hAnsi="Arial" w:cs="Arial"/>
                <w:spacing w:val="1"/>
                <w:sz w:val="20"/>
                <w:szCs w:val="20"/>
              </w:rPr>
              <w:t>r</w:t>
            </w:r>
            <w:r w:rsidRPr="00FD1215">
              <w:rPr>
                <w:rFonts w:ascii="Arial" w:hAnsi="Arial" w:cs="Arial"/>
                <w:spacing w:val="-1"/>
                <w:sz w:val="20"/>
                <w:szCs w:val="20"/>
              </w:rPr>
              <w:t>du</w:t>
            </w:r>
            <w:r w:rsidRPr="00FD1215">
              <w:rPr>
                <w:rFonts w:ascii="Arial" w:hAnsi="Arial" w:cs="Arial"/>
                <w:sz w:val="20"/>
                <w:szCs w:val="20"/>
              </w:rPr>
              <w:t>n</w:t>
            </w:r>
          </w:p>
        </w:tc>
        <w:tc>
          <w:tcPr>
            <w:tcW w:w="0" w:type="auto"/>
            <w:shd w:val="clear" w:color="auto" w:fill="auto"/>
            <w:noWrap/>
            <w:vAlign w:val="center"/>
            <w:hideMark/>
          </w:tcPr>
          <w:p w14:paraId="1A824DCC"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13EF47BB" w14:textId="294C4818"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3572</w:t>
            </w:r>
          </w:p>
        </w:tc>
      </w:tr>
      <w:tr w:rsidR="00F71A20" w:rsidRPr="00FD1215" w14:paraId="34DB97BD"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4B59E54F"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8</w:t>
            </w:r>
          </w:p>
        </w:tc>
        <w:tc>
          <w:tcPr>
            <w:tcW w:w="1890" w:type="dxa"/>
            <w:noWrap/>
            <w:hideMark/>
          </w:tcPr>
          <w:p w14:paraId="47F3FE3C"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BEDD44" w14:textId="766D1B76"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z w:val="20"/>
                <w:szCs w:val="20"/>
              </w:rPr>
              <w:t>D</w:t>
            </w:r>
            <w:r w:rsidRPr="00FD1215">
              <w:rPr>
                <w:rFonts w:ascii="Arial" w:hAnsi="Arial" w:cs="Arial"/>
                <w:spacing w:val="-1"/>
                <w:sz w:val="20"/>
                <w:szCs w:val="20"/>
              </w:rPr>
              <w:t>o</w:t>
            </w:r>
            <w:r w:rsidRPr="00FD1215">
              <w:rPr>
                <w:rFonts w:ascii="Arial" w:hAnsi="Arial" w:cs="Arial"/>
                <w:spacing w:val="1"/>
                <w:sz w:val="20"/>
                <w:szCs w:val="20"/>
              </w:rPr>
              <w:t>lj</w:t>
            </w:r>
            <w:r w:rsidRPr="00FD1215">
              <w:rPr>
                <w:rFonts w:ascii="Arial" w:hAnsi="Arial" w:cs="Arial"/>
                <w:spacing w:val="-1"/>
                <w:sz w:val="20"/>
                <w:szCs w:val="20"/>
              </w:rPr>
              <w:t>e</w:t>
            </w:r>
            <w:r w:rsidRPr="00FD1215">
              <w:rPr>
                <w:rFonts w:ascii="Arial" w:hAnsi="Arial" w:cs="Arial"/>
                <w:sz w:val="20"/>
                <w:szCs w:val="20"/>
              </w:rPr>
              <w:t>ș</w:t>
            </w:r>
            <w:r w:rsidRPr="00FD1215">
              <w:rPr>
                <w:rFonts w:ascii="Arial" w:hAnsi="Arial" w:cs="Arial"/>
                <w:spacing w:val="-2"/>
                <w:sz w:val="20"/>
                <w:szCs w:val="20"/>
              </w:rPr>
              <w:t>t</w:t>
            </w:r>
            <w:r w:rsidRPr="00FD1215">
              <w:rPr>
                <w:rFonts w:ascii="Arial" w:hAnsi="Arial" w:cs="Arial"/>
                <w:sz w:val="20"/>
                <w:szCs w:val="20"/>
              </w:rPr>
              <w:t>i</w:t>
            </w:r>
          </w:p>
        </w:tc>
        <w:tc>
          <w:tcPr>
            <w:tcW w:w="0" w:type="auto"/>
            <w:noWrap/>
            <w:vAlign w:val="center"/>
            <w:hideMark/>
          </w:tcPr>
          <w:p w14:paraId="7F3B642C"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247EF076" w14:textId="557C03FC"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2494</w:t>
            </w:r>
          </w:p>
        </w:tc>
      </w:tr>
      <w:tr w:rsidR="00F71A20" w:rsidRPr="00FD1215" w14:paraId="38ADE1BD"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67590254"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9</w:t>
            </w:r>
          </w:p>
        </w:tc>
        <w:tc>
          <w:tcPr>
            <w:tcW w:w="1890" w:type="dxa"/>
            <w:shd w:val="clear" w:color="auto" w:fill="auto"/>
            <w:noWrap/>
            <w:hideMark/>
          </w:tcPr>
          <w:p w14:paraId="2E052A1A"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CBB3418" w14:textId="172CF1C7"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z w:val="20"/>
                <w:szCs w:val="20"/>
              </w:rPr>
              <w:t>D</w:t>
            </w:r>
            <w:r w:rsidRPr="00FD1215">
              <w:rPr>
                <w:rFonts w:ascii="Arial" w:hAnsi="Arial" w:cs="Arial"/>
                <w:spacing w:val="-1"/>
                <w:sz w:val="20"/>
                <w:szCs w:val="20"/>
              </w:rPr>
              <w:t>u</w:t>
            </w:r>
            <w:r w:rsidRPr="00FD1215">
              <w:rPr>
                <w:rFonts w:ascii="Arial" w:hAnsi="Arial" w:cs="Arial"/>
                <w:spacing w:val="1"/>
                <w:sz w:val="20"/>
                <w:szCs w:val="20"/>
              </w:rPr>
              <w:t>lc</w:t>
            </w:r>
            <w:r w:rsidRPr="00FD1215">
              <w:rPr>
                <w:rFonts w:ascii="Arial" w:hAnsi="Arial" w:cs="Arial"/>
                <w:spacing w:val="-1"/>
                <w:sz w:val="20"/>
                <w:szCs w:val="20"/>
              </w:rPr>
              <w:t>e</w:t>
            </w:r>
            <w:r w:rsidRPr="00FD1215">
              <w:rPr>
                <w:rFonts w:ascii="Arial" w:hAnsi="Arial" w:cs="Arial"/>
                <w:spacing w:val="-2"/>
                <w:sz w:val="20"/>
                <w:szCs w:val="20"/>
              </w:rPr>
              <w:t>ș</w:t>
            </w:r>
            <w:r w:rsidRPr="00FD1215">
              <w:rPr>
                <w:rFonts w:ascii="Arial" w:hAnsi="Arial" w:cs="Arial"/>
                <w:sz w:val="20"/>
                <w:szCs w:val="20"/>
              </w:rPr>
              <w:t>ti</w:t>
            </w:r>
          </w:p>
        </w:tc>
        <w:tc>
          <w:tcPr>
            <w:tcW w:w="0" w:type="auto"/>
            <w:shd w:val="clear" w:color="auto" w:fill="auto"/>
            <w:noWrap/>
            <w:vAlign w:val="center"/>
            <w:hideMark/>
          </w:tcPr>
          <w:p w14:paraId="14CA65EC"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33B4C31C" w14:textId="6AC67B99"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1122</w:t>
            </w:r>
          </w:p>
        </w:tc>
      </w:tr>
      <w:tr w:rsidR="00F71A20" w:rsidRPr="00FD1215" w14:paraId="4CBF59AB"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01B9DDF7"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10</w:t>
            </w:r>
          </w:p>
        </w:tc>
        <w:tc>
          <w:tcPr>
            <w:tcW w:w="1890" w:type="dxa"/>
            <w:noWrap/>
            <w:hideMark/>
          </w:tcPr>
          <w:p w14:paraId="79A4D4D2"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84F916" w14:textId="4385700E"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pacing w:val="1"/>
                <w:sz w:val="20"/>
                <w:szCs w:val="20"/>
              </w:rPr>
              <w:t>G</w:t>
            </w:r>
            <w:r w:rsidRPr="00FD1215">
              <w:rPr>
                <w:rFonts w:ascii="Arial" w:hAnsi="Arial" w:cs="Arial"/>
                <w:spacing w:val="-1"/>
                <w:sz w:val="20"/>
                <w:szCs w:val="20"/>
              </w:rPr>
              <w:t>âd</w:t>
            </w:r>
            <w:r w:rsidRPr="00FD1215">
              <w:rPr>
                <w:rFonts w:ascii="Arial" w:hAnsi="Arial" w:cs="Arial"/>
                <w:spacing w:val="1"/>
                <w:sz w:val="20"/>
                <w:szCs w:val="20"/>
              </w:rPr>
              <w:t>i</w:t>
            </w:r>
            <w:r w:rsidRPr="00FD1215">
              <w:rPr>
                <w:rFonts w:ascii="Arial" w:hAnsi="Arial" w:cs="Arial"/>
                <w:spacing w:val="-1"/>
                <w:sz w:val="20"/>
                <w:szCs w:val="20"/>
              </w:rPr>
              <w:t>n</w:t>
            </w:r>
            <w:r w:rsidRPr="00FD1215">
              <w:rPr>
                <w:rFonts w:ascii="Arial" w:hAnsi="Arial" w:cs="Arial"/>
                <w:sz w:val="20"/>
                <w:szCs w:val="20"/>
              </w:rPr>
              <w:t>ți</w:t>
            </w:r>
          </w:p>
        </w:tc>
        <w:tc>
          <w:tcPr>
            <w:tcW w:w="0" w:type="auto"/>
            <w:noWrap/>
            <w:vAlign w:val="center"/>
            <w:hideMark/>
          </w:tcPr>
          <w:p w14:paraId="5254AF37"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15D2A2E1" w14:textId="6E22F2C0"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1108</w:t>
            </w:r>
          </w:p>
        </w:tc>
      </w:tr>
      <w:tr w:rsidR="00F71A20" w:rsidRPr="00FD1215" w14:paraId="18B2C662"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63DFDD58"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11</w:t>
            </w:r>
          </w:p>
        </w:tc>
        <w:tc>
          <w:tcPr>
            <w:tcW w:w="1890" w:type="dxa"/>
            <w:shd w:val="clear" w:color="auto" w:fill="auto"/>
            <w:noWrap/>
            <w:hideMark/>
          </w:tcPr>
          <w:p w14:paraId="3CE887D3"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E3B6C36" w14:textId="3FAF824B"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ascii="Arial" w:hAnsi="Arial" w:cs="Arial"/>
                <w:spacing w:val="1"/>
                <w:sz w:val="20"/>
                <w:szCs w:val="20"/>
              </w:rPr>
              <w:t>G</w:t>
            </w:r>
            <w:r w:rsidRPr="00FD1215">
              <w:rPr>
                <w:rFonts w:ascii="Arial" w:hAnsi="Arial" w:cs="Arial"/>
                <w:spacing w:val="-1"/>
                <w:sz w:val="20"/>
                <w:szCs w:val="20"/>
              </w:rPr>
              <w:t>he</w:t>
            </w:r>
            <w:r w:rsidRPr="00FD1215">
              <w:rPr>
                <w:rFonts w:ascii="Arial" w:hAnsi="Arial" w:cs="Arial"/>
                <w:spacing w:val="1"/>
                <w:sz w:val="20"/>
                <w:szCs w:val="20"/>
              </w:rPr>
              <w:t>r</w:t>
            </w:r>
            <w:r w:rsidRPr="00FD1215">
              <w:rPr>
                <w:rFonts w:ascii="Arial" w:hAnsi="Arial" w:cs="Arial"/>
                <w:spacing w:val="-1"/>
                <w:sz w:val="20"/>
                <w:szCs w:val="20"/>
              </w:rPr>
              <w:t>ăe</w:t>
            </w:r>
            <w:r w:rsidRPr="00FD1215">
              <w:rPr>
                <w:rFonts w:ascii="Arial" w:hAnsi="Arial" w:cs="Arial"/>
                <w:sz w:val="20"/>
                <w:szCs w:val="20"/>
              </w:rPr>
              <w:t>ști</w:t>
            </w:r>
          </w:p>
        </w:tc>
        <w:tc>
          <w:tcPr>
            <w:tcW w:w="0" w:type="auto"/>
            <w:shd w:val="clear" w:color="auto" w:fill="auto"/>
            <w:noWrap/>
            <w:vAlign w:val="center"/>
            <w:hideMark/>
          </w:tcPr>
          <w:p w14:paraId="68B31507" w14:textId="7777777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393A9D56" w14:textId="7D717AF1"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Pr>
                <w:rFonts w:ascii="Calibri" w:hAnsi="Calibri" w:cs="Calibri"/>
                <w:color w:val="000000"/>
                <w:szCs w:val="22"/>
              </w:rPr>
              <w:t>2756</w:t>
            </w:r>
          </w:p>
        </w:tc>
      </w:tr>
      <w:tr w:rsidR="00F71A20" w:rsidRPr="00FD1215" w14:paraId="1D33CE13"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hideMark/>
          </w:tcPr>
          <w:p w14:paraId="1D7164C9" w14:textId="77777777" w:rsidR="00F71A20" w:rsidRPr="00FD1215" w:rsidRDefault="00F71A20" w:rsidP="00F71A20">
            <w:pPr>
              <w:spacing w:after="0"/>
              <w:jc w:val="center"/>
              <w:rPr>
                <w:rFonts w:eastAsia="Times New Roman"/>
                <w:b w:val="0"/>
                <w:bCs w:val="0"/>
                <w:szCs w:val="22"/>
              </w:rPr>
            </w:pPr>
            <w:r w:rsidRPr="00FD1215">
              <w:rPr>
                <w:rFonts w:eastAsia="Times New Roman"/>
                <w:b w:val="0"/>
                <w:bCs w:val="0"/>
                <w:szCs w:val="22"/>
              </w:rPr>
              <w:t>12</w:t>
            </w:r>
          </w:p>
        </w:tc>
        <w:tc>
          <w:tcPr>
            <w:tcW w:w="1890" w:type="dxa"/>
            <w:noWrap/>
            <w:hideMark/>
          </w:tcPr>
          <w:p w14:paraId="1752328E" w14:textId="77777777" w:rsidR="00F71A20" w:rsidRPr="00FD1215" w:rsidRDefault="00F71A20" w:rsidP="00F71A20">
            <w:pPr>
              <w:widowControl w:val="0"/>
              <w:autoSpaceDE w:val="0"/>
              <w:autoSpaceDN w:val="0"/>
              <w:adjustRightInd w:val="0"/>
              <w:spacing w:before="1" w:after="0" w:line="12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343BED" w14:textId="476A39D1"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ascii="Arial" w:hAnsi="Arial" w:cs="Arial"/>
                <w:sz w:val="20"/>
                <w:szCs w:val="20"/>
              </w:rPr>
              <w:t>H</w:t>
            </w:r>
            <w:r w:rsidRPr="00FD1215">
              <w:rPr>
                <w:rFonts w:ascii="Arial" w:hAnsi="Arial" w:cs="Arial"/>
                <w:spacing w:val="-1"/>
                <w:sz w:val="20"/>
                <w:szCs w:val="20"/>
              </w:rPr>
              <w:t>o</w:t>
            </w:r>
            <w:r w:rsidRPr="00FD1215">
              <w:rPr>
                <w:rFonts w:ascii="Arial" w:hAnsi="Arial" w:cs="Arial"/>
                <w:spacing w:val="1"/>
                <w:sz w:val="20"/>
                <w:szCs w:val="20"/>
              </w:rPr>
              <w:t>ri</w:t>
            </w:r>
            <w:r w:rsidRPr="00FD1215">
              <w:rPr>
                <w:rFonts w:ascii="Arial" w:hAnsi="Arial" w:cs="Arial"/>
                <w:sz w:val="20"/>
                <w:szCs w:val="20"/>
              </w:rPr>
              <w:t>a</w:t>
            </w:r>
          </w:p>
        </w:tc>
        <w:tc>
          <w:tcPr>
            <w:tcW w:w="0" w:type="auto"/>
            <w:noWrap/>
            <w:vAlign w:val="center"/>
            <w:hideMark/>
          </w:tcPr>
          <w:p w14:paraId="48EBC2D2" w14:textId="7777777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hideMark/>
          </w:tcPr>
          <w:p w14:paraId="179DD652" w14:textId="12E72083"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Pr>
                <w:rFonts w:ascii="Calibri" w:hAnsi="Calibri" w:cs="Calibri"/>
                <w:color w:val="000000"/>
                <w:szCs w:val="22"/>
              </w:rPr>
              <w:t>5750</w:t>
            </w:r>
          </w:p>
        </w:tc>
      </w:tr>
      <w:tr w:rsidR="00F71A20" w:rsidRPr="00FD1215" w14:paraId="5F7C5CCF"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768E106D" w14:textId="2A75D324" w:rsidR="00F71A20" w:rsidRPr="00FD1215" w:rsidRDefault="00F71A20" w:rsidP="00F71A20">
            <w:pPr>
              <w:spacing w:after="0"/>
              <w:jc w:val="center"/>
              <w:rPr>
                <w:rFonts w:eastAsia="Times New Roman"/>
                <w:szCs w:val="22"/>
              </w:rPr>
            </w:pPr>
            <w:r w:rsidRPr="00FD1215">
              <w:rPr>
                <w:rFonts w:eastAsia="Times New Roman"/>
                <w:szCs w:val="22"/>
              </w:rPr>
              <w:t>13</w:t>
            </w:r>
          </w:p>
        </w:tc>
        <w:tc>
          <w:tcPr>
            <w:tcW w:w="1890" w:type="dxa"/>
            <w:shd w:val="clear" w:color="auto" w:fill="auto"/>
            <w:noWrap/>
          </w:tcPr>
          <w:p w14:paraId="5138E4A9"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190B5A" w14:textId="0EA90A27"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Ic</w:t>
            </w:r>
            <w:r w:rsidRPr="00FD1215">
              <w:rPr>
                <w:rFonts w:ascii="Arial" w:hAnsi="Arial" w:cs="Arial"/>
                <w:spacing w:val="-1"/>
                <w:sz w:val="20"/>
                <w:szCs w:val="20"/>
              </w:rPr>
              <w:t>u</w:t>
            </w:r>
            <w:r w:rsidRPr="00FD1215">
              <w:rPr>
                <w:rFonts w:ascii="Arial" w:hAnsi="Arial" w:cs="Arial"/>
                <w:sz w:val="20"/>
                <w:szCs w:val="20"/>
              </w:rPr>
              <w:t>ș</w:t>
            </w:r>
            <w:r w:rsidRPr="00FD1215">
              <w:rPr>
                <w:rFonts w:ascii="Arial" w:hAnsi="Arial" w:cs="Arial"/>
                <w:spacing w:val="-3"/>
                <w:sz w:val="20"/>
                <w:szCs w:val="20"/>
              </w:rPr>
              <w:t>e</w:t>
            </w:r>
            <w:r w:rsidRPr="00FD1215">
              <w:rPr>
                <w:rFonts w:ascii="Arial" w:hAnsi="Arial" w:cs="Arial"/>
                <w:sz w:val="20"/>
                <w:szCs w:val="20"/>
              </w:rPr>
              <w:t>ști</w:t>
            </w:r>
          </w:p>
        </w:tc>
        <w:tc>
          <w:tcPr>
            <w:tcW w:w="0" w:type="auto"/>
            <w:shd w:val="clear" w:color="auto" w:fill="auto"/>
            <w:noWrap/>
            <w:vAlign w:val="center"/>
          </w:tcPr>
          <w:p w14:paraId="32D548F3" w14:textId="2DCB318C"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3B5C502B" w14:textId="2097CFE8"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1467</w:t>
            </w:r>
          </w:p>
        </w:tc>
      </w:tr>
      <w:tr w:rsidR="00F71A20" w:rsidRPr="00FD1215" w14:paraId="4E0BFD90"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1014D36" w14:textId="64A4CD2E" w:rsidR="00F71A20" w:rsidRPr="00FD1215" w:rsidRDefault="00F71A20" w:rsidP="00F71A20">
            <w:pPr>
              <w:spacing w:after="0"/>
              <w:jc w:val="center"/>
              <w:rPr>
                <w:rFonts w:eastAsia="Times New Roman"/>
                <w:szCs w:val="22"/>
              </w:rPr>
            </w:pPr>
            <w:r w:rsidRPr="00FD1215">
              <w:rPr>
                <w:rFonts w:eastAsia="Times New Roman"/>
                <w:szCs w:val="22"/>
              </w:rPr>
              <w:t>14</w:t>
            </w:r>
          </w:p>
        </w:tc>
        <w:tc>
          <w:tcPr>
            <w:tcW w:w="1890" w:type="dxa"/>
            <w:noWrap/>
          </w:tcPr>
          <w:p w14:paraId="05F73D15"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9FBEC8D" w14:textId="78EF09F8"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I</w:t>
            </w:r>
            <w:r w:rsidRPr="00FD1215">
              <w:rPr>
                <w:rFonts w:ascii="Arial" w:hAnsi="Arial" w:cs="Arial"/>
                <w:spacing w:val="-1"/>
                <w:sz w:val="20"/>
                <w:szCs w:val="20"/>
              </w:rPr>
              <w:t>o</w:t>
            </w:r>
            <w:r w:rsidRPr="00FD1215">
              <w:rPr>
                <w:rFonts w:ascii="Arial" w:hAnsi="Arial" w:cs="Arial"/>
                <w:sz w:val="20"/>
                <w:szCs w:val="20"/>
              </w:rPr>
              <w:t>n</w:t>
            </w:r>
            <w:r w:rsidRPr="00FD1215">
              <w:rPr>
                <w:rFonts w:ascii="Arial" w:hAnsi="Arial" w:cs="Arial"/>
                <w:spacing w:val="-1"/>
                <w:sz w:val="20"/>
                <w:szCs w:val="20"/>
              </w:rPr>
              <w:t xml:space="preserve"> </w:t>
            </w:r>
            <w:r w:rsidRPr="00FD1215">
              <w:rPr>
                <w:rFonts w:ascii="Arial" w:hAnsi="Arial" w:cs="Arial"/>
                <w:spacing w:val="1"/>
                <w:sz w:val="20"/>
                <w:szCs w:val="20"/>
              </w:rPr>
              <w:t>Cr</w:t>
            </w:r>
            <w:r w:rsidRPr="00FD1215">
              <w:rPr>
                <w:rFonts w:ascii="Arial" w:hAnsi="Arial" w:cs="Arial"/>
                <w:spacing w:val="-1"/>
                <w:sz w:val="20"/>
                <w:szCs w:val="20"/>
              </w:rPr>
              <w:t>ean</w:t>
            </w:r>
            <w:r w:rsidRPr="00FD1215">
              <w:rPr>
                <w:rFonts w:ascii="Arial" w:hAnsi="Arial" w:cs="Arial"/>
                <w:spacing w:val="1"/>
                <w:sz w:val="20"/>
                <w:szCs w:val="20"/>
              </w:rPr>
              <w:t>g</w:t>
            </w:r>
            <w:r w:rsidRPr="00FD1215">
              <w:rPr>
                <w:rFonts w:ascii="Arial" w:hAnsi="Arial" w:cs="Arial"/>
                <w:sz w:val="20"/>
                <w:szCs w:val="20"/>
              </w:rPr>
              <w:t>ă</w:t>
            </w:r>
          </w:p>
        </w:tc>
        <w:tc>
          <w:tcPr>
            <w:tcW w:w="0" w:type="auto"/>
            <w:noWrap/>
            <w:vAlign w:val="center"/>
          </w:tcPr>
          <w:p w14:paraId="00AED88F" w14:textId="673884A0"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4EB698AD" w14:textId="230E068A"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2486</w:t>
            </w:r>
          </w:p>
        </w:tc>
      </w:tr>
      <w:tr w:rsidR="00F71A20" w:rsidRPr="00FD1215" w14:paraId="7148898A"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3D0B6504" w14:textId="0858F32F" w:rsidR="00F71A20" w:rsidRPr="00FD1215" w:rsidRDefault="00F71A20" w:rsidP="00F71A20">
            <w:pPr>
              <w:spacing w:after="0"/>
              <w:jc w:val="center"/>
              <w:rPr>
                <w:rFonts w:eastAsia="Times New Roman"/>
                <w:szCs w:val="22"/>
              </w:rPr>
            </w:pPr>
            <w:r w:rsidRPr="00FD1215">
              <w:rPr>
                <w:rFonts w:eastAsia="Times New Roman"/>
                <w:szCs w:val="22"/>
              </w:rPr>
              <w:t>15</w:t>
            </w:r>
          </w:p>
        </w:tc>
        <w:tc>
          <w:tcPr>
            <w:tcW w:w="1890" w:type="dxa"/>
            <w:shd w:val="clear" w:color="auto" w:fill="auto"/>
            <w:noWrap/>
          </w:tcPr>
          <w:p w14:paraId="055E69E8"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92F0CE9" w14:textId="121191AC"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Mo</w:t>
            </w:r>
            <w:r w:rsidRPr="00FD1215">
              <w:rPr>
                <w:rFonts w:ascii="Arial" w:hAnsi="Arial" w:cs="Arial"/>
                <w:spacing w:val="1"/>
                <w:sz w:val="20"/>
                <w:szCs w:val="20"/>
              </w:rPr>
              <w:t>l</w:t>
            </w:r>
            <w:r w:rsidRPr="00FD1215">
              <w:rPr>
                <w:rFonts w:ascii="Arial" w:hAnsi="Arial" w:cs="Arial"/>
                <w:spacing w:val="-1"/>
                <w:sz w:val="20"/>
                <w:szCs w:val="20"/>
              </w:rPr>
              <w:t>do</w:t>
            </w:r>
            <w:r w:rsidRPr="00FD1215">
              <w:rPr>
                <w:rFonts w:ascii="Arial" w:hAnsi="Arial" w:cs="Arial"/>
                <w:spacing w:val="1"/>
                <w:sz w:val="20"/>
                <w:szCs w:val="20"/>
              </w:rPr>
              <w:t>v</w:t>
            </w:r>
            <w:r w:rsidRPr="00FD1215">
              <w:rPr>
                <w:rFonts w:ascii="Arial" w:hAnsi="Arial" w:cs="Arial"/>
                <w:spacing w:val="-1"/>
                <w:sz w:val="20"/>
                <w:szCs w:val="20"/>
              </w:rPr>
              <w:t>en</w:t>
            </w:r>
            <w:r w:rsidRPr="00FD1215">
              <w:rPr>
                <w:rFonts w:ascii="Arial" w:hAnsi="Arial" w:cs="Arial"/>
                <w:sz w:val="20"/>
                <w:szCs w:val="20"/>
              </w:rPr>
              <w:t>i</w:t>
            </w:r>
          </w:p>
        </w:tc>
        <w:tc>
          <w:tcPr>
            <w:tcW w:w="0" w:type="auto"/>
            <w:shd w:val="clear" w:color="auto" w:fill="auto"/>
            <w:noWrap/>
            <w:vAlign w:val="center"/>
          </w:tcPr>
          <w:p w14:paraId="1D0F4B45" w14:textId="7E44D3E0"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6EC75D05" w14:textId="46E710A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1245</w:t>
            </w:r>
          </w:p>
        </w:tc>
      </w:tr>
      <w:tr w:rsidR="00F71A20" w:rsidRPr="00FD1215" w14:paraId="73E24DEB"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06D175BD" w14:textId="6701B568" w:rsidR="00F71A20" w:rsidRPr="00FD1215" w:rsidRDefault="00F71A20" w:rsidP="00F71A20">
            <w:pPr>
              <w:spacing w:after="0"/>
              <w:jc w:val="center"/>
              <w:rPr>
                <w:rFonts w:eastAsia="Times New Roman"/>
                <w:szCs w:val="22"/>
              </w:rPr>
            </w:pPr>
            <w:r w:rsidRPr="00FD1215">
              <w:rPr>
                <w:rFonts w:eastAsia="Times New Roman"/>
                <w:szCs w:val="22"/>
              </w:rPr>
              <w:t>16</w:t>
            </w:r>
          </w:p>
        </w:tc>
        <w:tc>
          <w:tcPr>
            <w:tcW w:w="1890" w:type="dxa"/>
            <w:noWrap/>
          </w:tcPr>
          <w:p w14:paraId="470E234A"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9E77DA" w14:textId="046CA361"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O</w:t>
            </w:r>
            <w:r w:rsidRPr="00FD1215">
              <w:rPr>
                <w:rFonts w:ascii="Arial" w:hAnsi="Arial" w:cs="Arial"/>
                <w:spacing w:val="-1"/>
                <w:sz w:val="20"/>
                <w:szCs w:val="20"/>
              </w:rPr>
              <w:t>n</w:t>
            </w:r>
            <w:r w:rsidRPr="00FD1215">
              <w:rPr>
                <w:rFonts w:ascii="Arial" w:hAnsi="Arial" w:cs="Arial"/>
                <w:spacing w:val="1"/>
                <w:sz w:val="20"/>
                <w:szCs w:val="20"/>
              </w:rPr>
              <w:t>ic</w:t>
            </w:r>
            <w:r w:rsidRPr="00FD1215">
              <w:rPr>
                <w:rFonts w:ascii="Arial" w:hAnsi="Arial" w:cs="Arial"/>
                <w:spacing w:val="-1"/>
                <w:sz w:val="20"/>
                <w:szCs w:val="20"/>
              </w:rPr>
              <w:t>en</w:t>
            </w:r>
            <w:r w:rsidRPr="00FD1215">
              <w:rPr>
                <w:rFonts w:ascii="Arial" w:hAnsi="Arial" w:cs="Arial"/>
                <w:sz w:val="20"/>
                <w:szCs w:val="20"/>
              </w:rPr>
              <w:t>i</w:t>
            </w:r>
          </w:p>
        </w:tc>
        <w:tc>
          <w:tcPr>
            <w:tcW w:w="0" w:type="auto"/>
            <w:noWrap/>
            <w:vAlign w:val="center"/>
          </w:tcPr>
          <w:p w14:paraId="5668B5C5" w14:textId="31812BD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0A121CAA" w14:textId="483EC9D5"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1718</w:t>
            </w:r>
          </w:p>
        </w:tc>
      </w:tr>
      <w:tr w:rsidR="00F71A20" w:rsidRPr="00FD1215" w14:paraId="11337AE3"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4BD417FF" w14:textId="606B9610" w:rsidR="00F71A20" w:rsidRPr="00FD1215" w:rsidRDefault="00F71A20" w:rsidP="00F71A20">
            <w:pPr>
              <w:spacing w:after="0"/>
              <w:jc w:val="center"/>
              <w:rPr>
                <w:rFonts w:eastAsia="Times New Roman"/>
                <w:szCs w:val="22"/>
              </w:rPr>
            </w:pPr>
            <w:r w:rsidRPr="00FD1215">
              <w:rPr>
                <w:rFonts w:eastAsia="Times New Roman"/>
                <w:szCs w:val="22"/>
              </w:rPr>
              <w:t>17</w:t>
            </w:r>
          </w:p>
        </w:tc>
        <w:tc>
          <w:tcPr>
            <w:tcW w:w="1890" w:type="dxa"/>
            <w:shd w:val="clear" w:color="auto" w:fill="auto"/>
            <w:noWrap/>
          </w:tcPr>
          <w:p w14:paraId="56C47D61"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A97392" w14:textId="4B0AD478"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z w:val="20"/>
                <w:szCs w:val="20"/>
              </w:rPr>
              <w:t>P</w:t>
            </w:r>
            <w:r w:rsidRPr="00FD1215">
              <w:rPr>
                <w:rFonts w:ascii="Arial" w:hAnsi="Arial" w:cs="Arial"/>
                <w:spacing w:val="-1"/>
                <w:sz w:val="20"/>
                <w:szCs w:val="20"/>
              </w:rPr>
              <w:t>ân</w:t>
            </w:r>
            <w:r w:rsidRPr="00FD1215">
              <w:rPr>
                <w:rFonts w:ascii="Arial" w:hAnsi="Arial" w:cs="Arial"/>
                <w:spacing w:val="1"/>
                <w:sz w:val="20"/>
                <w:szCs w:val="20"/>
              </w:rPr>
              <w:t>c</w:t>
            </w:r>
            <w:r w:rsidRPr="00FD1215">
              <w:rPr>
                <w:rFonts w:ascii="Arial" w:hAnsi="Arial" w:cs="Arial"/>
                <w:spacing w:val="-1"/>
                <w:sz w:val="20"/>
                <w:szCs w:val="20"/>
              </w:rPr>
              <w:t>e</w:t>
            </w:r>
            <w:r w:rsidRPr="00FD1215">
              <w:rPr>
                <w:rFonts w:ascii="Arial" w:hAnsi="Arial" w:cs="Arial"/>
                <w:sz w:val="20"/>
                <w:szCs w:val="20"/>
              </w:rPr>
              <w:t>ști</w:t>
            </w:r>
          </w:p>
        </w:tc>
        <w:tc>
          <w:tcPr>
            <w:tcW w:w="0" w:type="auto"/>
            <w:shd w:val="clear" w:color="auto" w:fill="auto"/>
            <w:noWrap/>
            <w:vAlign w:val="center"/>
          </w:tcPr>
          <w:p w14:paraId="59C36B06" w14:textId="68326304"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38EDADDB" w14:textId="28BAE9DD"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649</w:t>
            </w:r>
          </w:p>
        </w:tc>
      </w:tr>
      <w:tr w:rsidR="00F71A20" w:rsidRPr="00FD1215" w14:paraId="7470F1F7"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7EFDFF26" w14:textId="4145EA10" w:rsidR="00F71A20" w:rsidRPr="00FD1215" w:rsidRDefault="00F71A20" w:rsidP="00F71A20">
            <w:pPr>
              <w:spacing w:after="0"/>
              <w:jc w:val="center"/>
              <w:rPr>
                <w:rFonts w:eastAsia="Times New Roman"/>
                <w:szCs w:val="22"/>
              </w:rPr>
            </w:pPr>
            <w:r w:rsidRPr="00FD1215">
              <w:rPr>
                <w:rFonts w:eastAsia="Times New Roman"/>
                <w:szCs w:val="22"/>
              </w:rPr>
              <w:t>18</w:t>
            </w:r>
          </w:p>
        </w:tc>
        <w:tc>
          <w:tcPr>
            <w:tcW w:w="1890" w:type="dxa"/>
            <w:noWrap/>
          </w:tcPr>
          <w:p w14:paraId="7985DE73"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3246D8" w14:textId="1FB3E055"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z w:val="20"/>
                <w:szCs w:val="20"/>
              </w:rPr>
              <w:t>P</w:t>
            </w:r>
            <w:r w:rsidRPr="00FD1215">
              <w:rPr>
                <w:rFonts w:ascii="Arial" w:hAnsi="Arial" w:cs="Arial"/>
                <w:spacing w:val="-1"/>
                <w:sz w:val="20"/>
                <w:szCs w:val="20"/>
              </w:rPr>
              <w:t>o</w:t>
            </w:r>
            <w:r w:rsidRPr="00FD1215">
              <w:rPr>
                <w:rFonts w:ascii="Arial" w:hAnsi="Arial" w:cs="Arial"/>
                <w:spacing w:val="1"/>
                <w:sz w:val="20"/>
                <w:szCs w:val="20"/>
              </w:rPr>
              <w:t>i</w:t>
            </w:r>
            <w:r w:rsidRPr="00FD1215">
              <w:rPr>
                <w:rFonts w:ascii="Arial" w:hAnsi="Arial" w:cs="Arial"/>
                <w:spacing w:val="-1"/>
                <w:sz w:val="20"/>
                <w:szCs w:val="20"/>
              </w:rPr>
              <w:t>ena</w:t>
            </w:r>
            <w:r w:rsidRPr="00FD1215">
              <w:rPr>
                <w:rFonts w:ascii="Arial" w:hAnsi="Arial" w:cs="Arial"/>
                <w:spacing w:val="1"/>
                <w:sz w:val="20"/>
                <w:szCs w:val="20"/>
              </w:rPr>
              <w:t>r</w:t>
            </w:r>
            <w:r w:rsidRPr="00FD1215">
              <w:rPr>
                <w:rFonts w:ascii="Arial" w:hAnsi="Arial" w:cs="Arial"/>
                <w:sz w:val="20"/>
                <w:szCs w:val="20"/>
              </w:rPr>
              <w:t>i</w:t>
            </w:r>
          </w:p>
        </w:tc>
        <w:tc>
          <w:tcPr>
            <w:tcW w:w="0" w:type="auto"/>
            <w:noWrap/>
            <w:vAlign w:val="center"/>
          </w:tcPr>
          <w:p w14:paraId="30D4B7FE" w14:textId="700D7F1F"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6BA357EC" w14:textId="1C46B2B7"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1018</w:t>
            </w:r>
          </w:p>
        </w:tc>
      </w:tr>
      <w:tr w:rsidR="00F71A20" w:rsidRPr="00FD1215" w14:paraId="074A5BEA"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2BFF8D0A" w14:textId="24B0CC5D" w:rsidR="00F71A20" w:rsidRPr="00FD1215" w:rsidRDefault="00F71A20" w:rsidP="00F71A20">
            <w:pPr>
              <w:spacing w:after="0"/>
              <w:jc w:val="center"/>
              <w:rPr>
                <w:rFonts w:eastAsia="Times New Roman"/>
                <w:szCs w:val="22"/>
              </w:rPr>
            </w:pPr>
            <w:r w:rsidRPr="00FD1215">
              <w:rPr>
                <w:rFonts w:eastAsia="Times New Roman"/>
                <w:szCs w:val="22"/>
              </w:rPr>
              <w:t>19</w:t>
            </w:r>
          </w:p>
        </w:tc>
        <w:tc>
          <w:tcPr>
            <w:tcW w:w="1890" w:type="dxa"/>
            <w:shd w:val="clear" w:color="auto" w:fill="auto"/>
            <w:noWrap/>
          </w:tcPr>
          <w:p w14:paraId="52B1EEC6"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5D2794D" w14:textId="0F22103A"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Sa</w:t>
            </w:r>
            <w:r w:rsidRPr="00FD1215">
              <w:rPr>
                <w:rFonts w:ascii="Arial" w:hAnsi="Arial" w:cs="Arial"/>
                <w:spacing w:val="1"/>
                <w:sz w:val="20"/>
                <w:szCs w:val="20"/>
              </w:rPr>
              <w:t>g</w:t>
            </w:r>
            <w:r w:rsidRPr="00FD1215">
              <w:rPr>
                <w:rFonts w:ascii="Arial" w:hAnsi="Arial" w:cs="Arial"/>
                <w:spacing w:val="-1"/>
                <w:sz w:val="20"/>
                <w:szCs w:val="20"/>
              </w:rPr>
              <w:t>n</w:t>
            </w:r>
            <w:r w:rsidRPr="00FD1215">
              <w:rPr>
                <w:rFonts w:ascii="Arial" w:hAnsi="Arial" w:cs="Arial"/>
                <w:sz w:val="20"/>
                <w:szCs w:val="20"/>
              </w:rPr>
              <w:t>a</w:t>
            </w:r>
          </w:p>
        </w:tc>
        <w:tc>
          <w:tcPr>
            <w:tcW w:w="0" w:type="auto"/>
            <w:shd w:val="clear" w:color="auto" w:fill="auto"/>
            <w:noWrap/>
            <w:vAlign w:val="center"/>
          </w:tcPr>
          <w:p w14:paraId="76842914" w14:textId="50D2ACF7"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4728E79D" w14:textId="220539C3"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1969</w:t>
            </w:r>
          </w:p>
        </w:tc>
      </w:tr>
      <w:tr w:rsidR="00F71A20" w:rsidRPr="00FD1215" w14:paraId="2498A15C"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AB4C65F" w14:textId="720337C4" w:rsidR="00F71A20" w:rsidRPr="00FD1215" w:rsidRDefault="00F71A20" w:rsidP="00F71A20">
            <w:pPr>
              <w:spacing w:after="0"/>
              <w:jc w:val="center"/>
              <w:rPr>
                <w:rFonts w:eastAsia="Times New Roman"/>
                <w:szCs w:val="22"/>
              </w:rPr>
            </w:pPr>
            <w:r w:rsidRPr="00FD1215">
              <w:rPr>
                <w:rFonts w:eastAsia="Times New Roman"/>
                <w:szCs w:val="22"/>
              </w:rPr>
              <w:lastRenderedPageBreak/>
              <w:t>20</w:t>
            </w:r>
          </w:p>
        </w:tc>
        <w:tc>
          <w:tcPr>
            <w:tcW w:w="1890" w:type="dxa"/>
            <w:noWrap/>
          </w:tcPr>
          <w:p w14:paraId="28D542EF"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42B045B" w14:textId="49ACFB46"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Se</w:t>
            </w:r>
            <w:r w:rsidRPr="00FD1215">
              <w:rPr>
                <w:rFonts w:ascii="Arial" w:hAnsi="Arial" w:cs="Arial"/>
                <w:spacing w:val="1"/>
                <w:sz w:val="20"/>
                <w:szCs w:val="20"/>
              </w:rPr>
              <w:t>c</w:t>
            </w:r>
            <w:r w:rsidRPr="00FD1215">
              <w:rPr>
                <w:rFonts w:ascii="Arial" w:hAnsi="Arial" w:cs="Arial"/>
                <w:spacing w:val="-1"/>
                <w:sz w:val="20"/>
                <w:szCs w:val="20"/>
              </w:rPr>
              <w:t>u</w:t>
            </w:r>
            <w:r w:rsidRPr="00FD1215">
              <w:rPr>
                <w:rFonts w:ascii="Arial" w:hAnsi="Arial" w:cs="Arial"/>
                <w:spacing w:val="1"/>
                <w:sz w:val="20"/>
                <w:szCs w:val="20"/>
              </w:rPr>
              <w:t>i</w:t>
            </w:r>
            <w:r w:rsidRPr="00FD1215">
              <w:rPr>
                <w:rFonts w:ascii="Arial" w:hAnsi="Arial" w:cs="Arial"/>
                <w:spacing w:val="-1"/>
                <w:sz w:val="20"/>
                <w:szCs w:val="20"/>
              </w:rPr>
              <w:t>en</w:t>
            </w:r>
            <w:r w:rsidRPr="00FD1215">
              <w:rPr>
                <w:rFonts w:ascii="Arial" w:hAnsi="Arial" w:cs="Arial"/>
                <w:sz w:val="20"/>
                <w:szCs w:val="20"/>
              </w:rPr>
              <w:t>i</w:t>
            </w:r>
          </w:p>
        </w:tc>
        <w:tc>
          <w:tcPr>
            <w:tcW w:w="0" w:type="auto"/>
            <w:noWrap/>
            <w:vAlign w:val="center"/>
          </w:tcPr>
          <w:p w14:paraId="5152C25E" w14:textId="3D425E5E"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6EF76989" w14:textId="4D19D49C"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1643</w:t>
            </w:r>
          </w:p>
        </w:tc>
      </w:tr>
      <w:tr w:rsidR="00F71A20" w:rsidRPr="00FD1215" w14:paraId="521150E5"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0E73122D" w14:textId="3093DB57" w:rsidR="00F71A20" w:rsidRPr="00FD1215" w:rsidRDefault="00F71A20" w:rsidP="00F71A20">
            <w:pPr>
              <w:spacing w:after="0"/>
              <w:jc w:val="center"/>
              <w:rPr>
                <w:rFonts w:eastAsia="Times New Roman"/>
                <w:szCs w:val="22"/>
              </w:rPr>
            </w:pPr>
            <w:r w:rsidRPr="00FD1215">
              <w:rPr>
                <w:rFonts w:eastAsia="Times New Roman"/>
                <w:szCs w:val="22"/>
              </w:rPr>
              <w:t>21</w:t>
            </w:r>
          </w:p>
        </w:tc>
        <w:tc>
          <w:tcPr>
            <w:tcW w:w="1890" w:type="dxa"/>
            <w:shd w:val="clear" w:color="auto" w:fill="auto"/>
            <w:noWrap/>
          </w:tcPr>
          <w:p w14:paraId="51054D8E"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F8D1453" w14:textId="537D20A5"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Săbă</w:t>
            </w:r>
            <w:r w:rsidRPr="00FD1215">
              <w:rPr>
                <w:rFonts w:ascii="Arial" w:hAnsi="Arial" w:cs="Arial"/>
                <w:spacing w:val="1"/>
                <w:sz w:val="20"/>
                <w:szCs w:val="20"/>
              </w:rPr>
              <w:t>o</w:t>
            </w:r>
            <w:r w:rsidRPr="00FD1215">
              <w:rPr>
                <w:rFonts w:ascii="Arial" w:hAnsi="Arial" w:cs="Arial"/>
                <w:spacing w:val="-1"/>
                <w:sz w:val="20"/>
                <w:szCs w:val="20"/>
              </w:rPr>
              <w:t>an</w:t>
            </w:r>
            <w:r w:rsidRPr="00FD1215">
              <w:rPr>
                <w:rFonts w:ascii="Arial" w:hAnsi="Arial" w:cs="Arial"/>
                <w:sz w:val="20"/>
                <w:szCs w:val="20"/>
              </w:rPr>
              <w:t>i</w:t>
            </w:r>
          </w:p>
        </w:tc>
        <w:tc>
          <w:tcPr>
            <w:tcW w:w="0" w:type="auto"/>
            <w:shd w:val="clear" w:color="auto" w:fill="auto"/>
            <w:noWrap/>
            <w:vAlign w:val="center"/>
          </w:tcPr>
          <w:p w14:paraId="1251950A" w14:textId="362AFF6F"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5ECF4EDD" w14:textId="218B186A"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3964</w:t>
            </w:r>
          </w:p>
        </w:tc>
      </w:tr>
      <w:tr w:rsidR="00F71A20" w:rsidRPr="00FD1215" w14:paraId="19D547F4"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7D594E82" w14:textId="7B1D522E" w:rsidR="00F71A20" w:rsidRPr="00FD1215" w:rsidRDefault="00F71A20" w:rsidP="00F71A20">
            <w:pPr>
              <w:spacing w:after="0"/>
              <w:jc w:val="center"/>
              <w:rPr>
                <w:rFonts w:eastAsia="Times New Roman"/>
                <w:szCs w:val="22"/>
              </w:rPr>
            </w:pPr>
            <w:r w:rsidRPr="00FD1215">
              <w:rPr>
                <w:rFonts w:eastAsia="Times New Roman"/>
                <w:szCs w:val="22"/>
              </w:rPr>
              <w:t>22</w:t>
            </w:r>
          </w:p>
        </w:tc>
        <w:tc>
          <w:tcPr>
            <w:tcW w:w="1890" w:type="dxa"/>
            <w:noWrap/>
          </w:tcPr>
          <w:p w14:paraId="58B81A61" w14:textId="77777777" w:rsidR="00F71A20" w:rsidRPr="00FD1215" w:rsidRDefault="00F71A20" w:rsidP="00F71A20">
            <w:pPr>
              <w:widowControl w:val="0"/>
              <w:autoSpaceDE w:val="0"/>
              <w:autoSpaceDN w:val="0"/>
              <w:adjustRightInd w:val="0"/>
              <w:spacing w:before="9"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625D1F4" w14:textId="29D8E890"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S</w:t>
            </w:r>
            <w:r w:rsidRPr="00FD1215">
              <w:rPr>
                <w:rFonts w:ascii="Arial" w:hAnsi="Arial" w:cs="Arial"/>
                <w:sz w:val="20"/>
                <w:szCs w:val="20"/>
              </w:rPr>
              <w:t>t</w:t>
            </w:r>
            <w:r w:rsidRPr="00FD1215">
              <w:rPr>
                <w:rFonts w:ascii="Arial" w:hAnsi="Arial" w:cs="Arial"/>
                <w:spacing w:val="-1"/>
                <w:sz w:val="20"/>
                <w:szCs w:val="20"/>
              </w:rPr>
              <w:t>ăn</w:t>
            </w:r>
            <w:r w:rsidRPr="00FD1215">
              <w:rPr>
                <w:rFonts w:ascii="Arial" w:hAnsi="Arial" w:cs="Arial"/>
                <w:spacing w:val="1"/>
                <w:sz w:val="20"/>
                <w:szCs w:val="20"/>
              </w:rPr>
              <w:t>i</w:t>
            </w:r>
            <w:r w:rsidRPr="00FD1215">
              <w:rPr>
                <w:rFonts w:ascii="Arial" w:hAnsi="Arial" w:cs="Arial"/>
                <w:sz w:val="20"/>
                <w:szCs w:val="20"/>
              </w:rPr>
              <w:t>ța</w:t>
            </w:r>
          </w:p>
        </w:tc>
        <w:tc>
          <w:tcPr>
            <w:tcW w:w="0" w:type="auto"/>
            <w:noWrap/>
            <w:vAlign w:val="center"/>
          </w:tcPr>
          <w:p w14:paraId="53F459E0" w14:textId="2A962383"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6028D737" w14:textId="25AB5FAA"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860</w:t>
            </w:r>
          </w:p>
        </w:tc>
      </w:tr>
      <w:tr w:rsidR="00F71A20" w:rsidRPr="00FD1215" w14:paraId="76700409"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26360F7E" w14:textId="6498B438" w:rsidR="00F71A20" w:rsidRPr="00FD1215" w:rsidRDefault="00F71A20" w:rsidP="00F71A20">
            <w:pPr>
              <w:spacing w:after="0"/>
              <w:jc w:val="center"/>
              <w:rPr>
                <w:rFonts w:eastAsia="Times New Roman"/>
                <w:szCs w:val="22"/>
              </w:rPr>
            </w:pPr>
            <w:r w:rsidRPr="00FD1215">
              <w:rPr>
                <w:rFonts w:eastAsia="Times New Roman"/>
                <w:szCs w:val="22"/>
              </w:rPr>
              <w:t>23</w:t>
            </w:r>
          </w:p>
        </w:tc>
        <w:tc>
          <w:tcPr>
            <w:tcW w:w="1890" w:type="dxa"/>
            <w:shd w:val="clear" w:color="auto" w:fill="auto"/>
            <w:noWrap/>
          </w:tcPr>
          <w:p w14:paraId="2745A173"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2FD22ED" w14:textId="354F7625"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T</w:t>
            </w:r>
            <w:r w:rsidRPr="00FD1215">
              <w:rPr>
                <w:rFonts w:ascii="Arial" w:hAnsi="Arial" w:cs="Arial"/>
                <w:spacing w:val="-1"/>
                <w:sz w:val="20"/>
                <w:szCs w:val="20"/>
              </w:rPr>
              <w:t>ă</w:t>
            </w:r>
            <w:r w:rsidRPr="00FD1215">
              <w:rPr>
                <w:rFonts w:ascii="Arial" w:hAnsi="Arial" w:cs="Arial"/>
                <w:sz w:val="20"/>
                <w:szCs w:val="20"/>
              </w:rPr>
              <w:t>mășe</w:t>
            </w:r>
            <w:r w:rsidRPr="00FD1215">
              <w:rPr>
                <w:rFonts w:ascii="Arial" w:hAnsi="Arial" w:cs="Arial"/>
                <w:spacing w:val="-2"/>
                <w:sz w:val="20"/>
                <w:szCs w:val="20"/>
              </w:rPr>
              <w:t>n</w:t>
            </w:r>
            <w:r w:rsidRPr="00FD1215">
              <w:rPr>
                <w:rFonts w:ascii="Arial" w:hAnsi="Arial" w:cs="Arial"/>
                <w:sz w:val="20"/>
                <w:szCs w:val="20"/>
              </w:rPr>
              <w:t>i</w:t>
            </w:r>
          </w:p>
        </w:tc>
        <w:tc>
          <w:tcPr>
            <w:tcW w:w="0" w:type="auto"/>
            <w:shd w:val="clear" w:color="auto" w:fill="auto"/>
            <w:noWrap/>
            <w:vAlign w:val="center"/>
          </w:tcPr>
          <w:p w14:paraId="4431A2E2" w14:textId="5CDD186D"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3F428834" w14:textId="1E2A2A43"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3233</w:t>
            </w:r>
          </w:p>
        </w:tc>
      </w:tr>
      <w:tr w:rsidR="00F71A20" w:rsidRPr="00FD1215" w14:paraId="26CD6176"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4257C29C" w14:textId="1E165342" w:rsidR="00F71A20" w:rsidRPr="00FD1215" w:rsidRDefault="00F71A20" w:rsidP="00F71A20">
            <w:pPr>
              <w:spacing w:after="0"/>
              <w:jc w:val="center"/>
              <w:rPr>
                <w:rFonts w:eastAsia="Times New Roman"/>
                <w:szCs w:val="22"/>
              </w:rPr>
            </w:pPr>
            <w:r w:rsidRPr="00FD1215">
              <w:rPr>
                <w:rFonts w:eastAsia="Times New Roman"/>
                <w:szCs w:val="22"/>
              </w:rPr>
              <w:t>24</w:t>
            </w:r>
          </w:p>
        </w:tc>
        <w:tc>
          <w:tcPr>
            <w:tcW w:w="1890" w:type="dxa"/>
            <w:noWrap/>
          </w:tcPr>
          <w:p w14:paraId="3BA35EA0"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D19F88" w14:textId="0571F9E5"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T</w:t>
            </w:r>
            <w:r w:rsidRPr="00FD1215">
              <w:rPr>
                <w:rFonts w:ascii="Arial" w:hAnsi="Arial" w:cs="Arial"/>
                <w:spacing w:val="-2"/>
                <w:sz w:val="20"/>
                <w:szCs w:val="20"/>
              </w:rPr>
              <w:t>r</w:t>
            </w:r>
            <w:r w:rsidRPr="00FD1215">
              <w:rPr>
                <w:rFonts w:ascii="Arial" w:hAnsi="Arial" w:cs="Arial"/>
                <w:spacing w:val="1"/>
                <w:sz w:val="20"/>
                <w:szCs w:val="20"/>
              </w:rPr>
              <w:t>i</w:t>
            </w:r>
            <w:r w:rsidRPr="00FD1215">
              <w:rPr>
                <w:rFonts w:ascii="Arial" w:hAnsi="Arial" w:cs="Arial"/>
                <w:sz w:val="20"/>
                <w:szCs w:val="20"/>
              </w:rPr>
              <w:t>f</w:t>
            </w:r>
            <w:r w:rsidRPr="00FD1215">
              <w:rPr>
                <w:rFonts w:ascii="Arial" w:hAnsi="Arial" w:cs="Arial"/>
                <w:spacing w:val="-1"/>
                <w:sz w:val="20"/>
                <w:szCs w:val="20"/>
              </w:rPr>
              <w:t>e</w:t>
            </w:r>
            <w:r w:rsidRPr="00FD1215">
              <w:rPr>
                <w:rFonts w:ascii="Arial" w:hAnsi="Arial" w:cs="Arial"/>
                <w:sz w:val="20"/>
                <w:szCs w:val="20"/>
              </w:rPr>
              <w:t>ști</w:t>
            </w:r>
          </w:p>
        </w:tc>
        <w:tc>
          <w:tcPr>
            <w:tcW w:w="0" w:type="auto"/>
            <w:noWrap/>
            <w:vAlign w:val="center"/>
          </w:tcPr>
          <w:p w14:paraId="73E1FB78" w14:textId="28FF0483"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3F792D58" w14:textId="7ABBEE06"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2576</w:t>
            </w:r>
          </w:p>
        </w:tc>
      </w:tr>
      <w:tr w:rsidR="00F71A20" w:rsidRPr="00FD1215" w14:paraId="16307861" w14:textId="77777777" w:rsidTr="00C912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tcPr>
          <w:p w14:paraId="3E977E24" w14:textId="550C93FE" w:rsidR="00F71A20" w:rsidRPr="00FD1215" w:rsidRDefault="00F71A20" w:rsidP="00F71A20">
            <w:pPr>
              <w:spacing w:after="0"/>
              <w:jc w:val="center"/>
              <w:rPr>
                <w:rFonts w:eastAsia="Times New Roman"/>
                <w:szCs w:val="22"/>
              </w:rPr>
            </w:pPr>
            <w:r w:rsidRPr="00FD1215">
              <w:rPr>
                <w:rFonts w:eastAsia="Times New Roman"/>
                <w:szCs w:val="22"/>
              </w:rPr>
              <w:t>25</w:t>
            </w:r>
          </w:p>
        </w:tc>
        <w:tc>
          <w:tcPr>
            <w:tcW w:w="1890" w:type="dxa"/>
            <w:shd w:val="clear" w:color="auto" w:fill="auto"/>
            <w:noWrap/>
          </w:tcPr>
          <w:p w14:paraId="25DFC0EB" w14:textId="77777777" w:rsidR="00F71A20" w:rsidRPr="00FD1215" w:rsidRDefault="00F71A20" w:rsidP="00F71A20">
            <w:pPr>
              <w:widowControl w:val="0"/>
              <w:autoSpaceDE w:val="0"/>
              <w:autoSpaceDN w:val="0"/>
              <w:adjustRightInd w:val="0"/>
              <w:spacing w:before="8" w:after="0" w:line="110" w:lineRule="exac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4CF0F55" w14:textId="13F8C53A" w:rsidR="00F71A20" w:rsidRPr="00FD1215" w:rsidRDefault="00F71A20" w:rsidP="00F71A20">
            <w:pPr>
              <w:spacing w:after="0"/>
              <w:jc w:val="left"/>
              <w:cnfStyle w:val="000000100000" w:firstRow="0" w:lastRow="0" w:firstColumn="0" w:lastColumn="0" w:oddVBand="0" w:evenVBand="0" w:oddHBand="1" w:evenHBand="0" w:firstRowFirstColumn="0" w:firstRowLastColumn="0" w:lastRowFirstColumn="0" w:lastRowLastColumn="0"/>
              <w:rPr>
                <w:szCs w:val="22"/>
              </w:rPr>
            </w:pPr>
            <w:r w:rsidRPr="00FD1215">
              <w:rPr>
                <w:rFonts w:ascii="Arial" w:hAnsi="Arial" w:cs="Arial"/>
                <w:spacing w:val="-1"/>
                <w:sz w:val="20"/>
                <w:szCs w:val="20"/>
              </w:rPr>
              <w:t>Va</w:t>
            </w:r>
            <w:r w:rsidRPr="00FD1215">
              <w:rPr>
                <w:rFonts w:ascii="Arial" w:hAnsi="Arial" w:cs="Arial"/>
                <w:spacing w:val="1"/>
                <w:sz w:val="20"/>
                <w:szCs w:val="20"/>
              </w:rPr>
              <w:t>l</w:t>
            </w:r>
            <w:r w:rsidRPr="00FD1215">
              <w:rPr>
                <w:rFonts w:ascii="Arial" w:hAnsi="Arial" w:cs="Arial"/>
                <w:spacing w:val="-1"/>
                <w:sz w:val="20"/>
                <w:szCs w:val="20"/>
              </w:rPr>
              <w:t>e</w:t>
            </w:r>
            <w:r w:rsidRPr="00FD1215">
              <w:rPr>
                <w:rFonts w:ascii="Arial" w:hAnsi="Arial" w:cs="Arial"/>
                <w:sz w:val="20"/>
                <w:szCs w:val="20"/>
              </w:rPr>
              <w:t>a</w:t>
            </w:r>
            <w:r w:rsidRPr="00FD1215">
              <w:rPr>
                <w:rFonts w:ascii="Arial" w:hAnsi="Arial" w:cs="Arial"/>
                <w:spacing w:val="-1"/>
                <w:sz w:val="20"/>
                <w:szCs w:val="20"/>
              </w:rPr>
              <w:t xml:space="preserve"> </w:t>
            </w:r>
            <w:r w:rsidRPr="00FD1215">
              <w:rPr>
                <w:rFonts w:ascii="Arial" w:hAnsi="Arial" w:cs="Arial"/>
                <w:sz w:val="20"/>
                <w:szCs w:val="20"/>
              </w:rPr>
              <w:t>U</w:t>
            </w:r>
            <w:r w:rsidRPr="00FD1215">
              <w:rPr>
                <w:rFonts w:ascii="Arial" w:hAnsi="Arial" w:cs="Arial"/>
                <w:spacing w:val="1"/>
                <w:sz w:val="20"/>
                <w:szCs w:val="20"/>
              </w:rPr>
              <w:t>r</w:t>
            </w:r>
            <w:r w:rsidRPr="00FD1215">
              <w:rPr>
                <w:rFonts w:ascii="Arial" w:hAnsi="Arial" w:cs="Arial"/>
                <w:sz w:val="20"/>
                <w:szCs w:val="20"/>
              </w:rPr>
              <w:t>s</w:t>
            </w:r>
            <w:r w:rsidRPr="00FD1215">
              <w:rPr>
                <w:rFonts w:ascii="Arial" w:hAnsi="Arial" w:cs="Arial"/>
                <w:spacing w:val="-1"/>
                <w:sz w:val="20"/>
                <w:szCs w:val="20"/>
              </w:rPr>
              <w:t>u</w:t>
            </w:r>
            <w:r w:rsidRPr="00FD1215">
              <w:rPr>
                <w:rFonts w:ascii="Arial" w:hAnsi="Arial" w:cs="Arial"/>
                <w:spacing w:val="1"/>
                <w:sz w:val="20"/>
                <w:szCs w:val="20"/>
              </w:rPr>
              <w:t>l</w:t>
            </w:r>
            <w:r w:rsidRPr="00FD1215">
              <w:rPr>
                <w:rFonts w:ascii="Arial" w:hAnsi="Arial" w:cs="Arial"/>
                <w:spacing w:val="-1"/>
                <w:sz w:val="20"/>
                <w:szCs w:val="20"/>
              </w:rPr>
              <w:t>u</w:t>
            </w:r>
            <w:r w:rsidRPr="00FD1215">
              <w:rPr>
                <w:rFonts w:ascii="Arial" w:hAnsi="Arial" w:cs="Arial"/>
                <w:sz w:val="20"/>
                <w:szCs w:val="20"/>
              </w:rPr>
              <w:t>i</w:t>
            </w:r>
          </w:p>
        </w:tc>
        <w:tc>
          <w:tcPr>
            <w:tcW w:w="0" w:type="auto"/>
            <w:shd w:val="clear" w:color="auto" w:fill="auto"/>
            <w:noWrap/>
            <w:vAlign w:val="center"/>
          </w:tcPr>
          <w:p w14:paraId="268C0B12" w14:textId="5A5CD32E"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shd w:val="clear" w:color="auto" w:fill="auto"/>
            <w:noWrap/>
            <w:vAlign w:val="bottom"/>
          </w:tcPr>
          <w:p w14:paraId="65916730" w14:textId="2B230949" w:rsidR="00F71A20" w:rsidRPr="00FD1215" w:rsidRDefault="00F71A20" w:rsidP="00F71A20">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Calibri" w:hAnsi="Calibri" w:cs="Calibri"/>
                <w:color w:val="000000"/>
                <w:szCs w:val="22"/>
              </w:rPr>
              <w:t>2174</w:t>
            </w:r>
          </w:p>
        </w:tc>
      </w:tr>
      <w:tr w:rsidR="00F71A20" w:rsidRPr="00FD1215" w14:paraId="5586EA1D" w14:textId="77777777" w:rsidTr="00C9125D">
        <w:trPr>
          <w:trHeight w:val="255"/>
        </w:trPr>
        <w:tc>
          <w:tcPr>
            <w:cnfStyle w:val="001000000000" w:firstRow="0" w:lastRow="0" w:firstColumn="1" w:lastColumn="0" w:oddVBand="0" w:evenVBand="0" w:oddHBand="0" w:evenHBand="0" w:firstRowFirstColumn="0" w:firstRowLastColumn="0" w:lastRowFirstColumn="0" w:lastRowLastColumn="0"/>
            <w:tcW w:w="895" w:type="dxa"/>
            <w:noWrap/>
            <w:vAlign w:val="center"/>
          </w:tcPr>
          <w:p w14:paraId="5C86CFD8" w14:textId="4971A886" w:rsidR="00F71A20" w:rsidRPr="00FD1215" w:rsidRDefault="00F71A20" w:rsidP="00F71A20">
            <w:pPr>
              <w:spacing w:after="0"/>
              <w:jc w:val="center"/>
              <w:rPr>
                <w:rFonts w:eastAsia="Times New Roman"/>
                <w:szCs w:val="22"/>
              </w:rPr>
            </w:pPr>
            <w:r w:rsidRPr="00FD1215">
              <w:rPr>
                <w:rFonts w:eastAsia="Times New Roman"/>
                <w:szCs w:val="22"/>
              </w:rPr>
              <w:t>26</w:t>
            </w:r>
          </w:p>
        </w:tc>
        <w:tc>
          <w:tcPr>
            <w:tcW w:w="1890" w:type="dxa"/>
            <w:noWrap/>
          </w:tcPr>
          <w:p w14:paraId="71A6BBE9" w14:textId="77777777" w:rsidR="00F71A20" w:rsidRPr="00FD1215" w:rsidRDefault="00F71A20" w:rsidP="00F71A20">
            <w:pPr>
              <w:widowControl w:val="0"/>
              <w:autoSpaceDE w:val="0"/>
              <w:autoSpaceDN w:val="0"/>
              <w:adjustRightInd w:val="0"/>
              <w:spacing w:before="8" w:after="0" w:line="110" w:lineRule="exac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E06A8F" w14:textId="2483DF78" w:rsidR="00F71A20" w:rsidRPr="00FD1215" w:rsidRDefault="00F71A20" w:rsidP="00F71A20">
            <w:pPr>
              <w:spacing w:after="0"/>
              <w:jc w:val="left"/>
              <w:cnfStyle w:val="000000000000" w:firstRow="0" w:lastRow="0" w:firstColumn="0" w:lastColumn="0" w:oddVBand="0" w:evenVBand="0" w:oddHBand="0" w:evenHBand="0" w:firstRowFirstColumn="0" w:firstRowLastColumn="0" w:lastRowFirstColumn="0" w:lastRowLastColumn="0"/>
              <w:rPr>
                <w:szCs w:val="22"/>
              </w:rPr>
            </w:pPr>
            <w:r w:rsidRPr="00FD1215">
              <w:rPr>
                <w:rFonts w:ascii="Arial" w:hAnsi="Arial" w:cs="Arial"/>
                <w:spacing w:val="-1"/>
                <w:sz w:val="20"/>
                <w:szCs w:val="20"/>
              </w:rPr>
              <w:t>Vă</w:t>
            </w:r>
            <w:r w:rsidRPr="00FD1215">
              <w:rPr>
                <w:rFonts w:ascii="Arial" w:hAnsi="Arial" w:cs="Arial"/>
                <w:spacing w:val="1"/>
                <w:sz w:val="20"/>
                <w:szCs w:val="20"/>
              </w:rPr>
              <w:t>l</w:t>
            </w:r>
            <w:r w:rsidRPr="00FD1215">
              <w:rPr>
                <w:rFonts w:ascii="Arial" w:hAnsi="Arial" w:cs="Arial"/>
                <w:spacing w:val="-1"/>
                <w:sz w:val="20"/>
                <w:szCs w:val="20"/>
              </w:rPr>
              <w:t>en</w:t>
            </w:r>
            <w:r w:rsidRPr="00FD1215">
              <w:rPr>
                <w:rFonts w:ascii="Arial" w:hAnsi="Arial" w:cs="Arial"/>
                <w:sz w:val="20"/>
                <w:szCs w:val="20"/>
              </w:rPr>
              <w:t>i</w:t>
            </w:r>
          </w:p>
        </w:tc>
        <w:tc>
          <w:tcPr>
            <w:tcW w:w="0" w:type="auto"/>
            <w:noWrap/>
            <w:vAlign w:val="center"/>
          </w:tcPr>
          <w:p w14:paraId="4E64C8AA" w14:textId="361E7164"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szCs w:val="22"/>
              </w:rPr>
            </w:pPr>
            <w:r w:rsidRPr="00FD1215">
              <w:rPr>
                <w:rFonts w:eastAsia="Times New Roman"/>
                <w:szCs w:val="22"/>
              </w:rPr>
              <w:t>RURAL</w:t>
            </w:r>
          </w:p>
        </w:tc>
        <w:tc>
          <w:tcPr>
            <w:tcW w:w="2778" w:type="dxa"/>
            <w:tcBorders>
              <w:top w:val="nil"/>
              <w:left w:val="single" w:sz="4" w:space="0" w:color="auto"/>
              <w:bottom w:val="single" w:sz="4" w:space="0" w:color="auto"/>
              <w:right w:val="single" w:sz="4" w:space="0" w:color="auto"/>
            </w:tcBorders>
            <w:noWrap/>
            <w:vAlign w:val="bottom"/>
          </w:tcPr>
          <w:p w14:paraId="0B72FE00" w14:textId="6A47579B" w:rsidR="00F71A20" w:rsidRPr="00FD1215" w:rsidRDefault="00F71A20" w:rsidP="00F71A20">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Calibri" w:hAnsi="Calibri" w:cs="Calibri"/>
                <w:color w:val="000000"/>
                <w:szCs w:val="22"/>
              </w:rPr>
              <w:t>763</w:t>
            </w:r>
          </w:p>
        </w:tc>
      </w:tr>
      <w:tr w:rsidR="003B3025" w:rsidRPr="00FD1215" w14:paraId="6C41DC79" w14:textId="77777777" w:rsidTr="00FE456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95" w:type="dxa"/>
            <w:shd w:val="clear" w:color="auto" w:fill="auto"/>
            <w:noWrap/>
            <w:vAlign w:val="center"/>
            <w:hideMark/>
          </w:tcPr>
          <w:p w14:paraId="677570E9" w14:textId="77777777" w:rsidR="00965F9B" w:rsidRPr="00FD1215" w:rsidRDefault="00965F9B" w:rsidP="003066FB">
            <w:pPr>
              <w:spacing w:after="0"/>
              <w:jc w:val="left"/>
              <w:rPr>
                <w:rFonts w:eastAsia="Times New Roman"/>
                <w:szCs w:val="22"/>
              </w:rPr>
            </w:pPr>
            <w:r w:rsidRPr="00FD1215">
              <w:rPr>
                <w:rFonts w:eastAsia="Times New Roman"/>
                <w:szCs w:val="22"/>
              </w:rPr>
              <w:t> </w:t>
            </w:r>
          </w:p>
        </w:tc>
        <w:tc>
          <w:tcPr>
            <w:tcW w:w="1890" w:type="dxa"/>
            <w:shd w:val="clear" w:color="auto" w:fill="auto"/>
            <w:noWrap/>
            <w:vAlign w:val="center"/>
            <w:hideMark/>
          </w:tcPr>
          <w:p w14:paraId="1F799BD3" w14:textId="77777777" w:rsidR="00965F9B" w:rsidRPr="00FD1215" w:rsidRDefault="00965F9B" w:rsidP="003066FB">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b/>
                <w:bCs/>
                <w:szCs w:val="22"/>
              </w:rPr>
            </w:pPr>
            <w:r w:rsidRPr="00FD1215">
              <w:rPr>
                <w:rFonts w:eastAsia="Times New Roman"/>
                <w:b/>
                <w:bCs/>
                <w:szCs w:val="22"/>
              </w:rPr>
              <w:t>TOTAL</w:t>
            </w:r>
          </w:p>
        </w:tc>
        <w:tc>
          <w:tcPr>
            <w:tcW w:w="0" w:type="auto"/>
            <w:shd w:val="clear" w:color="auto" w:fill="auto"/>
            <w:noWrap/>
            <w:vAlign w:val="center"/>
            <w:hideMark/>
          </w:tcPr>
          <w:p w14:paraId="175BA6D3" w14:textId="77777777" w:rsidR="00965F9B" w:rsidRPr="00FD1215" w:rsidRDefault="00965F9B" w:rsidP="003066FB">
            <w:pPr>
              <w:spacing w:after="0"/>
              <w:jc w:val="left"/>
              <w:cnfStyle w:val="000000100000" w:firstRow="0" w:lastRow="0" w:firstColumn="0" w:lastColumn="0" w:oddVBand="0" w:evenVBand="0" w:oddHBand="1" w:evenHBand="0" w:firstRowFirstColumn="0" w:firstRowLastColumn="0" w:lastRowFirstColumn="0" w:lastRowLastColumn="0"/>
              <w:rPr>
                <w:rFonts w:eastAsia="Times New Roman"/>
                <w:szCs w:val="22"/>
              </w:rPr>
            </w:pPr>
            <w:r w:rsidRPr="00FD1215">
              <w:rPr>
                <w:rFonts w:eastAsia="Times New Roman"/>
                <w:szCs w:val="22"/>
              </w:rPr>
              <w:t> </w:t>
            </w:r>
          </w:p>
        </w:tc>
        <w:tc>
          <w:tcPr>
            <w:tcW w:w="2778" w:type="dxa"/>
            <w:shd w:val="clear" w:color="auto" w:fill="auto"/>
            <w:noWrap/>
            <w:vAlign w:val="center"/>
            <w:hideMark/>
          </w:tcPr>
          <w:p w14:paraId="321BB6D5" w14:textId="65E904F5" w:rsidR="00FE456A" w:rsidRPr="00FD1215" w:rsidRDefault="00F71A20" w:rsidP="003066FB">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b/>
                <w:bCs/>
                <w:szCs w:val="22"/>
              </w:rPr>
            </w:pPr>
            <w:r w:rsidRPr="00F71A20">
              <w:rPr>
                <w:rFonts w:eastAsia="Times New Roman"/>
                <w:b/>
                <w:bCs/>
                <w:szCs w:val="22"/>
              </w:rPr>
              <w:t>76.164</w:t>
            </w:r>
          </w:p>
        </w:tc>
      </w:tr>
    </w:tbl>
    <w:p w14:paraId="41A26AD6" w14:textId="77777777" w:rsidR="00514960" w:rsidRPr="00FD1215" w:rsidRDefault="00514960" w:rsidP="006D27A0"/>
    <w:p w14:paraId="62735F36" w14:textId="614D5C88" w:rsidR="00594713" w:rsidRPr="00FD1215" w:rsidRDefault="00594713" w:rsidP="006D27A0">
      <w:pPr>
        <w:pStyle w:val="Heading2"/>
      </w:pPr>
      <w:bookmarkStart w:id="18" w:name="_Toc217864071"/>
      <w:r w:rsidRPr="00FD1215">
        <w:t>Utilizatorii noncasnici</w:t>
      </w:r>
      <w:bookmarkEnd w:id="18"/>
    </w:p>
    <w:p w14:paraId="02974DE3" w14:textId="2AEA50B8" w:rsidR="00FB7AD6" w:rsidRPr="00F71A20" w:rsidRDefault="00DB2074" w:rsidP="006D27A0">
      <w:r w:rsidRPr="00FD1215">
        <w:t xml:space="preserve">Conform datelor furnizate de </w:t>
      </w:r>
      <w:r w:rsidR="00F71A20">
        <w:t>Unitatile administrativ teritoriale din zona 2 Neam</w:t>
      </w:r>
      <w:r w:rsidR="006D27A0" w:rsidRPr="00FD1215">
        <w:t>ț</w:t>
      </w:r>
      <w:r w:rsidRPr="00FD1215">
        <w:t xml:space="preserve">, în </w:t>
      </w:r>
      <w:r w:rsidR="00F71A20">
        <w:t>mai 2026</w:t>
      </w:r>
      <w:r w:rsidRPr="00FD1215">
        <w:t xml:space="preserve"> î</w:t>
      </w:r>
      <w:r w:rsidR="006D27A0" w:rsidRPr="00FD1215">
        <w:t>ș</w:t>
      </w:r>
      <w:r w:rsidRPr="00FD1215">
        <w:t>i desfă</w:t>
      </w:r>
      <w:r w:rsidR="006D27A0" w:rsidRPr="00FD1215">
        <w:t>ș</w:t>
      </w:r>
      <w:r w:rsidRPr="00FD1215">
        <w:t xml:space="preserve">oară </w:t>
      </w:r>
      <w:r w:rsidRPr="00F71A20">
        <w:t xml:space="preserve">activitatea </w:t>
      </w:r>
      <w:r w:rsidR="00F71A20" w:rsidRPr="00F71A20">
        <w:rPr>
          <w:b/>
          <w:bCs/>
        </w:rPr>
        <w:t>4.055</w:t>
      </w:r>
      <w:r w:rsidRPr="00F71A20">
        <w:t xml:space="preserve"> agen</w:t>
      </w:r>
      <w:r w:rsidR="006D27A0" w:rsidRPr="00F71A20">
        <w:t>ț</w:t>
      </w:r>
      <w:r w:rsidRPr="00F71A20">
        <w:t>i economici</w:t>
      </w:r>
      <w:r w:rsidR="00F71A20" w:rsidRPr="00F71A20">
        <w:t xml:space="preserve"> si institutii publice</w:t>
      </w:r>
      <w:r w:rsidRPr="00F71A20">
        <w:t>.</w:t>
      </w:r>
    </w:p>
    <w:p w14:paraId="0C58EF0E" w14:textId="77777777" w:rsidR="000A4744" w:rsidRPr="00FD1215" w:rsidRDefault="000A4744" w:rsidP="006D27A0">
      <w:pPr>
        <w:sectPr w:rsidR="000A4744" w:rsidRPr="00FD1215" w:rsidSect="00D53AA4">
          <w:footerReference w:type="default" r:id="rId9"/>
          <w:pgSz w:w="11906" w:h="16838"/>
          <w:pgMar w:top="1008" w:right="1008" w:bottom="720" w:left="1296" w:header="432" w:footer="288" w:gutter="0"/>
          <w:pgNumType w:start="1"/>
          <w:cols w:space="708"/>
          <w:docGrid w:linePitch="360"/>
        </w:sectPr>
      </w:pPr>
    </w:p>
    <w:p w14:paraId="21EB5329" w14:textId="2BDFD1DE" w:rsidR="00061CCF" w:rsidRPr="00FD1215" w:rsidRDefault="001421E5" w:rsidP="006D27A0">
      <w:pPr>
        <w:pStyle w:val="Heading1"/>
      </w:pPr>
      <w:bookmarkStart w:id="19" w:name="_Toc217864072"/>
      <w:r w:rsidRPr="00FD1215">
        <w:lastRenderedPageBreak/>
        <w:t>SITU</w:t>
      </w:r>
      <w:r w:rsidR="006D27A0" w:rsidRPr="00FD1215">
        <w:t>Ț</w:t>
      </w:r>
      <w:r w:rsidRPr="00FD1215">
        <w:t xml:space="preserve">IA ACTUALĂ PRIVIND GENERAREA </w:t>
      </w:r>
      <w:r w:rsidR="006D27A0" w:rsidRPr="00FD1215">
        <w:t>Ș</w:t>
      </w:r>
      <w:r w:rsidRPr="00FD1215">
        <w:t>I GESTIONAREA DE</w:t>
      </w:r>
      <w:r w:rsidR="006D27A0" w:rsidRPr="00FD1215">
        <w:t>Ș</w:t>
      </w:r>
      <w:r w:rsidRPr="00FD1215">
        <w:t xml:space="preserve">EURILOR MUNICIPALE ÎN </w:t>
      </w:r>
      <w:r w:rsidR="003B3025" w:rsidRPr="00FD1215">
        <w:t>ZONA 2</w:t>
      </w:r>
      <w:r w:rsidRPr="00FD1215">
        <w:t xml:space="preserve"> </w:t>
      </w:r>
      <w:r w:rsidR="00AF29C0" w:rsidRPr="00FD1215">
        <w:t>A</w:t>
      </w:r>
      <w:r w:rsidRPr="00FD1215">
        <w:t xml:space="preserve"> SMID NEAM</w:t>
      </w:r>
      <w:r w:rsidR="006D27A0" w:rsidRPr="00FD1215">
        <w:t>Ț</w:t>
      </w:r>
      <w:bookmarkEnd w:id="19"/>
    </w:p>
    <w:p w14:paraId="31759C2F" w14:textId="3AE30D20" w:rsidR="001F06F0" w:rsidRPr="00FD1215" w:rsidRDefault="001F06F0" w:rsidP="006D27A0">
      <w:pPr>
        <w:pStyle w:val="Heading2"/>
      </w:pPr>
      <w:bookmarkStart w:id="20" w:name="_Toc217864073"/>
      <w:r w:rsidRPr="00FD1215">
        <w:t>Generarea de</w:t>
      </w:r>
      <w:r w:rsidR="006D27A0" w:rsidRPr="00FD1215">
        <w:t>ș</w:t>
      </w:r>
      <w:r w:rsidRPr="00FD1215">
        <w:t>eurilor municipale</w:t>
      </w:r>
      <w:bookmarkEnd w:id="20"/>
    </w:p>
    <w:p w14:paraId="4F1A8813" w14:textId="20B6D92C" w:rsidR="00A662B3" w:rsidRPr="00FD1215" w:rsidRDefault="00A662B3" w:rsidP="006D27A0">
      <w:r w:rsidRPr="00FD1215">
        <w:t>În vederea realizării unei estimări cât mai realiste a cantită</w:t>
      </w:r>
      <w:r w:rsidR="006D27A0" w:rsidRPr="00FD1215">
        <w:t>ț</w:t>
      </w:r>
      <w:r w:rsidRPr="00FD1215">
        <w:t>ilor de de</w:t>
      </w:r>
      <w:r w:rsidR="006D27A0" w:rsidRPr="00FD1215">
        <w:t>ș</w:t>
      </w:r>
      <w:r w:rsidRPr="00FD1215">
        <w:t xml:space="preserve">euri municipale generate în aria de delegare au fost analizate date furnizate/colectate din mai multe surse, </w:t>
      </w:r>
      <w:r w:rsidR="006D27A0" w:rsidRPr="00FD1215">
        <w:t>ș</w:t>
      </w:r>
      <w:r w:rsidRPr="00FD1215">
        <w:t>i anume:</w:t>
      </w:r>
    </w:p>
    <w:p w14:paraId="47E32083" w14:textId="5165DE1D" w:rsidR="00A662B3" w:rsidRPr="00FD1215" w:rsidRDefault="00A662B3" w:rsidP="00F01124">
      <w:pPr>
        <w:pStyle w:val="ListParagraph"/>
        <w:numPr>
          <w:ilvl w:val="0"/>
          <w:numId w:val="15"/>
        </w:numPr>
      </w:pPr>
      <w:r w:rsidRPr="00FD1215">
        <w:t>datele furnizate de autorită</w:t>
      </w:r>
      <w:r w:rsidR="006D27A0" w:rsidRPr="00FD1215">
        <w:t>ț</w:t>
      </w:r>
      <w:r w:rsidRPr="00FD1215">
        <w:t>ile administrativ-teritoriale privind cantită</w:t>
      </w:r>
      <w:r w:rsidR="006D27A0" w:rsidRPr="00FD1215">
        <w:t>ț</w:t>
      </w:r>
      <w:r w:rsidRPr="00FD1215">
        <w:t>ile de de</w:t>
      </w:r>
      <w:r w:rsidR="006D27A0" w:rsidRPr="00FD1215">
        <w:t>ș</w:t>
      </w:r>
      <w:r w:rsidRPr="00FD1215">
        <w:t>euri colectate</w:t>
      </w:r>
      <w:r w:rsidR="006A29DF" w:rsidRPr="00FD1215">
        <w:t xml:space="preserve"> la nivelul anului 2</w:t>
      </w:r>
      <w:r w:rsidR="009E2261" w:rsidRPr="00FD1215">
        <w:t>02</w:t>
      </w:r>
      <w:r w:rsidR="00C45082" w:rsidRPr="00FD1215">
        <w:t>5</w:t>
      </w:r>
      <w:r w:rsidR="006A29DF" w:rsidRPr="00FD1215">
        <w:t>,</w:t>
      </w:r>
      <w:r w:rsidRPr="00FD1215">
        <w:t xml:space="preserve"> </w:t>
      </w:r>
      <w:r w:rsidR="009E2261" w:rsidRPr="00FD1215">
        <w:t xml:space="preserve">date privind compoziția deșeurilor menajere și similare, </w:t>
      </w:r>
      <w:r w:rsidRPr="00FD1215">
        <w:t>date privind echipamentele de colectare de</w:t>
      </w:r>
      <w:r w:rsidR="006D27A0" w:rsidRPr="00FD1215">
        <w:t>ț</w:t>
      </w:r>
      <w:r w:rsidRPr="00FD1215">
        <w:t xml:space="preserve">inute (puncte de colectare), precum </w:t>
      </w:r>
      <w:r w:rsidR="006D27A0" w:rsidRPr="00FD1215">
        <w:t>ș</w:t>
      </w:r>
      <w:r w:rsidRPr="00FD1215">
        <w:t>i date privind pie</w:t>
      </w:r>
      <w:r w:rsidR="006D27A0" w:rsidRPr="00FD1215">
        <w:t>ț</w:t>
      </w:r>
      <w:r w:rsidRPr="00FD1215">
        <w:t>ele existente pe teritoriul acestora;</w:t>
      </w:r>
    </w:p>
    <w:p w14:paraId="3CDDADE7" w14:textId="62C7F3C6" w:rsidR="00CB6D60" w:rsidRPr="00FD1215" w:rsidRDefault="00CB6D60" w:rsidP="00F01124">
      <w:pPr>
        <w:pStyle w:val="ListParagraph"/>
        <w:numPr>
          <w:ilvl w:val="0"/>
          <w:numId w:val="15"/>
        </w:numPr>
      </w:pPr>
      <w:r w:rsidRPr="00FD1215">
        <w:t>datele disponibile online privind cantităţile de deșeuri colectate prin sistemul garanție-returnare (SGR);</w:t>
      </w:r>
    </w:p>
    <w:p w14:paraId="207CA75F" w14:textId="099DF656" w:rsidR="006A29DF" w:rsidRPr="00FD1215" w:rsidRDefault="006A29DF" w:rsidP="00F01124">
      <w:pPr>
        <w:pStyle w:val="ListParagraph"/>
        <w:numPr>
          <w:ilvl w:val="0"/>
          <w:numId w:val="15"/>
        </w:numPr>
      </w:pPr>
      <w:r w:rsidRPr="00FD1215">
        <w:t>datele privind popula</w:t>
      </w:r>
      <w:r w:rsidR="006D27A0" w:rsidRPr="00FD1215">
        <w:t>ț</w:t>
      </w:r>
      <w:r w:rsidRPr="00FD1215">
        <w:t xml:space="preserve">ia rezidentă din fiecare unitate administrativ teritorială au fost preluate din </w:t>
      </w:r>
      <w:r w:rsidR="00C45082" w:rsidRPr="00FD1215">
        <w:t>datele de la Institutul National de Statistica pentru anul 2025</w:t>
      </w:r>
      <w:r w:rsidRPr="00FD1215">
        <w:t>;</w:t>
      </w:r>
    </w:p>
    <w:p w14:paraId="46D2ABA2" w14:textId="249BBE09" w:rsidR="00A662B3" w:rsidRPr="00FD1215" w:rsidRDefault="00A662B3" w:rsidP="00F01124">
      <w:pPr>
        <w:pStyle w:val="ListParagraph"/>
        <w:numPr>
          <w:ilvl w:val="0"/>
          <w:numId w:val="15"/>
        </w:numPr>
      </w:pPr>
      <w:r w:rsidRPr="00FD1215">
        <w:t>Planul Jude</w:t>
      </w:r>
      <w:r w:rsidR="006D27A0" w:rsidRPr="00FD1215">
        <w:t>ț</w:t>
      </w:r>
      <w:r w:rsidRPr="00FD1215">
        <w:t xml:space="preserve">ean de Gestionare a </w:t>
      </w:r>
      <w:r w:rsidR="006D27A0" w:rsidRPr="00FD1215">
        <w:t>Deșeurilor</w:t>
      </w:r>
      <w:r w:rsidRPr="00FD1215">
        <w:t xml:space="preserve"> </w:t>
      </w:r>
      <w:r w:rsidR="006A29DF" w:rsidRPr="00FD1215">
        <w:t>Neam</w:t>
      </w:r>
      <w:r w:rsidR="006D27A0" w:rsidRPr="00FD1215">
        <w:t>ț</w:t>
      </w:r>
      <w:r w:rsidRPr="00FD1215">
        <w:t xml:space="preserve"> </w:t>
      </w:r>
      <w:r w:rsidR="006A29DF" w:rsidRPr="00FD1215">
        <w:t xml:space="preserve">2019 – 2025, </w:t>
      </w:r>
      <w:r w:rsidR="006A29DF" w:rsidRPr="00FD1215">
        <w:rPr>
          <w:rFonts w:eastAsiaTheme="minorEastAsia"/>
          <w:szCs w:val="22"/>
          <w:lang w:eastAsia="ja-JP"/>
        </w:rPr>
        <w:t xml:space="preserve">adoptat prin HCJ nr. 130/30.06.2021 </w:t>
      </w:r>
      <w:r w:rsidRPr="00FD1215">
        <w:t xml:space="preserve">– date </w:t>
      </w:r>
      <w:r w:rsidR="006A29DF" w:rsidRPr="00FD1215">
        <w:t>indicii de generare a de</w:t>
      </w:r>
      <w:r w:rsidR="006D27A0" w:rsidRPr="00FD1215">
        <w:t>ș</w:t>
      </w:r>
      <w:r w:rsidR="006A29DF" w:rsidRPr="00FD1215">
        <w:t xml:space="preserve">eurilor menajere </w:t>
      </w:r>
      <w:r w:rsidR="006D27A0" w:rsidRPr="00FD1215">
        <w:t>ș</w:t>
      </w:r>
      <w:r w:rsidR="006A29DF" w:rsidRPr="00FD1215">
        <w:t>i % de</w:t>
      </w:r>
      <w:r w:rsidR="006D27A0" w:rsidRPr="00FD1215">
        <w:t>ș</w:t>
      </w:r>
      <w:r w:rsidR="006A29DF" w:rsidRPr="00FD1215">
        <w:t>eurilor similare raportat la de</w:t>
      </w:r>
      <w:r w:rsidR="006D27A0" w:rsidRPr="00FD1215">
        <w:t>ș</w:t>
      </w:r>
      <w:r w:rsidR="006A29DF" w:rsidRPr="00FD1215">
        <w:t>eurilor menajere,</w:t>
      </w:r>
      <w:r w:rsidRPr="00FD1215">
        <w:t xml:space="preserve"> </w:t>
      </w:r>
      <w:r w:rsidR="006A29DF" w:rsidRPr="00FD1215">
        <w:t>date privind</w:t>
      </w:r>
      <w:r w:rsidRPr="00FD1215">
        <w:t xml:space="preserve"> gestionarea de</w:t>
      </w:r>
      <w:r w:rsidR="006D27A0" w:rsidRPr="00FD1215">
        <w:t>ș</w:t>
      </w:r>
      <w:r w:rsidRPr="00FD1215">
        <w:t xml:space="preserve">eurilor la nivelul </w:t>
      </w:r>
      <w:r w:rsidR="00480AF1" w:rsidRPr="00FD1215">
        <w:t>zonei de delegare</w:t>
      </w:r>
      <w:r w:rsidRPr="00FD1215">
        <w:t>;</w:t>
      </w:r>
    </w:p>
    <w:p w14:paraId="35A61CF8" w14:textId="4C8A2E26" w:rsidR="00A662B3" w:rsidRPr="00FD1215" w:rsidRDefault="00F129AF" w:rsidP="00F01124">
      <w:pPr>
        <w:pStyle w:val="ListParagraph"/>
        <w:numPr>
          <w:ilvl w:val="0"/>
          <w:numId w:val="15"/>
        </w:numPr>
      </w:pPr>
      <w:r w:rsidRPr="00FD1215">
        <w:t>Documente</w:t>
      </w:r>
      <w:r w:rsidR="00480AF1" w:rsidRPr="00FD1215">
        <w:t xml:space="preserve"> extinderea proiect SMID</w:t>
      </w:r>
      <w:r w:rsidRPr="00FD1215">
        <w:t xml:space="preserve"> Neam</w:t>
      </w:r>
      <w:r w:rsidR="006D27A0" w:rsidRPr="00FD1215">
        <w:t>ț</w:t>
      </w:r>
      <w:r w:rsidR="00480AF1" w:rsidRPr="00FD1215">
        <w:t xml:space="preserve"> </w:t>
      </w:r>
      <w:r w:rsidR="00A662B3" w:rsidRPr="00FD1215">
        <w:t>– date privind generarea de</w:t>
      </w:r>
      <w:r w:rsidR="006D27A0" w:rsidRPr="00FD1215">
        <w:t>ș</w:t>
      </w:r>
      <w:r w:rsidR="00A662B3" w:rsidRPr="00FD1215">
        <w:t>eurilo</w:t>
      </w:r>
      <w:r w:rsidR="00480AF1" w:rsidRPr="00FD1215">
        <w:t xml:space="preserve">r, </w:t>
      </w:r>
      <w:r w:rsidR="00A662B3" w:rsidRPr="00FD1215">
        <w:t xml:space="preserve">ipoteze </w:t>
      </w:r>
      <w:r w:rsidR="00480AF1" w:rsidRPr="00FD1215">
        <w:t>privind ratele de capturare</w:t>
      </w:r>
      <w:r w:rsidR="00A662B3" w:rsidRPr="00FD1215">
        <w:t>.</w:t>
      </w:r>
    </w:p>
    <w:p w14:paraId="0F47711A" w14:textId="3164B055" w:rsidR="00A662B3" w:rsidRPr="00FD1215" w:rsidRDefault="00A662B3" w:rsidP="006D27A0">
      <w:r w:rsidRPr="00FD1215">
        <w:t xml:space="preserve">Pentru a putea realiza o analiză comparativă a diferitelor seturi de date privind generarea </w:t>
      </w:r>
      <w:r w:rsidR="006D27A0" w:rsidRPr="00FD1215">
        <w:t>ș</w:t>
      </w:r>
      <w:r w:rsidRPr="00FD1215">
        <w:t>i gestionarea de</w:t>
      </w:r>
      <w:r w:rsidR="006D27A0" w:rsidRPr="00FD1215">
        <w:t>ș</w:t>
      </w:r>
      <w:r w:rsidRPr="00FD1215">
        <w:t>eurilor a fost necesară utilizarea unei unită</w:t>
      </w:r>
      <w:r w:rsidR="006D27A0" w:rsidRPr="00FD1215">
        <w:t>ț</w:t>
      </w:r>
      <w:r w:rsidRPr="00FD1215">
        <w:t xml:space="preserve">i de măsură comune, </w:t>
      </w:r>
      <w:r w:rsidR="006D27A0" w:rsidRPr="00FD1215">
        <w:t>ș</w:t>
      </w:r>
      <w:r w:rsidRPr="00FD1215">
        <w:t>i anume indicii de generare a de</w:t>
      </w:r>
      <w:r w:rsidR="006D27A0" w:rsidRPr="00FD1215">
        <w:t>ș</w:t>
      </w:r>
      <w:r w:rsidRPr="00FD1215">
        <w:t>eurilor exprima</w:t>
      </w:r>
      <w:r w:rsidR="006D27A0" w:rsidRPr="00FD1215">
        <w:t>ț</w:t>
      </w:r>
      <w:r w:rsidRPr="00FD1215">
        <w:t>i în kg/locuitor/zi în cazul de</w:t>
      </w:r>
      <w:r w:rsidR="006D27A0" w:rsidRPr="00FD1215">
        <w:t>ș</w:t>
      </w:r>
      <w:r w:rsidRPr="00FD1215">
        <w:t xml:space="preserve">eurilor menajere </w:t>
      </w:r>
      <w:r w:rsidR="006D27A0" w:rsidRPr="00FD1215">
        <w:t>ș</w:t>
      </w:r>
      <w:r w:rsidRPr="00FD1215">
        <w:t>i % raportat la de</w:t>
      </w:r>
      <w:r w:rsidR="006D27A0" w:rsidRPr="00FD1215">
        <w:t>ș</w:t>
      </w:r>
      <w:r w:rsidRPr="00FD1215">
        <w:t>eurile menajere în cazul de</w:t>
      </w:r>
      <w:r w:rsidR="006D27A0" w:rsidRPr="00FD1215">
        <w:t>ș</w:t>
      </w:r>
      <w:r w:rsidRPr="00FD1215">
        <w:t>eurilor similare.</w:t>
      </w:r>
    </w:p>
    <w:p w14:paraId="42CAB2CF" w14:textId="7755F1C0" w:rsidR="00A662B3" w:rsidRPr="00FD1215" w:rsidRDefault="00A662B3" w:rsidP="006D27A0">
      <w:r w:rsidRPr="00FD1215">
        <w:t>În ambele situa</w:t>
      </w:r>
      <w:r w:rsidR="006D27A0" w:rsidRPr="00FD1215">
        <w:t>ț</w:t>
      </w:r>
      <w:r w:rsidRPr="00FD1215">
        <w:t>ii, în urma analizei comparative a seturilor de date disponibile s-a observat că acestea nu sunt în întregime corelate, devenind astfel necesară estimarea cantită</w:t>
      </w:r>
      <w:r w:rsidR="006D27A0" w:rsidRPr="00FD1215">
        <w:t>ț</w:t>
      </w:r>
      <w:r w:rsidRPr="00FD1215">
        <w:t>ilor de de</w:t>
      </w:r>
      <w:r w:rsidR="006D27A0" w:rsidRPr="00FD1215">
        <w:t>ș</w:t>
      </w:r>
      <w:r w:rsidRPr="00FD1215">
        <w:t>euri generate în anul de referin</w:t>
      </w:r>
      <w:r w:rsidR="006D27A0" w:rsidRPr="00FD1215">
        <w:t>ț</w:t>
      </w:r>
      <w:r w:rsidRPr="00FD1215">
        <w:t>ă (20</w:t>
      </w:r>
      <w:r w:rsidR="00480AF1" w:rsidRPr="00FD1215">
        <w:t>2</w:t>
      </w:r>
      <w:r w:rsidR="00C45082" w:rsidRPr="00FD1215">
        <w:t>5</w:t>
      </w:r>
      <w:r w:rsidRPr="00FD1215">
        <w:t>).</w:t>
      </w:r>
    </w:p>
    <w:p w14:paraId="0AC16470" w14:textId="61E79425" w:rsidR="00CD3665" w:rsidRPr="00FD1215" w:rsidRDefault="00CD3665" w:rsidP="006D27A0">
      <w:pPr>
        <w:pStyle w:val="Heading3"/>
      </w:pPr>
      <w:bookmarkStart w:id="21" w:name="_Toc217864074"/>
      <w:r w:rsidRPr="00FD1215">
        <w:t>Analiză date furnizate privind colectarea de</w:t>
      </w:r>
      <w:r w:rsidR="006D27A0" w:rsidRPr="00FD1215">
        <w:t>ș</w:t>
      </w:r>
      <w:r w:rsidRPr="00FD1215">
        <w:t xml:space="preserve">eurilor menajere </w:t>
      </w:r>
      <w:r w:rsidR="006D27A0" w:rsidRPr="00FD1215">
        <w:t>ș</w:t>
      </w:r>
      <w:r w:rsidRPr="00FD1215">
        <w:t>i similare</w:t>
      </w:r>
      <w:bookmarkEnd w:id="21"/>
    </w:p>
    <w:p w14:paraId="42E1C89F" w14:textId="1D482E36" w:rsidR="0025591E" w:rsidRPr="00FD1215" w:rsidRDefault="0025591E" w:rsidP="006D27A0">
      <w:r w:rsidRPr="00FD1215">
        <w:t>În vederea estimării cantită</w:t>
      </w:r>
      <w:r w:rsidR="006D27A0" w:rsidRPr="00FD1215">
        <w:t>ț</w:t>
      </w:r>
      <w:r w:rsidRPr="00FD1215">
        <w:t>ilor de de</w:t>
      </w:r>
      <w:r w:rsidR="006D27A0" w:rsidRPr="00FD1215">
        <w:t>ș</w:t>
      </w:r>
      <w:r w:rsidRPr="00FD1215">
        <w:t>euri generate în aria de delegare a activită</w:t>
      </w:r>
      <w:r w:rsidR="006D27A0" w:rsidRPr="00FD1215">
        <w:t>ț</w:t>
      </w:r>
      <w:r w:rsidRPr="00FD1215">
        <w:t>ilor de colectare, respectiv tratare au fost utilizate sursele de date men</w:t>
      </w:r>
      <w:r w:rsidR="006D27A0" w:rsidRPr="00FD1215">
        <w:t>ț</w:t>
      </w:r>
      <w:r w:rsidRPr="00FD1215">
        <w:t>ionate mai sus. În continuare sunt prezentate concluziile rezultate în urma analizei fiecărui set de date în parte.</w:t>
      </w:r>
    </w:p>
    <w:p w14:paraId="6ADA6003" w14:textId="7BDB85B1" w:rsidR="0025591E" w:rsidRPr="00FD1215" w:rsidRDefault="0025591E" w:rsidP="006D27A0">
      <w:r w:rsidRPr="00FD1215">
        <w:t>De</w:t>
      </w:r>
      <w:r w:rsidR="006D27A0" w:rsidRPr="00FD1215">
        <w:t>ș</w:t>
      </w:r>
      <w:r w:rsidRPr="00FD1215">
        <w:t>i aria de delegare a activită</w:t>
      </w:r>
      <w:r w:rsidR="006D27A0" w:rsidRPr="00FD1215">
        <w:t>ț</w:t>
      </w:r>
      <w:r w:rsidRPr="00FD1215">
        <w:t>ilor de colectare, respectiv tratare nu acoperă întreg jude</w:t>
      </w:r>
      <w:r w:rsidR="006D27A0" w:rsidRPr="00FD1215">
        <w:t>ț</w:t>
      </w:r>
      <w:r w:rsidRPr="00FD1215">
        <w:t xml:space="preserve">ul, în procedeul analiză a seturilor de date furnizate s-au utilizat </w:t>
      </w:r>
      <w:r w:rsidR="006D27A0" w:rsidRPr="00FD1215">
        <w:t>ș</w:t>
      </w:r>
      <w:r w:rsidRPr="00FD1215">
        <w:t>i acele seturi de date aferente întregului jude</w:t>
      </w:r>
      <w:r w:rsidR="006D27A0" w:rsidRPr="00FD1215">
        <w:t>ț</w:t>
      </w:r>
      <w:r w:rsidRPr="00FD1215">
        <w:t>, considerându-se reprezentative în acest caz.</w:t>
      </w:r>
    </w:p>
    <w:p w14:paraId="56A254A4" w14:textId="47F10599" w:rsidR="0025591E" w:rsidRPr="00FD1215" w:rsidRDefault="0025591E" w:rsidP="006D27A0">
      <w:pPr>
        <w:rPr>
          <w:u w:val="single"/>
        </w:rPr>
      </w:pPr>
      <w:r w:rsidRPr="00FD1215">
        <w:rPr>
          <w:u w:val="single"/>
        </w:rPr>
        <w:t>Datele furnizate de unită</w:t>
      </w:r>
      <w:r w:rsidR="006D27A0" w:rsidRPr="00FD1215">
        <w:rPr>
          <w:u w:val="single"/>
        </w:rPr>
        <w:t>ț</w:t>
      </w:r>
      <w:r w:rsidRPr="00FD1215">
        <w:rPr>
          <w:u w:val="single"/>
        </w:rPr>
        <w:t>ile administrativ teritoriale</w:t>
      </w:r>
    </w:p>
    <w:p w14:paraId="2C95F3AB" w14:textId="4FFD241A" w:rsidR="0025591E" w:rsidRPr="00FD1215" w:rsidRDefault="00B33446" w:rsidP="006D27A0">
      <w:r w:rsidRPr="00FD1215">
        <w:t xml:space="preserve">Din analiza cantitatilor de deseuri municipale si din piete colectate in anul 2025 din </w:t>
      </w:r>
      <w:r w:rsidR="0025591E" w:rsidRPr="00FD1215">
        <w:t>toate unită</w:t>
      </w:r>
      <w:r w:rsidR="006D27A0" w:rsidRPr="00FD1215">
        <w:t>ț</w:t>
      </w:r>
      <w:r w:rsidR="0025591E" w:rsidRPr="00FD1215">
        <w:t xml:space="preserve">ile administrativ teritoriale din </w:t>
      </w:r>
      <w:r w:rsidR="003B3025" w:rsidRPr="00FD1215">
        <w:t>Zona 2</w:t>
      </w:r>
      <w:r w:rsidR="0025591E" w:rsidRPr="00FD1215">
        <w:t xml:space="preserve"> au rezultat următoarele concluzii:</w:t>
      </w:r>
    </w:p>
    <w:p w14:paraId="0FB1A3AB" w14:textId="384AB59D" w:rsidR="0025591E" w:rsidRPr="00FD1215" w:rsidRDefault="0025591E" w:rsidP="00F01124">
      <w:pPr>
        <w:pStyle w:val="ListParagraph"/>
        <w:numPr>
          <w:ilvl w:val="0"/>
          <w:numId w:val="15"/>
        </w:numPr>
      </w:pPr>
      <w:r w:rsidRPr="00FD1215">
        <w:t>indicii de generare a de</w:t>
      </w:r>
      <w:r w:rsidR="006D27A0" w:rsidRPr="00FD1215">
        <w:t>ș</w:t>
      </w:r>
      <w:r w:rsidRPr="00FD1215">
        <w:t xml:space="preserve">eurilor variază între </w:t>
      </w:r>
      <w:r w:rsidR="00464E62">
        <w:t>1,1</w:t>
      </w:r>
      <w:r w:rsidR="00F71A20">
        <w:t>1</w:t>
      </w:r>
      <w:r w:rsidRPr="00FD1215">
        <w:t xml:space="preserve"> kg/locuitor/zi în mediul urban, respectiv între 0,</w:t>
      </w:r>
      <w:r w:rsidR="00464E62">
        <w:t>4</w:t>
      </w:r>
      <w:r w:rsidRPr="00FD1215">
        <w:t xml:space="preserve"> kg/locuitor/zi în mediul rural;</w:t>
      </w:r>
    </w:p>
    <w:p w14:paraId="3BD8F0C6" w14:textId="4B19CF0E" w:rsidR="0025591E" w:rsidRPr="00FD1215" w:rsidRDefault="0025591E" w:rsidP="00F01124">
      <w:pPr>
        <w:pStyle w:val="ListParagraph"/>
        <w:numPr>
          <w:ilvl w:val="0"/>
          <w:numId w:val="15"/>
        </w:numPr>
      </w:pPr>
      <w:r w:rsidRPr="00FD1215">
        <w:t>procentul de de</w:t>
      </w:r>
      <w:r w:rsidR="006D27A0" w:rsidRPr="00FD1215">
        <w:t>ș</w:t>
      </w:r>
      <w:r w:rsidRPr="00FD1215">
        <w:t>euri similare raportat la de</w:t>
      </w:r>
      <w:r w:rsidR="006D27A0" w:rsidRPr="00FD1215">
        <w:t>ș</w:t>
      </w:r>
      <w:r w:rsidRPr="00FD1215">
        <w:t xml:space="preserve">eurile menajere </w:t>
      </w:r>
      <w:r w:rsidR="005E29D6" w:rsidRPr="00FD1215">
        <w:t xml:space="preserve">nu a putut fi estimat, </w:t>
      </w:r>
      <w:r w:rsidR="006D62AF" w:rsidRPr="00FD1215">
        <w:t>unită</w:t>
      </w:r>
      <w:r w:rsidR="006D27A0" w:rsidRPr="00FD1215">
        <w:t>ț</w:t>
      </w:r>
      <w:r w:rsidR="006D62AF" w:rsidRPr="00FD1215">
        <w:t xml:space="preserve">ile administrativ teritoriale </w:t>
      </w:r>
      <w:r w:rsidR="00B73ECC" w:rsidRPr="00FD1215">
        <w:t>au furnizat date separate doar pentru</w:t>
      </w:r>
      <w:r w:rsidR="006D62AF" w:rsidRPr="00FD1215">
        <w:t xml:space="preserve"> cantită</w:t>
      </w:r>
      <w:r w:rsidR="006D27A0" w:rsidRPr="00FD1215">
        <w:t>ț</w:t>
      </w:r>
      <w:r w:rsidR="006D62AF" w:rsidRPr="00FD1215">
        <w:t>ile de de</w:t>
      </w:r>
      <w:r w:rsidR="006D27A0" w:rsidRPr="00FD1215">
        <w:t>ș</w:t>
      </w:r>
      <w:r w:rsidR="006D62AF" w:rsidRPr="00FD1215">
        <w:t>euri similare</w:t>
      </w:r>
      <w:r w:rsidR="00B73ECC" w:rsidRPr="00FD1215">
        <w:t xml:space="preserve"> reziduale</w:t>
      </w:r>
      <w:r w:rsidR="00230981" w:rsidRPr="00FD1215">
        <w:t>.</w:t>
      </w:r>
    </w:p>
    <w:p w14:paraId="7F2CE041" w14:textId="47540522" w:rsidR="0025591E" w:rsidRPr="00FD1215" w:rsidRDefault="0025591E" w:rsidP="006D27A0">
      <w:r w:rsidRPr="00FD1215">
        <w:t>Datele de cantită</w:t>
      </w:r>
      <w:r w:rsidR="006D27A0" w:rsidRPr="00FD1215">
        <w:t>ț</w:t>
      </w:r>
      <w:r w:rsidRPr="00FD1215">
        <w:t>i transmise includ numai de</w:t>
      </w:r>
      <w:r w:rsidR="006D27A0" w:rsidRPr="00FD1215">
        <w:t>ș</w:t>
      </w:r>
      <w:r w:rsidRPr="00FD1215">
        <w:t xml:space="preserve">eurile colectate de către operatorii de salubrizare care prestează serviciul </w:t>
      </w:r>
      <w:r w:rsidR="006D27A0" w:rsidRPr="00FD1215">
        <w:t>ș</w:t>
      </w:r>
      <w:r w:rsidRPr="00FD1215">
        <w:t xml:space="preserve">i au raportat la UAT, </w:t>
      </w:r>
      <w:r w:rsidR="00C32BAF" w:rsidRPr="00FD1215">
        <w:t>ADI</w:t>
      </w:r>
      <w:r w:rsidR="007A40E3" w:rsidRPr="00FD1215">
        <w:t xml:space="preserve"> ECONEAM</w:t>
      </w:r>
      <w:r w:rsidR="006D27A0" w:rsidRPr="00FD1215">
        <w:t>Ț</w:t>
      </w:r>
      <w:r w:rsidR="007A40E3" w:rsidRPr="00FD1215">
        <w:t xml:space="preserve"> nu de</w:t>
      </w:r>
      <w:r w:rsidR="006D27A0" w:rsidRPr="00FD1215">
        <w:t>ț</w:t>
      </w:r>
      <w:r w:rsidR="007A40E3" w:rsidRPr="00FD1215">
        <w:t>ine date privind cantită</w:t>
      </w:r>
      <w:r w:rsidR="006D27A0" w:rsidRPr="00FD1215">
        <w:t>ț</w:t>
      </w:r>
      <w:r w:rsidR="007A40E3" w:rsidRPr="00FD1215">
        <w:t>ile de de</w:t>
      </w:r>
      <w:r w:rsidR="006D27A0" w:rsidRPr="00FD1215">
        <w:t>ș</w:t>
      </w:r>
      <w:r w:rsidR="007A40E3" w:rsidRPr="00FD1215">
        <w:t xml:space="preserve">euri de ambalaje colectate de către </w:t>
      </w:r>
      <w:r w:rsidRPr="00FD1215">
        <w:t>colectorii autoriza</w:t>
      </w:r>
      <w:r w:rsidR="006D27A0" w:rsidRPr="00FD1215">
        <w:t>ț</w:t>
      </w:r>
      <w:r w:rsidRPr="00FD1215">
        <w:t>i care colectează de</w:t>
      </w:r>
      <w:r w:rsidR="006D27A0" w:rsidRPr="00FD1215">
        <w:t>ș</w:t>
      </w:r>
      <w:r w:rsidRPr="00FD1215">
        <w:t xml:space="preserve">euri de ambalaje în baza prevederilor </w:t>
      </w:r>
      <w:r w:rsidRPr="00FD1215">
        <w:lastRenderedPageBreak/>
        <w:t xml:space="preserve">Legii nr. 249/2015 privind modalitatea de gestionare a ambalajelor </w:t>
      </w:r>
      <w:r w:rsidR="006D27A0" w:rsidRPr="00FD1215">
        <w:t>ș</w:t>
      </w:r>
      <w:r w:rsidRPr="00FD1215">
        <w:t>i a de</w:t>
      </w:r>
      <w:r w:rsidR="006D27A0" w:rsidRPr="00FD1215">
        <w:t>ș</w:t>
      </w:r>
      <w:r w:rsidRPr="00FD1215">
        <w:t xml:space="preserve">eurilor de ambalaje cu completările </w:t>
      </w:r>
      <w:r w:rsidR="006D27A0" w:rsidRPr="00FD1215">
        <w:t>ș</w:t>
      </w:r>
      <w:r w:rsidRPr="00FD1215">
        <w:t xml:space="preserve">i modificările ulterioare. </w:t>
      </w:r>
    </w:p>
    <w:p w14:paraId="5AFE1BD1" w14:textId="0E1A3341" w:rsidR="0025591E" w:rsidRPr="00FD1215" w:rsidRDefault="0025591E" w:rsidP="006D27A0">
      <w:pPr>
        <w:rPr>
          <w:u w:val="single"/>
        </w:rPr>
      </w:pPr>
      <w:r w:rsidRPr="00FD1215">
        <w:rPr>
          <w:u w:val="single"/>
        </w:rPr>
        <w:t xml:space="preserve">Date PJGD </w:t>
      </w:r>
      <w:r w:rsidR="009C0E7B" w:rsidRPr="00FD1215">
        <w:rPr>
          <w:u w:val="single"/>
        </w:rPr>
        <w:t>Neam</w:t>
      </w:r>
      <w:r w:rsidR="006D27A0" w:rsidRPr="00FD1215">
        <w:rPr>
          <w:u w:val="single"/>
        </w:rPr>
        <w:t>ț</w:t>
      </w:r>
      <w:r w:rsidRPr="00FD1215">
        <w:rPr>
          <w:u w:val="single"/>
        </w:rPr>
        <w:t xml:space="preserve">, </w:t>
      </w:r>
      <w:r w:rsidR="009C0E7B" w:rsidRPr="00FD1215">
        <w:rPr>
          <w:u w:val="single"/>
        </w:rPr>
        <w:t>adoptat în iunie 2021</w:t>
      </w:r>
    </w:p>
    <w:p w14:paraId="617E0E8B" w14:textId="7895604B" w:rsidR="0025591E" w:rsidRPr="00FD1215" w:rsidRDefault="0025591E" w:rsidP="006D27A0">
      <w:r w:rsidRPr="00FD1215">
        <w:t>Datele privind generarea de</w:t>
      </w:r>
      <w:r w:rsidR="006D27A0" w:rsidRPr="00FD1215">
        <w:t>ș</w:t>
      </w:r>
      <w:r w:rsidRPr="00FD1215">
        <w:t>eurilor în anul de referin</w:t>
      </w:r>
      <w:r w:rsidR="006D27A0" w:rsidRPr="00FD1215">
        <w:t>ț</w:t>
      </w:r>
      <w:r w:rsidRPr="00FD1215">
        <w:t>ă (2019) sunt următoarele:</w:t>
      </w:r>
    </w:p>
    <w:p w14:paraId="3C00E0BC" w14:textId="47901A19" w:rsidR="0025591E" w:rsidRPr="00FD1215" w:rsidRDefault="0025591E" w:rsidP="00F01124">
      <w:pPr>
        <w:pStyle w:val="ListParagraph"/>
        <w:numPr>
          <w:ilvl w:val="0"/>
          <w:numId w:val="15"/>
        </w:numPr>
      </w:pPr>
      <w:r w:rsidRPr="00FD1215">
        <w:t>indicele de generare a de</w:t>
      </w:r>
      <w:r w:rsidR="006D27A0" w:rsidRPr="00FD1215">
        <w:t>ș</w:t>
      </w:r>
      <w:r w:rsidRPr="00FD1215">
        <w:t>eurilor menajere este de 0,</w:t>
      </w:r>
      <w:r w:rsidR="005453A0" w:rsidRPr="00FD1215">
        <w:t>729</w:t>
      </w:r>
      <w:r w:rsidRPr="00FD1215">
        <w:t xml:space="preserve"> kg/locuitor/zi în mediul urban, respectiv 0,</w:t>
      </w:r>
      <w:r w:rsidR="005453A0" w:rsidRPr="00FD1215">
        <w:t>320</w:t>
      </w:r>
      <w:r w:rsidRPr="00FD1215">
        <w:t xml:space="preserve"> kg/locuitor/zi în mediul rural;</w:t>
      </w:r>
    </w:p>
    <w:p w14:paraId="08BA57E7" w14:textId="25D7D348" w:rsidR="0025591E" w:rsidRPr="00FD1215" w:rsidRDefault="0025591E" w:rsidP="00F01124">
      <w:pPr>
        <w:pStyle w:val="ListParagraph"/>
        <w:numPr>
          <w:ilvl w:val="0"/>
          <w:numId w:val="15"/>
        </w:numPr>
      </w:pPr>
      <w:r w:rsidRPr="00FD1215">
        <w:t>procentul de de</w:t>
      </w:r>
      <w:r w:rsidR="006D27A0" w:rsidRPr="00FD1215">
        <w:t>ș</w:t>
      </w:r>
      <w:r w:rsidRPr="00FD1215">
        <w:t>euri similare raportat la de</w:t>
      </w:r>
      <w:r w:rsidR="006D27A0" w:rsidRPr="00FD1215">
        <w:t>ș</w:t>
      </w:r>
      <w:r w:rsidRPr="00FD1215">
        <w:t xml:space="preserve">eurile menajere este de </w:t>
      </w:r>
      <w:r w:rsidR="005453A0" w:rsidRPr="00FD1215">
        <w:t>26</w:t>
      </w:r>
      <w:r w:rsidRPr="00FD1215">
        <w:t>%.</w:t>
      </w:r>
    </w:p>
    <w:p w14:paraId="226B35EE" w14:textId="75D07FDE" w:rsidR="005453A0" w:rsidRPr="00FD1215" w:rsidRDefault="005453A0" w:rsidP="006D27A0">
      <w:r w:rsidRPr="00FD1215">
        <w:t>Referitor la anul 202</w:t>
      </w:r>
      <w:r w:rsidR="00E36D24" w:rsidRPr="00FD1215">
        <w:t>6</w:t>
      </w:r>
      <w:r w:rsidRPr="00FD1215">
        <w:t>, datele utilizate în proiec</w:t>
      </w:r>
      <w:r w:rsidR="006D27A0" w:rsidRPr="00FD1215">
        <w:t>ț</w:t>
      </w:r>
      <w:r w:rsidRPr="00FD1215">
        <w:t>ia cantită</w:t>
      </w:r>
      <w:r w:rsidR="006D27A0" w:rsidRPr="00FD1215">
        <w:t>ț</w:t>
      </w:r>
      <w:r w:rsidRPr="00FD1215">
        <w:t>ilor de de</w:t>
      </w:r>
      <w:r w:rsidR="006D27A0" w:rsidRPr="00FD1215">
        <w:t>ș</w:t>
      </w:r>
      <w:r w:rsidRPr="00FD1215">
        <w:t>euri sunt următoarele:</w:t>
      </w:r>
    </w:p>
    <w:p w14:paraId="0C5A1886" w14:textId="206F9B67" w:rsidR="005453A0" w:rsidRPr="00FD1215" w:rsidRDefault="005453A0" w:rsidP="00F01124">
      <w:pPr>
        <w:pStyle w:val="ListParagraph"/>
        <w:numPr>
          <w:ilvl w:val="0"/>
          <w:numId w:val="15"/>
        </w:numPr>
      </w:pPr>
      <w:r w:rsidRPr="00FD1215">
        <w:t>indicele de generare a de</w:t>
      </w:r>
      <w:r w:rsidR="006D27A0" w:rsidRPr="00FD1215">
        <w:t>ș</w:t>
      </w:r>
      <w:r w:rsidRPr="00FD1215">
        <w:t xml:space="preserve">eurilor menajere este de </w:t>
      </w:r>
      <w:r w:rsidR="00F71A20">
        <w:t>1,11</w:t>
      </w:r>
      <w:r w:rsidRPr="00FD1215">
        <w:t>0 kg/locuitor/zi în mediul urban, respectiv 0,</w:t>
      </w:r>
      <w:r w:rsidR="00F71A20">
        <w:t>40</w:t>
      </w:r>
      <w:r w:rsidRPr="00FD1215">
        <w:t>0 kg/locuitor/zi în mediul rural;</w:t>
      </w:r>
    </w:p>
    <w:p w14:paraId="1720C887" w14:textId="37BCD61B" w:rsidR="005453A0" w:rsidRPr="00FD1215" w:rsidRDefault="005453A0" w:rsidP="00F01124">
      <w:pPr>
        <w:pStyle w:val="ListParagraph"/>
        <w:numPr>
          <w:ilvl w:val="0"/>
          <w:numId w:val="15"/>
        </w:numPr>
      </w:pPr>
      <w:r w:rsidRPr="00FD1215">
        <w:t>procentul de de</w:t>
      </w:r>
      <w:r w:rsidR="006D27A0" w:rsidRPr="00FD1215">
        <w:t>ș</w:t>
      </w:r>
      <w:r w:rsidRPr="00FD1215">
        <w:t>euri similare raportat la de</w:t>
      </w:r>
      <w:r w:rsidR="006D27A0" w:rsidRPr="00FD1215">
        <w:t>ș</w:t>
      </w:r>
      <w:r w:rsidRPr="00FD1215">
        <w:t xml:space="preserve">eurile menajere este de </w:t>
      </w:r>
      <w:r w:rsidR="00BC064E" w:rsidRPr="00FD1215">
        <w:t>3</w:t>
      </w:r>
      <w:r w:rsidR="00F71A20">
        <w:t>5</w:t>
      </w:r>
      <w:r w:rsidRPr="00FD1215">
        <w:t>%</w:t>
      </w:r>
      <w:r w:rsidR="00BC064E" w:rsidRPr="00FD1215">
        <w:t xml:space="preserve"> în mediul urban, respectiv 1</w:t>
      </w:r>
      <w:r w:rsidR="00F71A20">
        <w:t>8</w:t>
      </w:r>
      <w:r w:rsidR="00BC064E" w:rsidRPr="00FD1215">
        <w:t>% în mediul rural</w:t>
      </w:r>
      <w:r w:rsidRPr="00FD1215">
        <w:t>.</w:t>
      </w:r>
    </w:p>
    <w:p w14:paraId="5618F913" w14:textId="414C67FD" w:rsidR="0025591E" w:rsidRPr="00FD1215" w:rsidRDefault="0011294E" w:rsidP="006D27A0">
      <w:pPr>
        <w:rPr>
          <w:u w:val="single"/>
        </w:rPr>
      </w:pPr>
      <w:r w:rsidRPr="00FD1215">
        <w:rPr>
          <w:u w:val="single"/>
        </w:rPr>
        <w:t>Date d</w:t>
      </w:r>
      <w:r w:rsidR="00F129AF" w:rsidRPr="00FD1215">
        <w:rPr>
          <w:u w:val="single"/>
        </w:rPr>
        <w:t>ocumente</w:t>
      </w:r>
      <w:r w:rsidR="0025591E" w:rsidRPr="00FD1215">
        <w:rPr>
          <w:u w:val="single"/>
        </w:rPr>
        <w:t xml:space="preserve"> </w:t>
      </w:r>
      <w:r w:rsidR="002A41E3" w:rsidRPr="00FD1215">
        <w:rPr>
          <w:u w:val="single"/>
        </w:rPr>
        <w:t>extindere</w:t>
      </w:r>
      <w:r w:rsidR="00F129AF" w:rsidRPr="00FD1215">
        <w:rPr>
          <w:u w:val="single"/>
        </w:rPr>
        <w:t xml:space="preserve"> proiect</w:t>
      </w:r>
      <w:r w:rsidR="002A41E3" w:rsidRPr="00FD1215">
        <w:rPr>
          <w:u w:val="single"/>
        </w:rPr>
        <w:t xml:space="preserve"> </w:t>
      </w:r>
      <w:r w:rsidR="0025591E" w:rsidRPr="00FD1215">
        <w:rPr>
          <w:u w:val="single"/>
        </w:rPr>
        <w:t xml:space="preserve">SMID </w:t>
      </w:r>
      <w:r w:rsidR="002A41E3" w:rsidRPr="00FD1215">
        <w:rPr>
          <w:u w:val="single"/>
        </w:rPr>
        <w:t>Neam</w:t>
      </w:r>
      <w:r w:rsidR="006D27A0" w:rsidRPr="00FD1215">
        <w:rPr>
          <w:u w:val="single"/>
        </w:rPr>
        <w:t>ț</w:t>
      </w:r>
    </w:p>
    <w:p w14:paraId="17183B86" w14:textId="2AE08957" w:rsidR="0025591E" w:rsidRPr="00FD1215" w:rsidRDefault="0025591E" w:rsidP="006D27A0">
      <w:r w:rsidRPr="00FD1215">
        <w:t xml:space="preserve">În cadrul </w:t>
      </w:r>
      <w:r w:rsidR="00F129AF" w:rsidRPr="00FD1215">
        <w:t>documentelor elaborate (variante draft) în vederea pregătirii Aplica</w:t>
      </w:r>
      <w:r w:rsidR="006D27A0" w:rsidRPr="00FD1215">
        <w:t>ț</w:t>
      </w:r>
      <w:r w:rsidR="00F129AF" w:rsidRPr="00FD1215">
        <w:t>iei de finan</w:t>
      </w:r>
      <w:r w:rsidR="006D27A0" w:rsidRPr="00FD1215">
        <w:t>ț</w:t>
      </w:r>
      <w:r w:rsidR="00F129AF" w:rsidRPr="00FD1215">
        <w:t>are PDD pentru extinderea SMID Neam</w:t>
      </w:r>
      <w:r w:rsidR="006D27A0" w:rsidRPr="00FD1215">
        <w:t>ț</w:t>
      </w:r>
      <w:r w:rsidR="00F129AF" w:rsidRPr="00FD1215">
        <w:t>, s-au luat în considerare pentru anul 202</w:t>
      </w:r>
      <w:r w:rsidR="007F1256" w:rsidRPr="00FD1215">
        <w:t>6</w:t>
      </w:r>
      <w:r w:rsidR="00F129AF" w:rsidRPr="00FD1215">
        <w:t xml:space="preserve"> următoarele </w:t>
      </w:r>
      <w:r w:rsidRPr="00FD1215">
        <w:t>ipoteze:</w:t>
      </w:r>
    </w:p>
    <w:p w14:paraId="4603DFAE" w14:textId="2D38026F" w:rsidR="00F81B94" w:rsidRPr="00FD1215" w:rsidRDefault="0025591E" w:rsidP="00F01124">
      <w:pPr>
        <w:pStyle w:val="ListParagraph"/>
        <w:numPr>
          <w:ilvl w:val="0"/>
          <w:numId w:val="15"/>
        </w:numPr>
      </w:pPr>
      <w:r w:rsidRPr="00FD1215">
        <w:t>indicele de generare a de</w:t>
      </w:r>
      <w:r w:rsidR="006D27A0" w:rsidRPr="00FD1215">
        <w:t>ș</w:t>
      </w:r>
      <w:r w:rsidRPr="00FD1215">
        <w:t>eurilor menajere este de 0,</w:t>
      </w:r>
      <w:r w:rsidR="00F81B94" w:rsidRPr="00FD1215">
        <w:t>643</w:t>
      </w:r>
      <w:r w:rsidRPr="00FD1215">
        <w:t xml:space="preserve"> kg/locuitor/zi în mediul urban, respectiv 0,</w:t>
      </w:r>
      <w:r w:rsidR="00F81B94" w:rsidRPr="00FD1215">
        <w:t>390</w:t>
      </w:r>
      <w:r w:rsidRPr="00FD1215">
        <w:t xml:space="preserve"> kg/locuitor/zi în mediul rural;</w:t>
      </w:r>
    </w:p>
    <w:p w14:paraId="3584444B" w14:textId="0BFAAF85" w:rsidR="00F81B94" w:rsidRPr="00FD1215" w:rsidRDefault="00F81B94" w:rsidP="00F01124">
      <w:pPr>
        <w:pStyle w:val="ListParagraph"/>
        <w:numPr>
          <w:ilvl w:val="0"/>
          <w:numId w:val="15"/>
        </w:numPr>
      </w:pPr>
      <w:r w:rsidRPr="00FD1215">
        <w:t>un procent de de</w:t>
      </w:r>
      <w:r w:rsidR="006D27A0" w:rsidRPr="00FD1215">
        <w:t>ș</w:t>
      </w:r>
      <w:r w:rsidRPr="00FD1215">
        <w:t>euri similare raportat la de</w:t>
      </w:r>
      <w:r w:rsidR="006D27A0" w:rsidRPr="00FD1215">
        <w:t>ș</w:t>
      </w:r>
      <w:r w:rsidRPr="00FD1215">
        <w:t>eurile menajere de 30% în mediul urban, respectiv 1</w:t>
      </w:r>
      <w:r w:rsidR="0027362D" w:rsidRPr="00FD1215">
        <w:t>3</w:t>
      </w:r>
      <w:r w:rsidRPr="00FD1215">
        <w:t>% în mediul rural.</w:t>
      </w:r>
    </w:p>
    <w:p w14:paraId="38FF27D8" w14:textId="46681552" w:rsidR="0025591E" w:rsidRPr="00FD1215" w:rsidRDefault="0025591E" w:rsidP="006D27A0">
      <w:r w:rsidRPr="00FD1215">
        <w:t>În vederea emiterii unei concluzii privind generarea de</w:t>
      </w:r>
      <w:r w:rsidR="006D27A0" w:rsidRPr="00FD1215">
        <w:t>ș</w:t>
      </w:r>
      <w:r w:rsidRPr="00FD1215">
        <w:t>eurilor menajere</w:t>
      </w:r>
      <w:r w:rsidR="00457C3B" w:rsidRPr="00FD1215">
        <w:t xml:space="preserve"> </w:t>
      </w:r>
      <w:r w:rsidR="006D27A0" w:rsidRPr="00FD1215">
        <w:t>ș</w:t>
      </w:r>
      <w:r w:rsidR="00457C3B" w:rsidRPr="00FD1215">
        <w:t>i similare</w:t>
      </w:r>
      <w:r w:rsidRPr="00FD1215">
        <w:t xml:space="preserve"> la nivel</w:t>
      </w:r>
      <w:r w:rsidR="00457C3B" w:rsidRPr="00FD1215">
        <w:t xml:space="preserve">ul </w:t>
      </w:r>
      <w:r w:rsidR="00D1375F" w:rsidRPr="00FD1215">
        <w:t>Zonei 2</w:t>
      </w:r>
      <w:r w:rsidRPr="00FD1215">
        <w:t>, în tabelul de mai jos sunt prezenta</w:t>
      </w:r>
      <w:r w:rsidR="006D27A0" w:rsidRPr="00FD1215">
        <w:t>ț</w:t>
      </w:r>
      <w:r w:rsidRPr="00FD1215">
        <w:t xml:space="preserve">i în mod centralizat indicii de generare </w:t>
      </w:r>
      <w:r w:rsidR="006D27A0" w:rsidRPr="00FD1215">
        <w:t>ș</w:t>
      </w:r>
      <w:r w:rsidR="004E1954" w:rsidRPr="00FD1215">
        <w:t>i % de</w:t>
      </w:r>
      <w:r w:rsidR="006D27A0" w:rsidRPr="00FD1215">
        <w:t>ș</w:t>
      </w:r>
      <w:r w:rsidR="004E1954" w:rsidRPr="00FD1215">
        <w:t xml:space="preserve">euri similare </w:t>
      </w:r>
      <w:r w:rsidRPr="00FD1215">
        <w:t>rezulta</w:t>
      </w:r>
      <w:r w:rsidR="006D27A0" w:rsidRPr="00FD1215">
        <w:t>ț</w:t>
      </w:r>
      <w:r w:rsidRPr="00FD1215">
        <w:t xml:space="preserve">i din analiza seturilor de date utilizate, respectiv datele furnizate de UAT, datele utilizate la elaborarea PJGD </w:t>
      </w:r>
      <w:r w:rsidR="006D27A0" w:rsidRPr="00FD1215">
        <w:t>ș</w:t>
      </w:r>
      <w:r w:rsidRPr="00FD1215">
        <w:t xml:space="preserve">i datele utilizate </w:t>
      </w:r>
      <w:r w:rsidR="001442E5" w:rsidRPr="00FD1215">
        <w:t>în documenta</w:t>
      </w:r>
      <w:r w:rsidR="006D27A0" w:rsidRPr="00FD1215">
        <w:t>ț</w:t>
      </w:r>
      <w:r w:rsidR="001442E5" w:rsidRPr="00FD1215">
        <w:t>ia de extindere a SMID Neam</w:t>
      </w:r>
      <w:r w:rsidR="006D27A0" w:rsidRPr="00FD1215">
        <w:t>ț</w:t>
      </w:r>
      <w:r w:rsidRPr="00FD1215">
        <w:t>.</w:t>
      </w:r>
    </w:p>
    <w:p w14:paraId="762E0E72" w14:textId="626E9F73" w:rsidR="00DF4BEF" w:rsidRPr="00F71A20" w:rsidRDefault="00DF4BEF" w:rsidP="006D27A0">
      <w:r w:rsidRPr="00F71A20">
        <w:t>Având în vedere cele prezentate mai sus, pentru estimarea cantităților de deșeuri menajere generate în anul de referință (202</w:t>
      </w:r>
      <w:r w:rsidR="00464E62" w:rsidRPr="00F71A20">
        <w:t>7</w:t>
      </w:r>
      <w:r w:rsidRPr="00F71A20">
        <w:t xml:space="preserve">) la elaborarea documentației de atribuire se vor lua în considerare următoarele valori: </w:t>
      </w:r>
      <w:r w:rsidR="00464E62" w:rsidRPr="00F71A20">
        <w:t>1,1</w:t>
      </w:r>
      <w:r w:rsidR="00F71A20" w:rsidRPr="00F71A20">
        <w:t>1</w:t>
      </w:r>
      <w:r w:rsidRPr="00F71A20">
        <w:t xml:space="preserve"> kg/locuitor/zi pentru localit</w:t>
      </w:r>
      <w:r w:rsidR="00EA7BAE" w:rsidRPr="00F71A20">
        <w:t>atea</w:t>
      </w:r>
      <w:r w:rsidRPr="00F71A20">
        <w:t xml:space="preserve"> din mediul urban, respectiv 0,</w:t>
      </w:r>
      <w:r w:rsidR="00464E62" w:rsidRPr="00F71A20">
        <w:t>4</w:t>
      </w:r>
      <w:r w:rsidRPr="00F71A20">
        <w:t xml:space="preserve"> kg/locuitor/zi pentru mediul rural.</w:t>
      </w:r>
    </w:p>
    <w:p w14:paraId="66AA380B" w14:textId="4D7D8DA3" w:rsidR="009B4E6F" w:rsidRPr="00FD1215" w:rsidRDefault="00C85283" w:rsidP="006C41AB">
      <w:pPr>
        <w:pStyle w:val="Caption"/>
        <w:rPr>
          <w:color w:val="auto"/>
        </w:rPr>
      </w:pPr>
      <w:bookmarkStart w:id="22" w:name="_Toc217864239"/>
      <w:r w:rsidRPr="00FD1215">
        <w:rPr>
          <w:color w:val="auto"/>
        </w:rPr>
        <w:t xml:space="preserve">Tabelul </w:t>
      </w:r>
      <w:r w:rsidR="009B4E6F" w:rsidRPr="00FD1215">
        <w:rPr>
          <w:color w:val="auto"/>
        </w:rPr>
        <w:fldChar w:fldCharType="begin"/>
      </w:r>
      <w:r w:rsidR="009B4E6F" w:rsidRPr="00FD1215">
        <w:rPr>
          <w:color w:val="auto"/>
        </w:rPr>
        <w:instrText xml:space="preserve"> STYLEREF 1 \s </w:instrText>
      </w:r>
      <w:r w:rsidR="009B4E6F" w:rsidRPr="00FD1215">
        <w:rPr>
          <w:color w:val="auto"/>
        </w:rPr>
        <w:fldChar w:fldCharType="separate"/>
      </w:r>
      <w:r w:rsidR="0011294E" w:rsidRPr="00FD1215">
        <w:rPr>
          <w:noProof/>
          <w:color w:val="auto"/>
        </w:rPr>
        <w:t>4</w:t>
      </w:r>
      <w:r w:rsidR="009B4E6F" w:rsidRPr="00FD1215">
        <w:rPr>
          <w:noProof/>
          <w:color w:val="auto"/>
        </w:rPr>
        <w:fldChar w:fldCharType="end"/>
      </w:r>
      <w:r w:rsidR="009B4E6F" w:rsidRPr="00FD1215">
        <w:rPr>
          <w:color w:val="auto"/>
        </w:rPr>
        <w:noBreakHyphen/>
      </w:r>
      <w:r w:rsidR="009B4E6F" w:rsidRPr="00FD1215">
        <w:rPr>
          <w:color w:val="auto"/>
        </w:rPr>
        <w:fldChar w:fldCharType="begin"/>
      </w:r>
      <w:r w:rsidR="009B4E6F" w:rsidRPr="00FD1215">
        <w:rPr>
          <w:color w:val="auto"/>
        </w:rPr>
        <w:instrText xml:space="preserve"> SEQ Tabel \* ARABIC \s 1 </w:instrText>
      </w:r>
      <w:r w:rsidR="009B4E6F" w:rsidRPr="00FD1215">
        <w:rPr>
          <w:color w:val="auto"/>
        </w:rPr>
        <w:fldChar w:fldCharType="separate"/>
      </w:r>
      <w:r w:rsidR="0011294E" w:rsidRPr="00FD1215">
        <w:rPr>
          <w:noProof/>
          <w:color w:val="auto"/>
        </w:rPr>
        <w:t>1</w:t>
      </w:r>
      <w:r w:rsidR="009B4E6F" w:rsidRPr="00FD1215">
        <w:rPr>
          <w:noProof/>
          <w:color w:val="auto"/>
        </w:rPr>
        <w:fldChar w:fldCharType="end"/>
      </w:r>
      <w:r w:rsidR="009B4E6F" w:rsidRPr="00FD1215">
        <w:rPr>
          <w:color w:val="auto"/>
        </w:rPr>
        <w:t xml:space="preserve">: Indici privind generarea </w:t>
      </w:r>
      <w:r w:rsidR="009D09C3" w:rsidRPr="00FD1215">
        <w:rPr>
          <w:color w:val="auto"/>
        </w:rPr>
        <w:t>de</w:t>
      </w:r>
      <w:r w:rsidR="006D27A0" w:rsidRPr="00FD1215">
        <w:rPr>
          <w:color w:val="auto"/>
        </w:rPr>
        <w:t>ș</w:t>
      </w:r>
      <w:r w:rsidR="009D09C3" w:rsidRPr="00FD1215">
        <w:rPr>
          <w:color w:val="auto"/>
        </w:rPr>
        <w:t>eurilor</w:t>
      </w:r>
      <w:r w:rsidR="009B4E6F" w:rsidRPr="00FD1215">
        <w:rPr>
          <w:color w:val="auto"/>
        </w:rPr>
        <w:t xml:space="preserve"> menajere </w:t>
      </w:r>
      <w:r w:rsidR="006D27A0" w:rsidRPr="00FD1215">
        <w:rPr>
          <w:color w:val="auto"/>
        </w:rPr>
        <w:t>ș</w:t>
      </w:r>
      <w:r w:rsidR="009B4E6F" w:rsidRPr="00FD1215">
        <w:rPr>
          <w:color w:val="auto"/>
        </w:rPr>
        <w:t xml:space="preserve">i similare în </w:t>
      </w:r>
      <w:r w:rsidR="003B3025" w:rsidRPr="00FD1215">
        <w:rPr>
          <w:color w:val="auto"/>
        </w:rPr>
        <w:t>Zona 2</w:t>
      </w:r>
      <w:r w:rsidR="009B4E6F" w:rsidRPr="00FD1215">
        <w:rPr>
          <w:color w:val="auto"/>
        </w:rPr>
        <w:t xml:space="preserve"> Neam</w:t>
      </w:r>
      <w:r w:rsidR="006D27A0" w:rsidRPr="00FD1215">
        <w:rPr>
          <w:color w:val="auto"/>
        </w:rPr>
        <w:t>ț</w:t>
      </w:r>
      <w:bookmarkEnd w:id="22"/>
    </w:p>
    <w:tbl>
      <w:tblPr>
        <w:tblStyle w:val="MediumShading1-Accent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67"/>
        <w:gridCol w:w="748"/>
        <w:gridCol w:w="1502"/>
        <w:gridCol w:w="1440"/>
        <w:gridCol w:w="1530"/>
        <w:gridCol w:w="1440"/>
      </w:tblGrid>
      <w:tr w:rsidR="00CC3A2B" w:rsidRPr="00CC3A2B" w14:paraId="78370E70" w14:textId="77777777" w:rsidTr="00CC3A2B">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528"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3094D111" w14:textId="77777777" w:rsidR="009B4E6F" w:rsidRPr="00CC3A2B" w:rsidRDefault="009B4E6F" w:rsidP="00CC3A2B">
            <w:pPr>
              <w:jc w:val="center"/>
              <w:rPr>
                <w:color w:val="auto"/>
                <w:lang w:eastAsia="en-GB"/>
              </w:rPr>
            </w:pPr>
            <w:r w:rsidRPr="00CC3A2B">
              <w:rPr>
                <w:color w:val="auto"/>
                <w:lang w:eastAsia="en-GB"/>
              </w:rPr>
              <w:t>Nr. crt.</w:t>
            </w:r>
          </w:p>
        </w:tc>
        <w:tc>
          <w:tcPr>
            <w:tcW w:w="2167" w:type="dxa"/>
            <w:vMerge w:val="restart"/>
            <w:tcBorders>
              <w:top w:val="none" w:sz="0" w:space="0" w:color="auto"/>
              <w:left w:val="none" w:sz="0" w:space="0" w:color="auto"/>
              <w:bottom w:val="none" w:sz="0" w:space="0" w:color="auto"/>
              <w:right w:val="none" w:sz="0" w:space="0" w:color="auto"/>
            </w:tcBorders>
            <w:shd w:val="clear" w:color="auto" w:fill="auto"/>
            <w:vAlign w:val="center"/>
            <w:hideMark/>
          </w:tcPr>
          <w:p w14:paraId="58255350" w14:textId="77777777" w:rsidR="009B4E6F" w:rsidRPr="00CC3A2B" w:rsidRDefault="009B4E6F" w:rsidP="006D27A0">
            <w:pPr>
              <w:cnfStyle w:val="100000000000" w:firstRow="1" w:lastRow="0" w:firstColumn="0" w:lastColumn="0" w:oddVBand="0" w:evenVBand="0" w:oddHBand="0" w:evenHBand="0" w:firstRowFirstColumn="0" w:firstRowLastColumn="0" w:lastRowFirstColumn="0" w:lastRowLastColumn="0"/>
              <w:rPr>
                <w:color w:val="auto"/>
                <w:lang w:eastAsia="en-GB"/>
              </w:rPr>
            </w:pPr>
            <w:r w:rsidRPr="00CC3A2B">
              <w:rPr>
                <w:color w:val="auto"/>
                <w:lang w:eastAsia="en-GB"/>
              </w:rPr>
              <w:t>Set de date</w:t>
            </w:r>
          </w:p>
        </w:tc>
        <w:tc>
          <w:tcPr>
            <w:tcW w:w="748" w:type="dxa"/>
            <w:tcBorders>
              <w:top w:val="none" w:sz="0" w:space="0" w:color="auto"/>
              <w:left w:val="none" w:sz="0" w:space="0" w:color="auto"/>
              <w:bottom w:val="none" w:sz="0" w:space="0" w:color="auto"/>
              <w:right w:val="none" w:sz="0" w:space="0" w:color="auto"/>
            </w:tcBorders>
            <w:shd w:val="clear" w:color="auto" w:fill="auto"/>
            <w:vAlign w:val="center"/>
            <w:hideMark/>
          </w:tcPr>
          <w:p w14:paraId="2AFA119C" w14:textId="77777777" w:rsidR="009B4E6F" w:rsidRPr="00CC3A2B" w:rsidRDefault="009B4E6F" w:rsidP="006A2361">
            <w:pPr>
              <w:jc w:val="center"/>
              <w:cnfStyle w:val="100000000000" w:firstRow="1" w:lastRow="0" w:firstColumn="0" w:lastColumn="0" w:oddVBand="0" w:evenVBand="0" w:oddHBand="0" w:evenHBand="0" w:firstRowFirstColumn="0" w:firstRowLastColumn="0" w:lastRowFirstColumn="0" w:lastRowLastColumn="0"/>
              <w:rPr>
                <w:color w:val="auto"/>
                <w:lang w:eastAsia="en-GB"/>
              </w:rPr>
            </w:pPr>
            <w:r w:rsidRPr="00CC3A2B">
              <w:rPr>
                <w:color w:val="auto"/>
                <w:lang w:eastAsia="en-GB"/>
              </w:rPr>
              <w:t>An</w:t>
            </w:r>
          </w:p>
        </w:tc>
        <w:tc>
          <w:tcPr>
            <w:tcW w:w="2942" w:type="dxa"/>
            <w:gridSpan w:val="2"/>
            <w:tcBorders>
              <w:top w:val="none" w:sz="0" w:space="0" w:color="auto"/>
              <w:left w:val="none" w:sz="0" w:space="0" w:color="auto"/>
              <w:bottom w:val="none" w:sz="0" w:space="0" w:color="auto"/>
              <w:right w:val="none" w:sz="0" w:space="0" w:color="auto"/>
            </w:tcBorders>
            <w:shd w:val="clear" w:color="auto" w:fill="auto"/>
            <w:hideMark/>
          </w:tcPr>
          <w:p w14:paraId="56825693" w14:textId="0D65C8D4" w:rsidR="009B4E6F" w:rsidRPr="00CC3A2B" w:rsidRDefault="009B4E6F" w:rsidP="00C510ED">
            <w:pPr>
              <w:jc w:val="center"/>
              <w:cnfStyle w:val="100000000000" w:firstRow="1" w:lastRow="0" w:firstColumn="0" w:lastColumn="0" w:oddVBand="0" w:evenVBand="0" w:oddHBand="0" w:evenHBand="0" w:firstRowFirstColumn="0" w:firstRowLastColumn="0" w:lastRowFirstColumn="0" w:lastRowLastColumn="0"/>
              <w:rPr>
                <w:color w:val="auto"/>
                <w:lang w:eastAsia="en-GB"/>
              </w:rPr>
            </w:pPr>
            <w:r w:rsidRPr="00CC3A2B">
              <w:rPr>
                <w:color w:val="auto"/>
                <w:lang w:eastAsia="en-GB"/>
              </w:rPr>
              <w:t>Indice de generare de</w:t>
            </w:r>
            <w:r w:rsidR="006D27A0" w:rsidRPr="00CC3A2B">
              <w:rPr>
                <w:color w:val="auto"/>
                <w:lang w:eastAsia="en-GB"/>
              </w:rPr>
              <w:t>ș</w:t>
            </w:r>
            <w:r w:rsidRPr="00CC3A2B">
              <w:rPr>
                <w:color w:val="auto"/>
                <w:lang w:eastAsia="en-GB"/>
              </w:rPr>
              <w:t>euri menajere (kg/locuitor/zi)</w:t>
            </w:r>
          </w:p>
        </w:tc>
        <w:tc>
          <w:tcPr>
            <w:tcW w:w="2970" w:type="dxa"/>
            <w:gridSpan w:val="2"/>
            <w:tcBorders>
              <w:top w:val="none" w:sz="0" w:space="0" w:color="auto"/>
              <w:left w:val="none" w:sz="0" w:space="0" w:color="auto"/>
              <w:bottom w:val="none" w:sz="0" w:space="0" w:color="auto"/>
              <w:right w:val="none" w:sz="0" w:space="0" w:color="auto"/>
            </w:tcBorders>
            <w:shd w:val="clear" w:color="auto" w:fill="auto"/>
            <w:hideMark/>
          </w:tcPr>
          <w:p w14:paraId="61403B7D" w14:textId="77777777" w:rsidR="009B4E6F" w:rsidRPr="00CC3A2B" w:rsidRDefault="009B4E6F" w:rsidP="00C510ED">
            <w:pPr>
              <w:jc w:val="center"/>
              <w:cnfStyle w:val="100000000000" w:firstRow="1" w:lastRow="0" w:firstColumn="0" w:lastColumn="0" w:oddVBand="0" w:evenVBand="0" w:oddHBand="0" w:evenHBand="0" w:firstRowFirstColumn="0" w:firstRowLastColumn="0" w:lastRowFirstColumn="0" w:lastRowLastColumn="0"/>
              <w:rPr>
                <w:color w:val="auto"/>
                <w:lang w:eastAsia="en-GB"/>
              </w:rPr>
            </w:pPr>
            <w:r w:rsidRPr="00CC3A2B">
              <w:rPr>
                <w:color w:val="auto"/>
                <w:lang w:eastAsia="en-GB"/>
              </w:rPr>
              <w:t>% similar/ menajer</w:t>
            </w:r>
          </w:p>
        </w:tc>
      </w:tr>
      <w:tr w:rsidR="00CC3A2B" w:rsidRPr="00CC3A2B" w14:paraId="534352B1" w14:textId="77777777" w:rsidTr="00CC3A2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28" w:type="dxa"/>
            <w:vMerge/>
            <w:tcBorders>
              <w:right w:val="none" w:sz="0" w:space="0" w:color="auto"/>
            </w:tcBorders>
            <w:shd w:val="clear" w:color="auto" w:fill="auto"/>
            <w:hideMark/>
          </w:tcPr>
          <w:p w14:paraId="7331CB55" w14:textId="77777777" w:rsidR="009B4E6F" w:rsidRPr="00CC3A2B" w:rsidRDefault="009B4E6F" w:rsidP="00CC3A2B">
            <w:pPr>
              <w:jc w:val="center"/>
              <w:rPr>
                <w:lang w:eastAsia="en-GB"/>
              </w:rPr>
            </w:pPr>
          </w:p>
        </w:tc>
        <w:tc>
          <w:tcPr>
            <w:tcW w:w="2167" w:type="dxa"/>
            <w:vMerge/>
            <w:tcBorders>
              <w:left w:val="none" w:sz="0" w:space="0" w:color="auto"/>
              <w:right w:val="none" w:sz="0" w:space="0" w:color="auto"/>
            </w:tcBorders>
            <w:shd w:val="clear" w:color="auto" w:fill="auto"/>
            <w:hideMark/>
          </w:tcPr>
          <w:p w14:paraId="58526467" w14:textId="77777777" w:rsidR="009B4E6F" w:rsidRPr="00CC3A2B" w:rsidRDefault="009B4E6F" w:rsidP="006D27A0">
            <w:pPr>
              <w:cnfStyle w:val="000000100000" w:firstRow="0" w:lastRow="0" w:firstColumn="0" w:lastColumn="0" w:oddVBand="0" w:evenVBand="0" w:oddHBand="1" w:evenHBand="0" w:firstRowFirstColumn="0" w:firstRowLastColumn="0" w:lastRowFirstColumn="0" w:lastRowLastColumn="0"/>
              <w:rPr>
                <w:lang w:eastAsia="en-GB"/>
              </w:rPr>
            </w:pPr>
          </w:p>
        </w:tc>
        <w:tc>
          <w:tcPr>
            <w:tcW w:w="748" w:type="dxa"/>
            <w:tcBorders>
              <w:left w:val="none" w:sz="0" w:space="0" w:color="auto"/>
              <w:right w:val="none" w:sz="0" w:space="0" w:color="auto"/>
            </w:tcBorders>
            <w:shd w:val="clear" w:color="auto" w:fill="auto"/>
            <w:hideMark/>
          </w:tcPr>
          <w:p w14:paraId="6BE2AC3E" w14:textId="77777777" w:rsidR="009B4E6F" w:rsidRPr="00CC3A2B" w:rsidRDefault="009B4E6F" w:rsidP="006A2361">
            <w:pPr>
              <w:jc w:val="center"/>
              <w:cnfStyle w:val="000000100000" w:firstRow="0" w:lastRow="0" w:firstColumn="0" w:lastColumn="0" w:oddVBand="0" w:evenVBand="0" w:oddHBand="1" w:evenHBand="0" w:firstRowFirstColumn="0" w:firstRowLastColumn="0" w:lastRowFirstColumn="0" w:lastRowLastColumn="0"/>
              <w:rPr>
                <w:lang w:eastAsia="en-GB"/>
              </w:rPr>
            </w:pPr>
          </w:p>
        </w:tc>
        <w:tc>
          <w:tcPr>
            <w:tcW w:w="1502" w:type="dxa"/>
            <w:tcBorders>
              <w:left w:val="none" w:sz="0" w:space="0" w:color="auto"/>
              <w:right w:val="none" w:sz="0" w:space="0" w:color="auto"/>
            </w:tcBorders>
            <w:shd w:val="clear" w:color="auto" w:fill="auto"/>
            <w:hideMark/>
          </w:tcPr>
          <w:p w14:paraId="71F6A4C8" w14:textId="77777777" w:rsidR="009B4E6F" w:rsidRPr="00CC3A2B" w:rsidRDefault="009B4E6F" w:rsidP="00DF4BEF">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CC3A2B">
              <w:rPr>
                <w:b/>
                <w:bCs/>
                <w:lang w:eastAsia="en-GB"/>
              </w:rPr>
              <w:t>Mediul urban</w:t>
            </w:r>
          </w:p>
        </w:tc>
        <w:tc>
          <w:tcPr>
            <w:tcW w:w="1440" w:type="dxa"/>
            <w:tcBorders>
              <w:left w:val="none" w:sz="0" w:space="0" w:color="auto"/>
              <w:right w:val="none" w:sz="0" w:space="0" w:color="auto"/>
            </w:tcBorders>
            <w:shd w:val="clear" w:color="auto" w:fill="auto"/>
            <w:hideMark/>
          </w:tcPr>
          <w:p w14:paraId="1E1C79FB" w14:textId="77777777" w:rsidR="009B4E6F" w:rsidRPr="00CC3A2B" w:rsidRDefault="009B4E6F" w:rsidP="00DF4BEF">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CC3A2B">
              <w:rPr>
                <w:b/>
                <w:bCs/>
                <w:lang w:eastAsia="en-GB"/>
              </w:rPr>
              <w:t>Mediul rural</w:t>
            </w:r>
          </w:p>
        </w:tc>
        <w:tc>
          <w:tcPr>
            <w:tcW w:w="1530" w:type="dxa"/>
            <w:tcBorders>
              <w:left w:val="none" w:sz="0" w:space="0" w:color="auto"/>
              <w:right w:val="none" w:sz="0" w:space="0" w:color="auto"/>
            </w:tcBorders>
            <w:shd w:val="clear" w:color="auto" w:fill="auto"/>
            <w:hideMark/>
          </w:tcPr>
          <w:p w14:paraId="45804642" w14:textId="77777777" w:rsidR="009B4E6F" w:rsidRPr="00CC3A2B" w:rsidRDefault="009B4E6F" w:rsidP="007F1256">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CC3A2B">
              <w:rPr>
                <w:b/>
                <w:bCs/>
                <w:lang w:eastAsia="en-GB"/>
              </w:rPr>
              <w:t>Mediul urban</w:t>
            </w:r>
          </w:p>
        </w:tc>
        <w:tc>
          <w:tcPr>
            <w:tcW w:w="1440" w:type="dxa"/>
            <w:tcBorders>
              <w:left w:val="none" w:sz="0" w:space="0" w:color="auto"/>
            </w:tcBorders>
            <w:shd w:val="clear" w:color="auto" w:fill="auto"/>
            <w:hideMark/>
          </w:tcPr>
          <w:p w14:paraId="65143508" w14:textId="77777777" w:rsidR="009B4E6F" w:rsidRPr="00CC3A2B" w:rsidRDefault="009B4E6F" w:rsidP="007F1256">
            <w:pPr>
              <w:jc w:val="center"/>
              <w:cnfStyle w:val="000000100000" w:firstRow="0" w:lastRow="0" w:firstColumn="0" w:lastColumn="0" w:oddVBand="0" w:evenVBand="0" w:oddHBand="1" w:evenHBand="0" w:firstRowFirstColumn="0" w:firstRowLastColumn="0" w:lastRowFirstColumn="0" w:lastRowLastColumn="0"/>
              <w:rPr>
                <w:b/>
                <w:bCs/>
                <w:lang w:eastAsia="en-GB"/>
              </w:rPr>
            </w:pPr>
            <w:r w:rsidRPr="00CC3A2B">
              <w:rPr>
                <w:b/>
                <w:bCs/>
                <w:lang w:eastAsia="en-GB"/>
              </w:rPr>
              <w:t>Mediul rural</w:t>
            </w:r>
          </w:p>
        </w:tc>
      </w:tr>
      <w:tr w:rsidR="00CC3A2B" w:rsidRPr="00CC3A2B" w14:paraId="089E6069" w14:textId="77777777" w:rsidTr="00CC3A2B">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hideMark/>
          </w:tcPr>
          <w:p w14:paraId="58C82186" w14:textId="77777777" w:rsidR="009B4E6F" w:rsidRPr="00CC3A2B" w:rsidRDefault="009B4E6F" w:rsidP="00CC3A2B">
            <w:pPr>
              <w:jc w:val="center"/>
              <w:rPr>
                <w:b w:val="0"/>
                <w:bCs w:val="0"/>
                <w:lang w:eastAsia="en-GB"/>
              </w:rPr>
            </w:pPr>
            <w:r w:rsidRPr="00CC3A2B">
              <w:rPr>
                <w:b w:val="0"/>
                <w:bCs w:val="0"/>
                <w:lang w:eastAsia="en-GB"/>
              </w:rPr>
              <w:t>1</w:t>
            </w:r>
          </w:p>
        </w:tc>
        <w:tc>
          <w:tcPr>
            <w:tcW w:w="2167" w:type="dxa"/>
            <w:tcBorders>
              <w:left w:val="none" w:sz="0" w:space="0" w:color="auto"/>
              <w:right w:val="none" w:sz="0" w:space="0" w:color="auto"/>
            </w:tcBorders>
            <w:hideMark/>
          </w:tcPr>
          <w:p w14:paraId="10BAE7A0" w14:textId="413BF386" w:rsidR="009B4E6F" w:rsidRPr="00CC3A2B" w:rsidRDefault="009B4E6F" w:rsidP="006D27A0">
            <w:pP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Date furnizate de UAT</w:t>
            </w:r>
            <w:r w:rsidR="00F71A20">
              <w:rPr>
                <w:lang w:eastAsia="en-GB"/>
              </w:rPr>
              <w:t>-uri din zona 2 Neamt</w:t>
            </w:r>
          </w:p>
        </w:tc>
        <w:tc>
          <w:tcPr>
            <w:tcW w:w="748" w:type="dxa"/>
            <w:tcBorders>
              <w:left w:val="none" w:sz="0" w:space="0" w:color="auto"/>
              <w:right w:val="none" w:sz="0" w:space="0" w:color="auto"/>
            </w:tcBorders>
            <w:hideMark/>
          </w:tcPr>
          <w:p w14:paraId="6D54A5B6" w14:textId="1504674E" w:rsidR="009B4E6F" w:rsidRPr="00CC3A2B" w:rsidRDefault="009B4E6F" w:rsidP="006A2361">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202</w:t>
            </w:r>
            <w:r w:rsidR="00EA7BAE" w:rsidRPr="00CC3A2B">
              <w:rPr>
                <w:lang w:eastAsia="en-GB"/>
              </w:rPr>
              <w:t>5</w:t>
            </w:r>
          </w:p>
        </w:tc>
        <w:tc>
          <w:tcPr>
            <w:tcW w:w="1502" w:type="dxa"/>
            <w:tcBorders>
              <w:left w:val="none" w:sz="0" w:space="0" w:color="auto"/>
              <w:right w:val="none" w:sz="0" w:space="0" w:color="auto"/>
            </w:tcBorders>
            <w:hideMark/>
          </w:tcPr>
          <w:p w14:paraId="636626FC" w14:textId="48E7F038" w:rsidR="009B4E6F" w:rsidRPr="00CC3A2B" w:rsidRDefault="00CC3A2B" w:rsidP="00CB6D60">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1,1</w:t>
            </w:r>
            <w:r w:rsidR="00F71A20">
              <w:rPr>
                <w:lang w:eastAsia="en-GB"/>
              </w:rPr>
              <w:t>1</w:t>
            </w:r>
          </w:p>
        </w:tc>
        <w:tc>
          <w:tcPr>
            <w:tcW w:w="1440" w:type="dxa"/>
            <w:tcBorders>
              <w:left w:val="none" w:sz="0" w:space="0" w:color="auto"/>
              <w:right w:val="none" w:sz="0" w:space="0" w:color="auto"/>
            </w:tcBorders>
            <w:hideMark/>
          </w:tcPr>
          <w:p w14:paraId="60F272BA" w14:textId="20F4B1CC" w:rsidR="009B4E6F" w:rsidRPr="00CC3A2B" w:rsidRDefault="009B4E6F" w:rsidP="00CB6D60">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0,</w:t>
            </w:r>
            <w:r w:rsidR="00CC3A2B" w:rsidRPr="00CC3A2B">
              <w:rPr>
                <w:lang w:eastAsia="en-GB"/>
              </w:rPr>
              <w:t>4</w:t>
            </w:r>
          </w:p>
        </w:tc>
        <w:tc>
          <w:tcPr>
            <w:tcW w:w="1530" w:type="dxa"/>
            <w:tcBorders>
              <w:left w:val="none" w:sz="0" w:space="0" w:color="auto"/>
              <w:right w:val="none" w:sz="0" w:space="0" w:color="auto"/>
            </w:tcBorders>
            <w:noWrap/>
            <w:hideMark/>
          </w:tcPr>
          <w:p w14:paraId="502839F6" w14:textId="5D90FEE0" w:rsidR="009B4E6F" w:rsidRPr="00CC3A2B" w:rsidRDefault="007F1256" w:rsidP="007F1256">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w:t>
            </w:r>
          </w:p>
        </w:tc>
        <w:tc>
          <w:tcPr>
            <w:tcW w:w="1440" w:type="dxa"/>
            <w:tcBorders>
              <w:left w:val="none" w:sz="0" w:space="0" w:color="auto"/>
            </w:tcBorders>
            <w:noWrap/>
            <w:hideMark/>
          </w:tcPr>
          <w:p w14:paraId="32447DE4" w14:textId="63C6D5ED" w:rsidR="009B4E6F" w:rsidRPr="00CC3A2B" w:rsidRDefault="007F1256" w:rsidP="007F1256">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w:t>
            </w:r>
          </w:p>
        </w:tc>
      </w:tr>
      <w:tr w:rsidR="00CC3A2B" w:rsidRPr="00CC3A2B" w14:paraId="3F211F5A" w14:textId="77777777" w:rsidTr="00CC3A2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shd w:val="clear" w:color="auto" w:fill="auto"/>
            <w:hideMark/>
          </w:tcPr>
          <w:p w14:paraId="532A1CEE" w14:textId="21DAB1CD" w:rsidR="009B4E6F" w:rsidRPr="00CC3A2B" w:rsidRDefault="007F1256" w:rsidP="00CC3A2B">
            <w:pPr>
              <w:jc w:val="center"/>
              <w:rPr>
                <w:b w:val="0"/>
                <w:bCs w:val="0"/>
                <w:lang w:eastAsia="en-GB"/>
              </w:rPr>
            </w:pPr>
            <w:r w:rsidRPr="00CC3A2B">
              <w:rPr>
                <w:b w:val="0"/>
                <w:bCs w:val="0"/>
                <w:lang w:eastAsia="en-GB"/>
              </w:rPr>
              <w:t>2</w:t>
            </w:r>
          </w:p>
        </w:tc>
        <w:tc>
          <w:tcPr>
            <w:tcW w:w="2167" w:type="dxa"/>
            <w:tcBorders>
              <w:left w:val="none" w:sz="0" w:space="0" w:color="auto"/>
              <w:right w:val="none" w:sz="0" w:space="0" w:color="auto"/>
            </w:tcBorders>
            <w:shd w:val="clear" w:color="auto" w:fill="auto"/>
            <w:hideMark/>
          </w:tcPr>
          <w:p w14:paraId="11A4B001" w14:textId="36B9F365" w:rsidR="009B4E6F" w:rsidRPr="00CC3A2B" w:rsidRDefault="009B4E6F" w:rsidP="006D27A0">
            <w:pP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Date PJGD Neam</w:t>
            </w:r>
            <w:r w:rsidR="006D27A0" w:rsidRPr="00CC3A2B">
              <w:rPr>
                <w:lang w:eastAsia="en-GB"/>
              </w:rPr>
              <w:t>ț</w:t>
            </w:r>
          </w:p>
        </w:tc>
        <w:tc>
          <w:tcPr>
            <w:tcW w:w="748" w:type="dxa"/>
            <w:tcBorders>
              <w:left w:val="none" w:sz="0" w:space="0" w:color="auto"/>
              <w:right w:val="none" w:sz="0" w:space="0" w:color="auto"/>
            </w:tcBorders>
            <w:shd w:val="clear" w:color="auto" w:fill="auto"/>
            <w:hideMark/>
          </w:tcPr>
          <w:p w14:paraId="7600CC29" w14:textId="58F1BDFF" w:rsidR="009B4E6F" w:rsidRPr="00CC3A2B" w:rsidRDefault="009B4E6F" w:rsidP="006A2361">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202</w:t>
            </w:r>
            <w:r w:rsidR="009618D6" w:rsidRPr="00CC3A2B">
              <w:rPr>
                <w:lang w:eastAsia="en-GB"/>
              </w:rPr>
              <w:t>5</w:t>
            </w:r>
          </w:p>
        </w:tc>
        <w:tc>
          <w:tcPr>
            <w:tcW w:w="1502" w:type="dxa"/>
            <w:tcBorders>
              <w:left w:val="none" w:sz="0" w:space="0" w:color="auto"/>
              <w:right w:val="none" w:sz="0" w:space="0" w:color="auto"/>
            </w:tcBorders>
            <w:shd w:val="clear" w:color="auto" w:fill="auto"/>
            <w:hideMark/>
          </w:tcPr>
          <w:p w14:paraId="17A52AC5" w14:textId="77777777" w:rsidR="009B4E6F" w:rsidRPr="00CC3A2B" w:rsidRDefault="009B4E6F" w:rsidP="00CB6D60">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0,730</w:t>
            </w:r>
          </w:p>
        </w:tc>
        <w:tc>
          <w:tcPr>
            <w:tcW w:w="1440" w:type="dxa"/>
            <w:tcBorders>
              <w:left w:val="none" w:sz="0" w:space="0" w:color="auto"/>
              <w:right w:val="none" w:sz="0" w:space="0" w:color="auto"/>
            </w:tcBorders>
            <w:shd w:val="clear" w:color="auto" w:fill="auto"/>
            <w:hideMark/>
          </w:tcPr>
          <w:p w14:paraId="3666945E" w14:textId="77777777" w:rsidR="009B4E6F" w:rsidRPr="00CC3A2B" w:rsidRDefault="009B4E6F" w:rsidP="00CB6D60">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0,320</w:t>
            </w:r>
          </w:p>
        </w:tc>
        <w:tc>
          <w:tcPr>
            <w:tcW w:w="1530" w:type="dxa"/>
            <w:tcBorders>
              <w:left w:val="none" w:sz="0" w:space="0" w:color="auto"/>
              <w:right w:val="none" w:sz="0" w:space="0" w:color="auto"/>
            </w:tcBorders>
            <w:shd w:val="clear" w:color="auto" w:fill="auto"/>
            <w:noWrap/>
            <w:hideMark/>
          </w:tcPr>
          <w:p w14:paraId="1856BAF5" w14:textId="77777777" w:rsidR="009B4E6F" w:rsidRPr="00CC3A2B" w:rsidRDefault="009B4E6F" w:rsidP="007F1256">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31,00</w:t>
            </w:r>
          </w:p>
        </w:tc>
        <w:tc>
          <w:tcPr>
            <w:tcW w:w="1440" w:type="dxa"/>
            <w:tcBorders>
              <w:left w:val="none" w:sz="0" w:space="0" w:color="auto"/>
            </w:tcBorders>
            <w:shd w:val="clear" w:color="auto" w:fill="auto"/>
            <w:noWrap/>
            <w:hideMark/>
          </w:tcPr>
          <w:p w14:paraId="524F168E" w14:textId="77777777" w:rsidR="009B4E6F" w:rsidRPr="00CC3A2B" w:rsidRDefault="009B4E6F" w:rsidP="007F1256">
            <w:pPr>
              <w:jc w:val="center"/>
              <w:cnfStyle w:val="000000100000" w:firstRow="0" w:lastRow="0" w:firstColumn="0" w:lastColumn="0" w:oddVBand="0" w:evenVBand="0" w:oddHBand="1" w:evenHBand="0" w:firstRowFirstColumn="0" w:firstRowLastColumn="0" w:lastRowFirstColumn="0" w:lastRowLastColumn="0"/>
              <w:rPr>
                <w:lang w:eastAsia="en-GB"/>
              </w:rPr>
            </w:pPr>
            <w:r w:rsidRPr="00CC3A2B">
              <w:rPr>
                <w:lang w:eastAsia="en-GB"/>
              </w:rPr>
              <w:t>13,00</w:t>
            </w:r>
          </w:p>
        </w:tc>
      </w:tr>
      <w:tr w:rsidR="00CC3A2B" w:rsidRPr="00CC3A2B" w14:paraId="7AC53F8F" w14:textId="77777777" w:rsidTr="00CC3A2B">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8" w:type="dxa"/>
            <w:tcBorders>
              <w:right w:val="none" w:sz="0" w:space="0" w:color="auto"/>
            </w:tcBorders>
            <w:hideMark/>
          </w:tcPr>
          <w:p w14:paraId="74BC8A65" w14:textId="0477713D" w:rsidR="009B4E6F" w:rsidRPr="00CC3A2B" w:rsidRDefault="007F1256" w:rsidP="00CC3A2B">
            <w:pPr>
              <w:jc w:val="center"/>
              <w:rPr>
                <w:b w:val="0"/>
                <w:bCs w:val="0"/>
                <w:lang w:eastAsia="en-GB"/>
              </w:rPr>
            </w:pPr>
            <w:r w:rsidRPr="00CC3A2B">
              <w:rPr>
                <w:b w:val="0"/>
                <w:bCs w:val="0"/>
                <w:lang w:eastAsia="en-GB"/>
              </w:rPr>
              <w:t>3</w:t>
            </w:r>
          </w:p>
        </w:tc>
        <w:tc>
          <w:tcPr>
            <w:tcW w:w="2167" w:type="dxa"/>
            <w:tcBorders>
              <w:left w:val="none" w:sz="0" w:space="0" w:color="auto"/>
              <w:right w:val="none" w:sz="0" w:space="0" w:color="auto"/>
            </w:tcBorders>
            <w:hideMark/>
          </w:tcPr>
          <w:p w14:paraId="00164892" w14:textId="77777777" w:rsidR="009B4E6F" w:rsidRPr="00CC3A2B" w:rsidRDefault="009B4E6F" w:rsidP="006D27A0">
            <w:pP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Date extindere SMID</w:t>
            </w:r>
          </w:p>
        </w:tc>
        <w:tc>
          <w:tcPr>
            <w:tcW w:w="748" w:type="dxa"/>
            <w:tcBorders>
              <w:left w:val="none" w:sz="0" w:space="0" w:color="auto"/>
              <w:right w:val="none" w:sz="0" w:space="0" w:color="auto"/>
            </w:tcBorders>
            <w:hideMark/>
          </w:tcPr>
          <w:p w14:paraId="71EAB086" w14:textId="0E948282" w:rsidR="009B4E6F" w:rsidRPr="00CC3A2B" w:rsidRDefault="009B4E6F" w:rsidP="006A2361">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202</w:t>
            </w:r>
            <w:r w:rsidR="009618D6" w:rsidRPr="00CC3A2B">
              <w:rPr>
                <w:lang w:eastAsia="en-GB"/>
              </w:rPr>
              <w:t>6</w:t>
            </w:r>
          </w:p>
        </w:tc>
        <w:tc>
          <w:tcPr>
            <w:tcW w:w="1502" w:type="dxa"/>
            <w:tcBorders>
              <w:left w:val="none" w:sz="0" w:space="0" w:color="auto"/>
              <w:right w:val="none" w:sz="0" w:space="0" w:color="auto"/>
            </w:tcBorders>
            <w:hideMark/>
          </w:tcPr>
          <w:p w14:paraId="5382FA51" w14:textId="77777777" w:rsidR="009B4E6F" w:rsidRPr="00CC3A2B" w:rsidRDefault="009B4E6F" w:rsidP="00CB6D60">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0,643</w:t>
            </w:r>
          </w:p>
        </w:tc>
        <w:tc>
          <w:tcPr>
            <w:tcW w:w="1440" w:type="dxa"/>
            <w:tcBorders>
              <w:left w:val="none" w:sz="0" w:space="0" w:color="auto"/>
              <w:right w:val="none" w:sz="0" w:space="0" w:color="auto"/>
            </w:tcBorders>
            <w:hideMark/>
          </w:tcPr>
          <w:p w14:paraId="62C9E3CB" w14:textId="7108C4BD" w:rsidR="009B4E6F" w:rsidRPr="00CC3A2B" w:rsidRDefault="009B4E6F" w:rsidP="00CB6D60">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0,39</w:t>
            </w:r>
            <w:r w:rsidR="007C295A" w:rsidRPr="00CC3A2B">
              <w:rPr>
                <w:lang w:eastAsia="en-GB"/>
              </w:rPr>
              <w:t>0</w:t>
            </w:r>
          </w:p>
        </w:tc>
        <w:tc>
          <w:tcPr>
            <w:tcW w:w="1530" w:type="dxa"/>
            <w:tcBorders>
              <w:left w:val="none" w:sz="0" w:space="0" w:color="auto"/>
              <w:right w:val="none" w:sz="0" w:space="0" w:color="auto"/>
            </w:tcBorders>
            <w:noWrap/>
            <w:hideMark/>
          </w:tcPr>
          <w:p w14:paraId="7634D1F0" w14:textId="77777777" w:rsidR="009B4E6F" w:rsidRPr="00CC3A2B" w:rsidRDefault="009B4E6F" w:rsidP="007F1256">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30,00</w:t>
            </w:r>
          </w:p>
        </w:tc>
        <w:tc>
          <w:tcPr>
            <w:tcW w:w="1440" w:type="dxa"/>
            <w:tcBorders>
              <w:left w:val="none" w:sz="0" w:space="0" w:color="auto"/>
            </w:tcBorders>
            <w:noWrap/>
            <w:hideMark/>
          </w:tcPr>
          <w:p w14:paraId="6366D34E" w14:textId="77777777" w:rsidR="009B4E6F" w:rsidRPr="00CC3A2B" w:rsidRDefault="009B4E6F" w:rsidP="007F1256">
            <w:pPr>
              <w:jc w:val="center"/>
              <w:cnfStyle w:val="000000010000" w:firstRow="0" w:lastRow="0" w:firstColumn="0" w:lastColumn="0" w:oddVBand="0" w:evenVBand="0" w:oddHBand="0" w:evenHBand="1" w:firstRowFirstColumn="0" w:firstRowLastColumn="0" w:lastRowFirstColumn="0" w:lastRowLastColumn="0"/>
              <w:rPr>
                <w:lang w:eastAsia="en-GB"/>
              </w:rPr>
            </w:pPr>
            <w:r w:rsidRPr="00CC3A2B">
              <w:rPr>
                <w:lang w:eastAsia="en-GB"/>
              </w:rPr>
              <w:t>10,00</w:t>
            </w:r>
          </w:p>
        </w:tc>
      </w:tr>
    </w:tbl>
    <w:p w14:paraId="0633C3E4" w14:textId="3287BE9A" w:rsidR="00C34B87" w:rsidRPr="00FD1215" w:rsidRDefault="00C34B87" w:rsidP="006D27A0">
      <w:pPr>
        <w:rPr>
          <w:i/>
          <w:iCs/>
          <w:sz w:val="20"/>
          <w:szCs w:val="20"/>
          <w:lang w:eastAsia="ro-RO"/>
        </w:rPr>
      </w:pPr>
      <w:r w:rsidRPr="00FD1215">
        <w:rPr>
          <w:i/>
          <w:iCs/>
          <w:sz w:val="20"/>
          <w:szCs w:val="20"/>
          <w:lang w:eastAsia="ro-RO"/>
        </w:rPr>
        <w:t>Sursa: pe baza datelor furnizate UA</w:t>
      </w:r>
      <w:r w:rsidR="00CB6D60" w:rsidRPr="00FD1215">
        <w:rPr>
          <w:i/>
          <w:iCs/>
          <w:sz w:val="20"/>
          <w:szCs w:val="20"/>
          <w:lang w:eastAsia="ro-RO"/>
        </w:rPr>
        <w:t>T și</w:t>
      </w:r>
      <w:r w:rsidRPr="00FD1215">
        <w:rPr>
          <w:i/>
          <w:iCs/>
          <w:sz w:val="20"/>
          <w:szCs w:val="20"/>
          <w:lang w:eastAsia="ro-RO"/>
        </w:rPr>
        <w:t xml:space="preserve"> CJ</w:t>
      </w:r>
    </w:p>
    <w:p w14:paraId="0E321184" w14:textId="25B89CBA" w:rsidR="002838F2" w:rsidRPr="00FD1215" w:rsidRDefault="002838F2" w:rsidP="006D27A0">
      <w:r w:rsidRPr="00FD1215">
        <w:t>Ipotezele luate în considerare pentru estimarea cantită</w:t>
      </w:r>
      <w:r w:rsidR="006D27A0" w:rsidRPr="00FD1215">
        <w:t>ț</w:t>
      </w:r>
      <w:r w:rsidRPr="00FD1215">
        <w:t>ilor de de</w:t>
      </w:r>
      <w:r w:rsidR="006D27A0" w:rsidRPr="00FD1215">
        <w:t>ș</w:t>
      </w:r>
      <w:r w:rsidRPr="00FD1215">
        <w:t>euri similare generate în anul de referin</w:t>
      </w:r>
      <w:r w:rsidR="006D27A0" w:rsidRPr="00FD1215">
        <w:t>ț</w:t>
      </w:r>
      <w:r w:rsidRPr="00FD1215">
        <w:t>ă (202</w:t>
      </w:r>
      <w:r w:rsidR="00EA7BAE" w:rsidRPr="00FD1215">
        <w:t>6</w:t>
      </w:r>
      <w:r w:rsidRPr="00FD1215">
        <w:t>) sunt (exprimate ca procent raportat la cantită</w:t>
      </w:r>
      <w:r w:rsidR="006D27A0" w:rsidRPr="00FD1215">
        <w:t>ț</w:t>
      </w:r>
      <w:r w:rsidRPr="00FD1215">
        <w:t>ile de de</w:t>
      </w:r>
      <w:r w:rsidR="006D27A0" w:rsidRPr="00FD1215">
        <w:t>ș</w:t>
      </w:r>
      <w:r w:rsidRPr="00FD1215">
        <w:t>euri menajere).</w:t>
      </w:r>
    </w:p>
    <w:p w14:paraId="7009F12A" w14:textId="5115CCAB" w:rsidR="00CB6D60" w:rsidRPr="00FD1215" w:rsidRDefault="0011294E" w:rsidP="006D27A0">
      <w:pPr>
        <w:rPr>
          <w:u w:val="single"/>
        </w:rPr>
      </w:pPr>
      <w:r w:rsidRPr="00FD1215">
        <w:rPr>
          <w:u w:val="single"/>
        </w:rPr>
        <w:t>Date privind cantitățile colectate prin sistemul SGR</w:t>
      </w:r>
    </w:p>
    <w:p w14:paraId="704A6C60" w14:textId="293B8927" w:rsidR="0011294E" w:rsidRPr="00FD1215" w:rsidRDefault="0011294E" w:rsidP="006D27A0">
      <w:r w:rsidRPr="00FD1215">
        <w:lastRenderedPageBreak/>
        <w:t xml:space="preserve">În tabelul de mai jos sunt prezentate cantitățile de deșeuri de ambalaje colectate separat prin sistemul SGR din fiecare UAT din </w:t>
      </w:r>
      <w:r w:rsidR="003B3025" w:rsidRPr="00FD1215">
        <w:t>Zona 2</w:t>
      </w:r>
      <w:r w:rsidRPr="00FD1215">
        <w:t xml:space="preserve"> Neamț.</w:t>
      </w:r>
      <w:r w:rsidR="006A2361" w:rsidRPr="00FD1215">
        <w:t xml:space="preserve"> Datele sunt disponibile pe pagina web a ReturRO, administratorul sistemului garanție-returnare în Romania.</w:t>
      </w:r>
    </w:p>
    <w:p w14:paraId="6C7E803D" w14:textId="2D2B6E0F" w:rsidR="0011294E" w:rsidRPr="00FD1215" w:rsidRDefault="0011294E" w:rsidP="006C41AB">
      <w:pPr>
        <w:pStyle w:val="Caption"/>
        <w:rPr>
          <w:color w:val="auto"/>
        </w:rPr>
      </w:pPr>
      <w:bookmarkStart w:id="23" w:name="_Toc217864240"/>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4</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2</w:t>
      </w:r>
      <w:r w:rsidRPr="00FD1215">
        <w:rPr>
          <w:noProof/>
          <w:color w:val="auto"/>
        </w:rPr>
        <w:fldChar w:fldCharType="end"/>
      </w:r>
      <w:r w:rsidRPr="00FD1215">
        <w:rPr>
          <w:color w:val="auto"/>
        </w:rPr>
        <w:t xml:space="preserve">: Cantități colectate prin sistemul SGR în </w:t>
      </w:r>
      <w:r w:rsidR="003B3025" w:rsidRPr="00FD1215">
        <w:rPr>
          <w:color w:val="auto"/>
        </w:rPr>
        <w:t>Zona 2</w:t>
      </w:r>
      <w:r w:rsidRPr="00FD1215">
        <w:rPr>
          <w:color w:val="auto"/>
        </w:rPr>
        <w:t xml:space="preserve"> Neamț, 202</w:t>
      </w:r>
      <w:r w:rsidR="005732AC" w:rsidRPr="00FD1215">
        <w:rPr>
          <w:color w:val="auto"/>
        </w:rPr>
        <w:t>5</w:t>
      </w:r>
      <w:bookmarkEnd w:id="23"/>
    </w:p>
    <w:p w14:paraId="762A0E50" w14:textId="4673FD3C" w:rsidR="005D2A0F" w:rsidRPr="00FD1215" w:rsidRDefault="005D2A0F" w:rsidP="005D2A0F">
      <w:pPr>
        <w:rPr>
          <w:lang w:eastAsia="en-GB"/>
        </w:rPr>
      </w:pPr>
    </w:p>
    <w:tbl>
      <w:tblPr>
        <w:tblW w:w="6400" w:type="dxa"/>
        <w:tblInd w:w="607" w:type="dxa"/>
        <w:tblLook w:val="04A0" w:firstRow="1" w:lastRow="0" w:firstColumn="1" w:lastColumn="0" w:noHBand="0" w:noVBand="1"/>
      </w:tblPr>
      <w:tblGrid>
        <w:gridCol w:w="620"/>
        <w:gridCol w:w="2300"/>
        <w:gridCol w:w="1257"/>
        <w:gridCol w:w="1055"/>
        <w:gridCol w:w="1168"/>
      </w:tblGrid>
      <w:tr w:rsidR="005D2A0F" w:rsidRPr="00FD1215" w14:paraId="0B992755" w14:textId="77777777" w:rsidTr="005D2A0F">
        <w:trPr>
          <w:trHeight w:val="20"/>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73460E15"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Nr crt.</w:t>
            </w:r>
          </w:p>
        </w:tc>
        <w:tc>
          <w:tcPr>
            <w:tcW w:w="2300" w:type="dxa"/>
            <w:vMerge w:val="restart"/>
            <w:tcBorders>
              <w:top w:val="single" w:sz="4" w:space="0" w:color="auto"/>
              <w:left w:val="single" w:sz="4" w:space="0" w:color="auto"/>
              <w:bottom w:val="single" w:sz="4" w:space="0" w:color="auto"/>
              <w:right w:val="single" w:sz="4" w:space="0" w:color="auto"/>
            </w:tcBorders>
            <w:vAlign w:val="center"/>
            <w:hideMark/>
          </w:tcPr>
          <w:p w14:paraId="61972A5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Unitate administrativ-teritoriala</w:t>
            </w:r>
          </w:p>
        </w:tc>
        <w:tc>
          <w:tcPr>
            <w:tcW w:w="3480" w:type="dxa"/>
            <w:gridSpan w:val="3"/>
            <w:tcBorders>
              <w:top w:val="single" w:sz="4" w:space="0" w:color="auto"/>
              <w:left w:val="nil"/>
              <w:bottom w:val="single" w:sz="4" w:space="0" w:color="auto"/>
              <w:right w:val="single" w:sz="4" w:space="0" w:color="auto"/>
            </w:tcBorders>
            <w:noWrap/>
            <w:vAlign w:val="center"/>
            <w:hideMark/>
          </w:tcPr>
          <w:p w14:paraId="7F416A54"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CANTITATE AMBALAJE RETURNATE</w:t>
            </w:r>
          </w:p>
        </w:tc>
      </w:tr>
      <w:tr w:rsidR="005D2A0F" w:rsidRPr="00FD1215" w14:paraId="7CC81267" w14:textId="77777777" w:rsidTr="005D2A0F">
        <w:trPr>
          <w:trHeight w:val="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D86A373"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13935C4"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
        </w:tc>
        <w:tc>
          <w:tcPr>
            <w:tcW w:w="1257" w:type="dxa"/>
            <w:tcBorders>
              <w:top w:val="nil"/>
              <w:left w:val="nil"/>
              <w:bottom w:val="single" w:sz="4" w:space="0" w:color="auto"/>
              <w:right w:val="single" w:sz="4" w:space="0" w:color="auto"/>
            </w:tcBorders>
            <w:noWrap/>
            <w:vAlign w:val="center"/>
            <w:hideMark/>
          </w:tcPr>
          <w:p w14:paraId="0AD06285"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Plastic</w:t>
            </w:r>
          </w:p>
        </w:tc>
        <w:tc>
          <w:tcPr>
            <w:tcW w:w="1055" w:type="dxa"/>
            <w:tcBorders>
              <w:top w:val="nil"/>
              <w:left w:val="nil"/>
              <w:bottom w:val="single" w:sz="4" w:space="0" w:color="auto"/>
              <w:right w:val="single" w:sz="4" w:space="0" w:color="auto"/>
            </w:tcBorders>
            <w:noWrap/>
            <w:vAlign w:val="center"/>
            <w:hideMark/>
          </w:tcPr>
          <w:p w14:paraId="77603246"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Metal</w:t>
            </w:r>
          </w:p>
        </w:tc>
        <w:tc>
          <w:tcPr>
            <w:tcW w:w="1168" w:type="dxa"/>
            <w:tcBorders>
              <w:top w:val="nil"/>
              <w:left w:val="nil"/>
              <w:bottom w:val="single" w:sz="4" w:space="0" w:color="auto"/>
              <w:right w:val="single" w:sz="4" w:space="0" w:color="auto"/>
            </w:tcBorders>
            <w:noWrap/>
            <w:vAlign w:val="center"/>
            <w:hideMark/>
          </w:tcPr>
          <w:p w14:paraId="4075A858"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Sticla</w:t>
            </w:r>
          </w:p>
        </w:tc>
      </w:tr>
      <w:tr w:rsidR="005D2A0F" w:rsidRPr="00FD1215" w14:paraId="0447A570" w14:textId="77777777" w:rsidTr="005D2A0F">
        <w:trPr>
          <w:trHeight w:val="2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227702D7"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4AB4AAAD"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p>
        </w:tc>
        <w:tc>
          <w:tcPr>
            <w:tcW w:w="1257" w:type="dxa"/>
            <w:tcBorders>
              <w:top w:val="nil"/>
              <w:left w:val="nil"/>
              <w:bottom w:val="single" w:sz="4" w:space="0" w:color="auto"/>
              <w:right w:val="single" w:sz="4" w:space="0" w:color="auto"/>
            </w:tcBorders>
            <w:noWrap/>
            <w:vAlign w:val="center"/>
            <w:hideMark/>
          </w:tcPr>
          <w:p w14:paraId="10048E03"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Tone</w:t>
            </w:r>
          </w:p>
        </w:tc>
        <w:tc>
          <w:tcPr>
            <w:tcW w:w="1055" w:type="dxa"/>
            <w:tcBorders>
              <w:top w:val="nil"/>
              <w:left w:val="nil"/>
              <w:bottom w:val="single" w:sz="4" w:space="0" w:color="auto"/>
              <w:right w:val="single" w:sz="4" w:space="0" w:color="auto"/>
            </w:tcBorders>
            <w:noWrap/>
            <w:vAlign w:val="center"/>
            <w:hideMark/>
          </w:tcPr>
          <w:p w14:paraId="19C8B06E"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Tone</w:t>
            </w:r>
          </w:p>
        </w:tc>
        <w:tc>
          <w:tcPr>
            <w:tcW w:w="1168" w:type="dxa"/>
            <w:tcBorders>
              <w:top w:val="nil"/>
              <w:left w:val="nil"/>
              <w:bottom w:val="single" w:sz="4" w:space="0" w:color="auto"/>
              <w:right w:val="single" w:sz="4" w:space="0" w:color="auto"/>
            </w:tcBorders>
            <w:noWrap/>
            <w:vAlign w:val="center"/>
            <w:hideMark/>
          </w:tcPr>
          <w:p w14:paraId="43252D4C" w14:textId="77777777" w:rsidR="005D2A0F" w:rsidRPr="00FD1215" w:rsidRDefault="005D2A0F" w:rsidP="005D2A0F">
            <w:pPr>
              <w:spacing w:after="0" w:line="240" w:lineRule="auto"/>
              <w:jc w:val="center"/>
              <w:rPr>
                <w:rFonts w:ascii="Calibri" w:eastAsia="Times New Roman" w:hAnsi="Calibri" w:cs="Calibri"/>
                <w:szCs w:val="22"/>
                <w:lang w:val="en-US"/>
              </w:rPr>
            </w:pPr>
            <w:r w:rsidRPr="00FD1215">
              <w:rPr>
                <w:rFonts w:ascii="Calibri" w:eastAsia="Times New Roman" w:hAnsi="Calibri" w:cs="Calibri"/>
                <w:szCs w:val="22"/>
                <w:lang w:val="en-US"/>
              </w:rPr>
              <w:t>Tone</w:t>
            </w:r>
          </w:p>
        </w:tc>
      </w:tr>
      <w:tr w:rsidR="005D2A0F" w:rsidRPr="00FD1215" w14:paraId="3703485E"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4BA27195"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31EC4E4D"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Roman</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184AC66" w14:textId="09740AD9"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333.595</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69D6A962" w14:textId="28A818BC"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81.192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6B2CF6C1" w14:textId="7FEAA44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997.489 </w:t>
            </w:r>
          </w:p>
        </w:tc>
      </w:tr>
      <w:tr w:rsidR="005D2A0F" w:rsidRPr="00FD1215" w14:paraId="27E6D90C"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3FC1A8A"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4992D22F"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Bahna</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20963BCE" w14:textId="3BE4166F"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E810270" w14:textId="72134FA8"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764749CB" w14:textId="36CE1906"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r>
      <w:tr w:rsidR="005D2A0F" w:rsidRPr="00FD1215" w14:paraId="28898EB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E217534"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3</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449A2F8C"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Bâra</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6A1ED7A9" w14:textId="2B3C3B25"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0.026</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C446B60" w14:textId="0898644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0.011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7D81AD1" w14:textId="72AF14BD"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0.379 </w:t>
            </w:r>
          </w:p>
        </w:tc>
      </w:tr>
      <w:tr w:rsidR="005D2A0F" w:rsidRPr="00FD1215" w14:paraId="74FBD156"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403473D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4</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374DFBBE"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Boghicea</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45BF77AC" w14:textId="180B5D72"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0.434</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5D5EDE8B" w14:textId="5B107D2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0.183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1B8C6B44" w14:textId="30C9F02A"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0.836 </w:t>
            </w:r>
          </w:p>
        </w:tc>
      </w:tr>
      <w:tr w:rsidR="005D2A0F" w:rsidRPr="00FD1215" w14:paraId="0C69E66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B9AD4F0"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5</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7DE7EF66"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Botești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45D811C4" w14:textId="0BA6E294"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2.778</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D2E73D5" w14:textId="6D1CECF5"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0.997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A1E6DDF" w14:textId="318B8E0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6.911 </w:t>
            </w:r>
          </w:p>
        </w:tc>
      </w:tr>
      <w:tr w:rsidR="005D2A0F" w:rsidRPr="00FD1215" w14:paraId="2FEA642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5B8771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6</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20BED693"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Bozieni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43A97F9" w14:textId="1B0C8217"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66E50BBD" w14:textId="1E988546"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7C003B28" w14:textId="593579A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r>
      <w:tr w:rsidR="005D2A0F" w:rsidRPr="00FD1215" w14:paraId="51DBF89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4E10A799"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7</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6FFA6F59"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Cordun</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758E9035" w14:textId="4C571FEC"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128.792</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793F2A3A" w14:textId="1DD0C032"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34.508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0743DF58" w14:textId="2685883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323.714 </w:t>
            </w:r>
          </w:p>
        </w:tc>
      </w:tr>
      <w:tr w:rsidR="005D2A0F" w:rsidRPr="00FD1215" w14:paraId="43AD1EF6"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EDC15C9"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8</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5C3CBFEC"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Doljești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219B9CF9" w14:textId="066BD2F8"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7.277</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69E1C6EF" w14:textId="69064BC4"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3.282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1599ADCC" w14:textId="61C997A0"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16.300 </w:t>
            </w:r>
          </w:p>
        </w:tc>
      </w:tr>
      <w:tr w:rsidR="005D2A0F" w:rsidRPr="00FD1215" w14:paraId="43EAA5AB"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3899184"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9</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2FA0601A"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Dulcești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693958B" w14:textId="331C5C1B"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1.066</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56DCD601" w14:textId="358F02F9"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0.261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710ABC67" w14:textId="01D3CC34"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5.542 </w:t>
            </w:r>
          </w:p>
        </w:tc>
      </w:tr>
      <w:tr w:rsidR="005D2A0F" w:rsidRPr="00FD1215" w14:paraId="65D8235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BE25A7A"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10</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55B5CD7D"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Gâdinți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A992614" w14:textId="231051AD"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205695CC" w14:textId="064E3B7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34BD865B" w14:textId="7983B39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r>
      <w:tr w:rsidR="005D2A0F" w:rsidRPr="00FD1215" w14:paraId="4318491C"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FD0384A"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11</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620C4280"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Gherăești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0B601D9E" w14:textId="370DB45C"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6.984</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15CE635" w14:textId="76B367F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2.119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63F82E62" w14:textId="60A9518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173A4B"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15.302 </w:t>
            </w:r>
          </w:p>
        </w:tc>
      </w:tr>
      <w:tr w:rsidR="005D2A0F" w:rsidRPr="00FD1215" w14:paraId="3904DAE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5B97E82"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12</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836F1B5"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Horia</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EE3743C" w14:textId="0969005D"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1.145</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6EF0694" w14:textId="2F23FF49"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0.190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0ADC1B02" w14:textId="755E3742"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3.287 </w:t>
            </w:r>
          </w:p>
        </w:tc>
      </w:tr>
      <w:tr w:rsidR="005D2A0F" w:rsidRPr="00FD1215" w14:paraId="3C517C4A"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0A4E3B64"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13</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764927A4"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Icușești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6F82C73F" w14:textId="50A6502A"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2.591</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722A1B8" w14:textId="65B8DA2E"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0.791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56A2BDA0" w14:textId="3193B95A"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5.700 </w:t>
            </w:r>
          </w:p>
        </w:tc>
      </w:tr>
      <w:tr w:rsidR="005D2A0F" w:rsidRPr="00FD1215" w14:paraId="31E92AFA"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D1A0292"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14</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9E14CCC"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Ion Creangă</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234BD29A" w14:textId="17BFA85F"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3.159</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2EDB2308" w14:textId="11015B20"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0.908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7DBAF84" w14:textId="40653C6D"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13.097 </w:t>
            </w:r>
          </w:p>
        </w:tc>
      </w:tr>
      <w:tr w:rsidR="005D2A0F" w:rsidRPr="00FD1215" w14:paraId="3C56CBD6"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922925C"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15</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1E55AF96"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Moldoveni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83DD100" w14:textId="737F0DF9"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0.236</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5687E017" w14:textId="41D3672F"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0.097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35ACAC32" w14:textId="4E6397C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A63CDD"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2.032 </w:t>
            </w:r>
          </w:p>
        </w:tc>
      </w:tr>
      <w:tr w:rsidR="005D2A0F" w:rsidRPr="00FD1215" w14:paraId="253DBB82"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8D6AA21"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16</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E49A894"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Oniceni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AD50185" w14:textId="1E631B4A"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1.260</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18A8174C" w14:textId="3EE440AE"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0.638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03927922" w14:textId="6DF720A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3.771 </w:t>
            </w:r>
          </w:p>
        </w:tc>
      </w:tr>
      <w:tr w:rsidR="005D2A0F" w:rsidRPr="00FD1215" w14:paraId="76E9D20E"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4C4F3FD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17</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17521918"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Pâncești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43996158" w14:textId="266EB09D"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0.101</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6E384C93" w14:textId="746D39BE"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0.039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00DE9AEB" w14:textId="0CC0995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A63CDD"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0.254 </w:t>
            </w:r>
          </w:p>
        </w:tc>
      </w:tr>
      <w:tr w:rsidR="005D2A0F" w:rsidRPr="00FD1215" w14:paraId="745D5E7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032C5522"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18</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56CAA389"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Poienari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36F0A2BA" w14:textId="0F24D997"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489F8FE3" w14:textId="1ED259EF"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C5FDAE5" w14:textId="3EB385ED"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A63CDD"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   </w:t>
            </w:r>
          </w:p>
        </w:tc>
      </w:tr>
      <w:tr w:rsidR="005D2A0F" w:rsidRPr="00FD1215" w14:paraId="42DAB85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3CFD6B1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19</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61035C27"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Săbăoani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8F3207A" w14:textId="348A738D"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42.279</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231E022" w14:textId="3C41E912"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16.127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E703CD6" w14:textId="4F295336"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116.904 </w:t>
            </w:r>
          </w:p>
        </w:tc>
      </w:tr>
      <w:tr w:rsidR="005D2A0F" w:rsidRPr="00FD1215" w14:paraId="27EBFFC5"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BDE7682"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20</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0754D12"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Sagna</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2F1A57F9" w14:textId="46337243"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10.959</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20ADBA49" w14:textId="3DFB593C"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2.548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3D044CB" w14:textId="4EF6228B"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23.286 </w:t>
            </w:r>
          </w:p>
        </w:tc>
      </w:tr>
      <w:tr w:rsidR="005D2A0F" w:rsidRPr="00FD1215" w14:paraId="05931330"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3BFE676"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21</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13F8F1B2"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Secuieni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05CEF50" w14:textId="7DAEA4B1"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0.469</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1855AC01" w14:textId="4E53EE2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0.270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29B450F8" w14:textId="59457A88"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2.719 </w:t>
            </w:r>
          </w:p>
        </w:tc>
      </w:tr>
      <w:tr w:rsidR="005D2A0F" w:rsidRPr="00FD1215" w14:paraId="3B09F952"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653CAC9"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22</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079783A0"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Stănița</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AA13550" w14:textId="50A0CC74"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1.125</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758733FF" w14:textId="2845180A"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0.380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5EE2BA17" w14:textId="40AA808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1.412 </w:t>
            </w:r>
          </w:p>
        </w:tc>
      </w:tr>
      <w:tr w:rsidR="005D2A0F" w:rsidRPr="00FD1215" w14:paraId="47A4130B"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08AE8706"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23</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2A7EA88E"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Tămășeni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8150BFA" w14:textId="2B366512"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11.956</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A795F18" w14:textId="6585B129"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3.741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5D41FD6C" w14:textId="73F6057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45.852 </w:t>
            </w:r>
          </w:p>
        </w:tc>
      </w:tr>
      <w:tr w:rsidR="005D2A0F" w:rsidRPr="00FD1215" w14:paraId="565AB044"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C7B5BAB"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24</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2378A4B0"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Trifești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6652A743" w14:textId="2FE3A302"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18.421</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0BE79F71" w14:textId="44E01B62"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6.102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FDC6D52" w14:textId="159B98C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40.399 </w:t>
            </w:r>
          </w:p>
        </w:tc>
      </w:tr>
      <w:tr w:rsidR="005D2A0F" w:rsidRPr="00FD1215" w14:paraId="397DD460"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028F37F"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25</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6E124452"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Valea Ursului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4DD4014A" w14:textId="243B67EB" w:rsidR="005D2A0F" w:rsidRPr="00FD1215" w:rsidRDefault="005D2A0F" w:rsidP="00CC3A2B">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0.045</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59424554" w14:textId="25456631"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A63CDD" w:rsidRPr="00FD1215">
              <w:rPr>
                <w:rFonts w:ascii="Calibri" w:eastAsia="Times New Roman" w:hAnsi="Calibri" w:cs="Calibri"/>
                <w:color w:val="000000"/>
                <w:szCs w:val="22"/>
                <w:lang w:val="en-US"/>
              </w:rPr>
              <w:t xml:space="preserve"> </w:t>
            </w:r>
            <w:r w:rsidRPr="00FD1215">
              <w:rPr>
                <w:rFonts w:ascii="Calibri" w:eastAsia="Times New Roman" w:hAnsi="Calibri" w:cs="Calibri"/>
                <w:color w:val="000000"/>
                <w:szCs w:val="22"/>
                <w:lang w:val="en-US"/>
              </w:rPr>
              <w:t xml:space="preserve">0.020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5E6A925D" w14:textId="7089409D"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0.279 </w:t>
            </w:r>
          </w:p>
        </w:tc>
      </w:tr>
      <w:tr w:rsidR="005D2A0F" w:rsidRPr="00FD1215" w14:paraId="45FE346A" w14:textId="77777777" w:rsidTr="005D2A0F">
        <w:trPr>
          <w:trHeight w:val="2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B493181" w14:textId="77777777" w:rsidR="005D2A0F" w:rsidRPr="00FD1215" w:rsidRDefault="005D2A0F" w:rsidP="005D2A0F">
            <w:pPr>
              <w:spacing w:after="0" w:line="240" w:lineRule="auto"/>
              <w:jc w:val="center"/>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26</w:t>
            </w:r>
          </w:p>
        </w:tc>
        <w:tc>
          <w:tcPr>
            <w:tcW w:w="2300" w:type="dxa"/>
            <w:tcBorders>
              <w:top w:val="single" w:sz="4" w:space="0" w:color="auto"/>
              <w:left w:val="single" w:sz="4" w:space="0" w:color="auto"/>
              <w:bottom w:val="single" w:sz="4" w:space="0" w:color="auto"/>
              <w:right w:val="single" w:sz="4" w:space="0" w:color="auto"/>
            </w:tcBorders>
            <w:noWrap/>
            <w:vAlign w:val="center"/>
            <w:hideMark/>
          </w:tcPr>
          <w:p w14:paraId="31FCF868" w14:textId="77777777"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Văleni</w:t>
            </w:r>
          </w:p>
        </w:tc>
        <w:tc>
          <w:tcPr>
            <w:tcW w:w="1257" w:type="dxa"/>
            <w:tcBorders>
              <w:top w:val="single" w:sz="4" w:space="0" w:color="auto"/>
              <w:left w:val="single" w:sz="4" w:space="0" w:color="auto"/>
              <w:bottom w:val="single" w:sz="4" w:space="0" w:color="auto"/>
              <w:right w:val="single" w:sz="4" w:space="0" w:color="auto"/>
            </w:tcBorders>
            <w:noWrap/>
            <w:vAlign w:val="center"/>
            <w:hideMark/>
          </w:tcPr>
          <w:p w14:paraId="50D27FC1" w14:textId="08A04243"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c>
          <w:tcPr>
            <w:tcW w:w="1055" w:type="dxa"/>
            <w:tcBorders>
              <w:top w:val="single" w:sz="4" w:space="0" w:color="auto"/>
              <w:left w:val="single" w:sz="4" w:space="0" w:color="auto"/>
              <w:bottom w:val="single" w:sz="4" w:space="0" w:color="auto"/>
              <w:right w:val="single" w:sz="4" w:space="0" w:color="auto"/>
            </w:tcBorders>
            <w:noWrap/>
            <w:vAlign w:val="center"/>
            <w:hideMark/>
          </w:tcPr>
          <w:p w14:paraId="367BDE04" w14:textId="4DC62849" w:rsidR="005D2A0F" w:rsidRPr="00FD1215" w:rsidRDefault="00A63CDD"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w:t>
            </w:r>
            <w:r w:rsidR="005D2A0F" w:rsidRPr="00FD1215">
              <w:rPr>
                <w:rFonts w:ascii="Calibri" w:eastAsia="Times New Roman" w:hAnsi="Calibri" w:cs="Calibri"/>
                <w:color w:val="000000"/>
                <w:szCs w:val="22"/>
                <w:lang w:val="en-US"/>
              </w:rPr>
              <w:t xml:space="preserve">-   </w:t>
            </w:r>
          </w:p>
        </w:tc>
        <w:tc>
          <w:tcPr>
            <w:tcW w:w="1168" w:type="dxa"/>
            <w:tcBorders>
              <w:top w:val="single" w:sz="4" w:space="0" w:color="auto"/>
              <w:left w:val="single" w:sz="4" w:space="0" w:color="auto"/>
              <w:bottom w:val="single" w:sz="4" w:space="0" w:color="auto"/>
              <w:right w:val="single" w:sz="4" w:space="0" w:color="auto"/>
            </w:tcBorders>
            <w:noWrap/>
            <w:vAlign w:val="center"/>
            <w:hideMark/>
          </w:tcPr>
          <w:p w14:paraId="4900FD32" w14:textId="49EFDAC4" w:rsidR="005D2A0F" w:rsidRPr="00FD1215" w:rsidRDefault="005D2A0F" w:rsidP="005D2A0F">
            <w:pPr>
              <w:spacing w:after="0" w:line="240" w:lineRule="auto"/>
              <w:jc w:val="left"/>
              <w:rPr>
                <w:rFonts w:ascii="Calibri" w:eastAsia="Times New Roman" w:hAnsi="Calibri" w:cs="Calibri"/>
                <w:color w:val="000000"/>
                <w:szCs w:val="22"/>
                <w:lang w:val="en-US"/>
              </w:rPr>
            </w:pPr>
            <w:r w:rsidRPr="00FD1215">
              <w:rPr>
                <w:rFonts w:ascii="Calibri" w:eastAsia="Times New Roman" w:hAnsi="Calibri" w:cs="Calibri"/>
                <w:color w:val="000000"/>
                <w:szCs w:val="22"/>
                <w:lang w:val="en-US"/>
              </w:rPr>
              <w:t xml:space="preserve">        -   </w:t>
            </w:r>
          </w:p>
        </w:tc>
      </w:tr>
    </w:tbl>
    <w:p w14:paraId="63C76865" w14:textId="7C7E565F" w:rsidR="0011294E" w:rsidRPr="00FD1215" w:rsidRDefault="0011294E" w:rsidP="0011294E">
      <w:pPr>
        <w:rPr>
          <w:i/>
          <w:iCs/>
          <w:sz w:val="20"/>
          <w:szCs w:val="20"/>
          <w:lang w:eastAsia="ro-RO"/>
        </w:rPr>
      </w:pPr>
      <w:r w:rsidRPr="00FD1215">
        <w:rPr>
          <w:i/>
          <w:iCs/>
          <w:sz w:val="20"/>
          <w:szCs w:val="20"/>
          <w:lang w:eastAsia="ro-RO"/>
        </w:rPr>
        <w:t>Sursa: pe baza datelor disponibile online</w:t>
      </w:r>
    </w:p>
    <w:p w14:paraId="02532A7F" w14:textId="0660440D" w:rsidR="006A2361" w:rsidRPr="00FD1215" w:rsidRDefault="006A2361" w:rsidP="006A2361">
      <w:pPr>
        <w:rPr>
          <w:u w:val="single"/>
        </w:rPr>
      </w:pPr>
      <w:r w:rsidRPr="00FD1215">
        <w:rPr>
          <w:u w:val="single"/>
        </w:rPr>
        <w:t>Date privind cantitățile de deșeuri din piețe</w:t>
      </w:r>
    </w:p>
    <w:p w14:paraId="52B16A82" w14:textId="2EB18511" w:rsidR="00ED4517" w:rsidRPr="00261F0E" w:rsidRDefault="00ED4517" w:rsidP="006D27A0">
      <w:r w:rsidRPr="00FD1215">
        <w:t>În ceea ce prive</w:t>
      </w:r>
      <w:r w:rsidR="006D27A0" w:rsidRPr="00FD1215">
        <w:t>ș</w:t>
      </w:r>
      <w:r w:rsidRPr="00FD1215">
        <w:t>te de</w:t>
      </w:r>
      <w:r w:rsidR="006D27A0" w:rsidRPr="00FD1215">
        <w:t>ș</w:t>
      </w:r>
      <w:r w:rsidRPr="00FD1215">
        <w:t>eurile din pie</w:t>
      </w:r>
      <w:r w:rsidR="006D27A0" w:rsidRPr="00FD1215">
        <w:t>ț</w:t>
      </w:r>
      <w:r w:rsidRPr="00FD1215">
        <w:t>e</w:t>
      </w:r>
      <w:r w:rsidR="00E332B1">
        <w:t xml:space="preserve"> pentru anul 2025 nu au fost </w:t>
      </w:r>
      <w:r w:rsidRPr="00FD1215">
        <w:t>furnizate de unită</w:t>
      </w:r>
      <w:r w:rsidR="006D27A0" w:rsidRPr="00FD1215">
        <w:t>ț</w:t>
      </w:r>
      <w:r w:rsidRPr="00FD1215">
        <w:t>ile administrativ teritoriale</w:t>
      </w:r>
      <w:r w:rsidR="00E332B1">
        <w:t xml:space="preserve"> si de catre operator pentru</w:t>
      </w:r>
      <w:r w:rsidRPr="00261F0E">
        <w:t xml:space="preserve"> </w:t>
      </w:r>
      <w:r w:rsidR="00F71A20">
        <w:t xml:space="preserve">5 </w:t>
      </w:r>
      <w:r w:rsidR="00416690" w:rsidRPr="00261F0E">
        <w:t>pi</w:t>
      </w:r>
      <w:r w:rsidR="00D12CF9">
        <w:t>e</w:t>
      </w:r>
      <w:r w:rsidR="00416690" w:rsidRPr="00261F0E">
        <w:t>ț</w:t>
      </w:r>
      <w:r w:rsidR="00F71A20">
        <w:t>e</w:t>
      </w:r>
      <w:r w:rsidR="00416690" w:rsidRPr="00261F0E">
        <w:t xml:space="preserve"> din </w:t>
      </w:r>
      <w:r w:rsidR="005732AC" w:rsidRPr="00261F0E">
        <w:t>municipiul Roman</w:t>
      </w:r>
      <w:r w:rsidRPr="00261F0E">
        <w:t xml:space="preserve"> </w:t>
      </w:r>
      <w:r w:rsidR="006D27A0" w:rsidRPr="00261F0E">
        <w:t>ș</w:t>
      </w:r>
      <w:r w:rsidRPr="00261F0E">
        <w:t xml:space="preserve">i </w:t>
      </w:r>
      <w:r w:rsidR="00416690" w:rsidRPr="00261F0E">
        <w:t>c</w:t>
      </w:r>
      <w:r w:rsidR="00E332B1">
        <w:t>elelate piete din zona 2</w:t>
      </w:r>
      <w:r w:rsidR="00416690" w:rsidRPr="00261F0E">
        <w:t xml:space="preserve"> aflate pe teritoriul comunelor </w:t>
      </w:r>
      <w:bookmarkStart w:id="24" w:name="_Hlk227604581"/>
      <w:r w:rsidR="00920343" w:rsidRPr="00261F0E">
        <w:t>Cordun, Boghicea</w:t>
      </w:r>
      <w:r w:rsidR="00416690" w:rsidRPr="00261F0E">
        <w:t>, Bo</w:t>
      </w:r>
      <w:r w:rsidR="00920343" w:rsidRPr="00261F0E">
        <w:t>testi,</w:t>
      </w:r>
      <w:r w:rsidR="00416690" w:rsidRPr="00261F0E">
        <w:t xml:space="preserve"> </w:t>
      </w:r>
      <w:r w:rsidR="00920343" w:rsidRPr="00261F0E">
        <w:t xml:space="preserve">Doljesti, Gheraesti, Moldoveni, Oniceni, </w:t>
      </w:r>
      <w:r w:rsidR="00D12CF9">
        <w:t xml:space="preserve">Pancesti, </w:t>
      </w:r>
      <w:r w:rsidR="00920343" w:rsidRPr="00261F0E">
        <w:t>Sabaoani</w:t>
      </w:r>
      <w:r w:rsidR="00416690" w:rsidRPr="00261F0E">
        <w:t xml:space="preserve"> și </w:t>
      </w:r>
      <w:r w:rsidR="00920343" w:rsidRPr="00261F0E">
        <w:t>Tamase</w:t>
      </w:r>
      <w:r w:rsidR="00CA26FC">
        <w:t>n</w:t>
      </w:r>
      <w:r w:rsidR="00920343" w:rsidRPr="00261F0E">
        <w:t>i</w:t>
      </w:r>
      <w:r w:rsidRPr="00261F0E">
        <w:t>.</w:t>
      </w:r>
      <w:bookmarkEnd w:id="24"/>
    </w:p>
    <w:p w14:paraId="432241F7" w14:textId="50533188" w:rsidR="000E7E71" w:rsidRPr="00FD1215" w:rsidRDefault="000E7E71" w:rsidP="006D27A0">
      <w:pPr>
        <w:pStyle w:val="Heading3"/>
      </w:pPr>
      <w:bookmarkStart w:id="25" w:name="_Toc217864075"/>
      <w:r w:rsidRPr="00FD1215">
        <w:t>Analiză date furnizate privind tratarea de</w:t>
      </w:r>
      <w:r w:rsidR="006D27A0" w:rsidRPr="00FD1215">
        <w:t>ș</w:t>
      </w:r>
      <w:r w:rsidRPr="00FD1215">
        <w:t>eurilor</w:t>
      </w:r>
      <w:bookmarkEnd w:id="25"/>
    </w:p>
    <w:p w14:paraId="78E19049" w14:textId="14787A1D" w:rsidR="00FB579C" w:rsidRPr="00DB4F78" w:rsidRDefault="00FB579C" w:rsidP="006D27A0">
      <w:r w:rsidRPr="00DB4F78">
        <w:rPr>
          <w:lang w:eastAsia="fr-FR"/>
        </w:rPr>
        <w:t xml:space="preserve">Conform </w:t>
      </w:r>
      <w:r w:rsidR="00CE7B97" w:rsidRPr="00DB4F78">
        <w:rPr>
          <w:lang w:eastAsia="fr-FR"/>
        </w:rPr>
        <w:t xml:space="preserve">datelor furnizare de ADI </w:t>
      </w:r>
      <w:r w:rsidR="003808C1" w:rsidRPr="00DB4F78">
        <w:rPr>
          <w:lang w:eastAsia="fr-FR"/>
        </w:rPr>
        <w:t>ECONEAMȚ</w:t>
      </w:r>
      <w:r w:rsidRPr="00DB4F78">
        <w:t>, următoarele cantită</w:t>
      </w:r>
      <w:r w:rsidR="006D27A0" w:rsidRPr="00DB4F78">
        <w:t>ț</w:t>
      </w:r>
      <w:r w:rsidRPr="00DB4F78">
        <w:t>i de de</w:t>
      </w:r>
      <w:r w:rsidR="006D27A0" w:rsidRPr="00DB4F78">
        <w:t>ș</w:t>
      </w:r>
      <w:r w:rsidRPr="00DB4F78">
        <w:t>euri au fost acceptate în vederea tratării în anul 202</w:t>
      </w:r>
      <w:r w:rsidR="005732AC" w:rsidRPr="00DB4F78">
        <w:t>5</w:t>
      </w:r>
      <w:r w:rsidRPr="00DB4F78">
        <w:t>, în instala</w:t>
      </w:r>
      <w:r w:rsidR="006D27A0" w:rsidRPr="00DB4F78">
        <w:t>ț</w:t>
      </w:r>
      <w:r w:rsidRPr="00DB4F78">
        <w:t>ii care vor face obiectul delegării:</w:t>
      </w:r>
    </w:p>
    <w:p w14:paraId="6673BE75" w14:textId="5AC05927" w:rsidR="00FB579C" w:rsidRPr="00261F0E" w:rsidRDefault="00FB579C" w:rsidP="00F01124">
      <w:pPr>
        <w:pStyle w:val="ListParagraph"/>
        <w:numPr>
          <w:ilvl w:val="0"/>
          <w:numId w:val="15"/>
        </w:numPr>
        <w:rPr>
          <w:lang w:eastAsia="fr-FR"/>
        </w:rPr>
      </w:pPr>
      <w:r w:rsidRPr="00DB4F78">
        <w:rPr>
          <w:lang w:eastAsia="fr-FR"/>
        </w:rPr>
        <w:t>Sta</w:t>
      </w:r>
      <w:r w:rsidR="006D27A0" w:rsidRPr="00DB4F78">
        <w:rPr>
          <w:lang w:eastAsia="fr-FR"/>
        </w:rPr>
        <w:t>ț</w:t>
      </w:r>
      <w:r w:rsidRPr="00DB4F78">
        <w:rPr>
          <w:lang w:eastAsia="fr-FR"/>
        </w:rPr>
        <w:t xml:space="preserve">ia de sortare </w:t>
      </w:r>
      <w:r w:rsidR="00CE2229" w:rsidRPr="00DB4F78">
        <w:rPr>
          <w:lang w:eastAsia="fr-FR"/>
        </w:rPr>
        <w:t>Cordun</w:t>
      </w:r>
      <w:r w:rsidRPr="00DB4F78">
        <w:rPr>
          <w:lang w:eastAsia="fr-FR"/>
        </w:rPr>
        <w:t xml:space="preserve"> – </w:t>
      </w:r>
      <w:r w:rsidR="00C75B6A" w:rsidRPr="00DB4F78">
        <w:rPr>
          <w:lang w:eastAsia="fr-FR"/>
        </w:rPr>
        <w:t xml:space="preserve">cca. </w:t>
      </w:r>
      <w:r w:rsidR="00920343" w:rsidRPr="00DB4F78">
        <w:rPr>
          <w:lang w:eastAsia="fr-FR"/>
        </w:rPr>
        <w:t>2.56</w:t>
      </w:r>
      <w:r w:rsidR="00DB4F78" w:rsidRPr="00DB4F78">
        <w:rPr>
          <w:lang w:eastAsia="fr-FR"/>
        </w:rPr>
        <w:t xml:space="preserve">0 </w:t>
      </w:r>
      <w:r w:rsidR="00C75B6A" w:rsidRPr="00DB4F78">
        <w:rPr>
          <w:lang w:eastAsia="fr-FR"/>
        </w:rPr>
        <w:t>tone</w:t>
      </w:r>
      <w:r w:rsidR="00DF3B1C" w:rsidRPr="00DB4F78">
        <w:rPr>
          <w:lang w:eastAsia="fr-FR"/>
        </w:rPr>
        <w:t xml:space="preserve">, </w:t>
      </w:r>
      <w:r w:rsidR="00C75B6A" w:rsidRPr="00DB4F78">
        <w:rPr>
          <w:lang w:eastAsia="fr-FR"/>
        </w:rPr>
        <w:t xml:space="preserve">în urma sortării </w:t>
      </w:r>
      <w:r w:rsidR="00DF3B1C" w:rsidRPr="00DB4F78">
        <w:rPr>
          <w:lang w:eastAsia="fr-FR"/>
        </w:rPr>
        <w:t>rezultând</w:t>
      </w:r>
      <w:r w:rsidR="00C75B6A" w:rsidRPr="00DB4F78">
        <w:rPr>
          <w:lang w:eastAsia="fr-FR"/>
        </w:rPr>
        <w:t xml:space="preserve"> cca. </w:t>
      </w:r>
      <w:r w:rsidR="00DB4F78" w:rsidRPr="00DB4F78">
        <w:rPr>
          <w:lang w:eastAsia="fr-FR"/>
        </w:rPr>
        <w:t>910</w:t>
      </w:r>
      <w:r w:rsidR="00C75B6A" w:rsidRPr="00DB4F78">
        <w:rPr>
          <w:lang w:eastAsia="fr-FR"/>
        </w:rPr>
        <w:t xml:space="preserve"> tone de</w:t>
      </w:r>
      <w:r w:rsidR="006D27A0" w:rsidRPr="00DB4F78">
        <w:rPr>
          <w:lang w:eastAsia="fr-FR"/>
        </w:rPr>
        <w:t>ș</w:t>
      </w:r>
      <w:r w:rsidR="00C75B6A" w:rsidRPr="00DB4F78">
        <w:rPr>
          <w:lang w:eastAsia="fr-FR"/>
        </w:rPr>
        <w:t>euri reciclabile (hârtie, carton, plastic</w:t>
      </w:r>
      <w:r w:rsidR="00DF3B1C" w:rsidRPr="00DB4F78">
        <w:rPr>
          <w:lang w:eastAsia="fr-FR"/>
        </w:rPr>
        <w:t xml:space="preserve">, </w:t>
      </w:r>
      <w:r w:rsidR="00C75B6A" w:rsidRPr="00DB4F78">
        <w:rPr>
          <w:lang w:eastAsia="fr-FR"/>
        </w:rPr>
        <w:t>metal</w:t>
      </w:r>
      <w:r w:rsidR="00DF3B1C" w:rsidRPr="00DB4F78">
        <w:rPr>
          <w:lang w:eastAsia="fr-FR"/>
        </w:rPr>
        <w:t xml:space="preserve"> și sticlă</w:t>
      </w:r>
      <w:r w:rsidR="00C75B6A" w:rsidRPr="00DB4F78">
        <w:rPr>
          <w:lang w:eastAsia="fr-FR"/>
        </w:rPr>
        <w:t>)</w:t>
      </w:r>
      <w:r w:rsidR="00DB4F78" w:rsidRPr="00DB4F78">
        <w:rPr>
          <w:lang w:eastAsia="fr-FR"/>
        </w:rPr>
        <w:t>. La inceputul anului 2025 erau stocuri de 107 tone si in cursul anului au fost valoriicate 937</w:t>
      </w:r>
      <w:r w:rsidR="00DF3B1C" w:rsidRPr="00DB4F78">
        <w:rPr>
          <w:lang w:eastAsia="fr-FR"/>
        </w:rPr>
        <w:t xml:space="preserve"> tone deșeuri sortate, r</w:t>
      </w:r>
      <w:r w:rsidR="00DB4F78" w:rsidRPr="00DB4F78">
        <w:rPr>
          <w:lang w:eastAsia="fr-FR"/>
        </w:rPr>
        <w:t xml:space="preserve">amanand un stoc la </w:t>
      </w:r>
      <w:r w:rsidR="00DB4F78" w:rsidRPr="00261F0E">
        <w:rPr>
          <w:lang w:eastAsia="fr-FR"/>
        </w:rPr>
        <w:t>sfarsitul anului de 81 tone</w:t>
      </w:r>
      <w:r w:rsidR="00C75B6A" w:rsidRPr="00261F0E">
        <w:rPr>
          <w:lang w:eastAsia="fr-FR"/>
        </w:rPr>
        <w:t>;</w:t>
      </w:r>
    </w:p>
    <w:p w14:paraId="6625935F" w14:textId="58434B1F" w:rsidR="00FB579C" w:rsidRPr="00261F0E" w:rsidRDefault="00FB579C" w:rsidP="00F01124">
      <w:pPr>
        <w:pStyle w:val="ListParagraph"/>
        <w:numPr>
          <w:ilvl w:val="0"/>
          <w:numId w:val="15"/>
        </w:numPr>
        <w:rPr>
          <w:lang w:eastAsia="fr-FR"/>
        </w:rPr>
      </w:pPr>
      <w:r w:rsidRPr="00261F0E">
        <w:rPr>
          <w:lang w:eastAsia="fr-FR"/>
        </w:rPr>
        <w:t>Sta</w:t>
      </w:r>
      <w:r w:rsidR="006D27A0" w:rsidRPr="00261F0E">
        <w:rPr>
          <w:lang w:eastAsia="fr-FR"/>
        </w:rPr>
        <w:t>ț</w:t>
      </w:r>
      <w:r w:rsidRPr="00261F0E">
        <w:rPr>
          <w:lang w:eastAsia="fr-FR"/>
        </w:rPr>
        <w:t xml:space="preserve">ia de </w:t>
      </w:r>
      <w:r w:rsidR="00C32BAF" w:rsidRPr="00261F0E">
        <w:rPr>
          <w:lang w:eastAsia="fr-FR"/>
        </w:rPr>
        <w:t>transfer</w:t>
      </w:r>
      <w:r w:rsidRPr="00261F0E">
        <w:rPr>
          <w:lang w:eastAsia="fr-FR"/>
        </w:rPr>
        <w:t xml:space="preserve"> </w:t>
      </w:r>
      <w:r w:rsidR="00CE2229" w:rsidRPr="00261F0E">
        <w:rPr>
          <w:lang w:eastAsia="fr-FR"/>
        </w:rPr>
        <w:t>Cordun</w:t>
      </w:r>
      <w:r w:rsidRPr="00261F0E">
        <w:rPr>
          <w:lang w:eastAsia="fr-FR"/>
        </w:rPr>
        <w:t xml:space="preserve"> – cca. </w:t>
      </w:r>
      <w:r w:rsidR="00DB4F78" w:rsidRPr="00261F0E">
        <w:rPr>
          <w:lang w:eastAsia="fr-FR"/>
        </w:rPr>
        <w:t>39.940</w:t>
      </w:r>
      <w:r w:rsidRPr="00261F0E">
        <w:rPr>
          <w:lang w:eastAsia="fr-FR"/>
        </w:rPr>
        <w:t xml:space="preserve"> tone</w:t>
      </w:r>
      <w:r w:rsidR="00DF3B1C" w:rsidRPr="00261F0E">
        <w:rPr>
          <w:lang w:eastAsia="fr-FR"/>
        </w:rPr>
        <w:t xml:space="preserve"> deșeuri reziduale (colectate în amestec).</w:t>
      </w:r>
    </w:p>
    <w:p w14:paraId="3E687969" w14:textId="244D449D" w:rsidR="00F9039C" w:rsidRPr="00FD1215" w:rsidRDefault="00F9039C" w:rsidP="006D27A0">
      <w:pPr>
        <w:pStyle w:val="Heading3"/>
      </w:pPr>
      <w:bookmarkStart w:id="26" w:name="_Toc217864076"/>
      <w:r w:rsidRPr="00FD1215">
        <w:lastRenderedPageBreak/>
        <w:t>Estimarea cantită</w:t>
      </w:r>
      <w:r w:rsidR="006D27A0" w:rsidRPr="00FD1215">
        <w:t>ț</w:t>
      </w:r>
      <w:r w:rsidRPr="00FD1215">
        <w:t>ilor de de</w:t>
      </w:r>
      <w:r w:rsidR="006D27A0" w:rsidRPr="00FD1215">
        <w:t>ș</w:t>
      </w:r>
      <w:r w:rsidRPr="00FD1215">
        <w:t>euri generate în anul 202</w:t>
      </w:r>
      <w:r w:rsidR="00D12CF9">
        <w:t>5</w:t>
      </w:r>
      <w:r w:rsidRPr="00FD1215">
        <w:t xml:space="preserve"> în aria de delegare</w:t>
      </w:r>
      <w:bookmarkEnd w:id="26"/>
    </w:p>
    <w:p w14:paraId="3B31E90A" w14:textId="261ACAD4" w:rsidR="00C273CA" w:rsidRPr="00FD1215" w:rsidRDefault="00F9039C" w:rsidP="006D27A0">
      <w:r w:rsidRPr="00FD1215">
        <w:t>La estimarea cantită</w:t>
      </w:r>
      <w:r w:rsidR="006D27A0" w:rsidRPr="00FD1215">
        <w:t>ț</w:t>
      </w:r>
      <w:r w:rsidRPr="00FD1215">
        <w:t>ilor de de</w:t>
      </w:r>
      <w:r w:rsidR="006D27A0" w:rsidRPr="00FD1215">
        <w:t>ș</w:t>
      </w:r>
      <w:r w:rsidRPr="00FD1215">
        <w:t xml:space="preserve">euri </w:t>
      </w:r>
      <w:r w:rsidR="00C273CA" w:rsidRPr="00FD1215">
        <w:t xml:space="preserve">generate în </w:t>
      </w:r>
      <w:r w:rsidRPr="00FD1215">
        <w:t>aria de delegare se utilizează ipotezele prezentate în sec</w:t>
      </w:r>
      <w:r w:rsidR="006D27A0" w:rsidRPr="00FD1215">
        <w:t>ț</w:t>
      </w:r>
      <w:r w:rsidRPr="00FD1215">
        <w:t>iun</w:t>
      </w:r>
      <w:r w:rsidR="00086C4B" w:rsidRPr="00FD1215">
        <w:t>ea</w:t>
      </w:r>
      <w:r w:rsidRPr="00FD1215">
        <w:t xml:space="preserve"> </w:t>
      </w:r>
      <w:r w:rsidR="00C273CA" w:rsidRPr="00FD1215">
        <w:t>3</w:t>
      </w:r>
      <w:r w:rsidRPr="00FD1215">
        <w:t xml:space="preserve">.1.1 </w:t>
      </w:r>
      <w:r w:rsidR="00C273CA" w:rsidRPr="00FD1215">
        <w:rPr>
          <w:i/>
          <w:iCs/>
        </w:rPr>
        <w:t>Analiză date furnizate privind colectarea de</w:t>
      </w:r>
      <w:r w:rsidR="006D27A0" w:rsidRPr="00FD1215">
        <w:rPr>
          <w:i/>
          <w:iCs/>
        </w:rPr>
        <w:t>ș</w:t>
      </w:r>
      <w:r w:rsidR="00C273CA" w:rsidRPr="00FD1215">
        <w:rPr>
          <w:i/>
          <w:iCs/>
        </w:rPr>
        <w:t xml:space="preserve">eurilor menajere </w:t>
      </w:r>
      <w:r w:rsidR="006D27A0" w:rsidRPr="00FD1215">
        <w:rPr>
          <w:i/>
          <w:iCs/>
        </w:rPr>
        <w:t>ș</w:t>
      </w:r>
      <w:r w:rsidR="00C273CA" w:rsidRPr="00FD1215">
        <w:rPr>
          <w:i/>
          <w:iCs/>
        </w:rPr>
        <w:t>i similare</w:t>
      </w:r>
      <w:r w:rsidR="00086C4B" w:rsidRPr="00FD1215">
        <w:t>.</w:t>
      </w:r>
    </w:p>
    <w:p w14:paraId="1537D5E1" w14:textId="0FC7FB8C" w:rsidR="00C273CA" w:rsidRPr="00FD1215" w:rsidRDefault="00F9039C" w:rsidP="006D27A0">
      <w:pPr>
        <w:rPr>
          <w:color w:val="FF0000"/>
        </w:rPr>
      </w:pPr>
      <w:r w:rsidRPr="00FD1215">
        <w:t>Astfel, valorile indicelui de generare a de</w:t>
      </w:r>
      <w:r w:rsidR="006D27A0" w:rsidRPr="00FD1215">
        <w:t>ș</w:t>
      </w:r>
      <w:r w:rsidRPr="00FD1215">
        <w:t xml:space="preserve">eurilor menajere (exprimat în kg/locuitor/zi) luate în considerare sunt </w:t>
      </w:r>
      <w:r w:rsidR="00CC3A2B">
        <w:t>1,1</w:t>
      </w:r>
      <w:r w:rsidRPr="00FD1215">
        <w:t xml:space="preserve"> în mediul urban, respectiv 0,</w:t>
      </w:r>
      <w:r w:rsidR="00CC3A2B">
        <w:t>4</w:t>
      </w:r>
      <w:r w:rsidRPr="00FD1215">
        <w:t xml:space="preserve"> în mediul rural iar ponderea de</w:t>
      </w:r>
      <w:r w:rsidR="006D27A0" w:rsidRPr="00FD1215">
        <w:t>ș</w:t>
      </w:r>
      <w:r w:rsidRPr="00FD1215">
        <w:t>eurilor similare raportat la de</w:t>
      </w:r>
      <w:r w:rsidR="006D27A0" w:rsidRPr="00FD1215">
        <w:t>ș</w:t>
      </w:r>
      <w:r w:rsidRPr="00FD1215">
        <w:t xml:space="preserve">eurile menajere este </w:t>
      </w:r>
      <w:r w:rsidR="0027362D" w:rsidRPr="00FD1215">
        <w:t>3</w:t>
      </w:r>
      <w:r w:rsidR="00CC3A2B">
        <w:t>5</w:t>
      </w:r>
      <w:r w:rsidRPr="00FD1215">
        <w:t xml:space="preserve">% în mediul urban, respectiv </w:t>
      </w:r>
      <w:r w:rsidR="00086C4B" w:rsidRPr="00FD1215">
        <w:t>1</w:t>
      </w:r>
      <w:r w:rsidR="00CC3A2B">
        <w:t>8</w:t>
      </w:r>
      <w:r w:rsidRPr="00FD1215">
        <w:t>% în mediul rural.</w:t>
      </w:r>
    </w:p>
    <w:p w14:paraId="19512B44" w14:textId="64472B1E" w:rsidR="00F9039C" w:rsidRPr="00D12CF9" w:rsidRDefault="006D27A0" w:rsidP="006D27A0">
      <w:r w:rsidRPr="00D12CF9">
        <w:t>Ț</w:t>
      </w:r>
      <w:r w:rsidR="00F9039C" w:rsidRPr="00D12CF9">
        <w:t xml:space="preserve">inând cont de ipotezele prezentate mai sus </w:t>
      </w:r>
      <w:r w:rsidRPr="00D12CF9">
        <w:t>ș</w:t>
      </w:r>
      <w:r w:rsidR="00F9039C" w:rsidRPr="00D12CF9">
        <w:t>i luând în considerare popula</w:t>
      </w:r>
      <w:r w:rsidRPr="00D12CF9">
        <w:t>ț</w:t>
      </w:r>
      <w:r w:rsidR="00F9039C" w:rsidRPr="00D12CF9">
        <w:t xml:space="preserve">ia (a se vedea datele din Tabelul nr. </w:t>
      </w:r>
      <w:r w:rsidR="00C273CA" w:rsidRPr="00D12CF9">
        <w:t>2</w:t>
      </w:r>
      <w:r w:rsidR="00F9039C" w:rsidRPr="00D12CF9">
        <w:t>-1) din aria de delegare rezult</w:t>
      </w:r>
      <w:r w:rsidR="00C273CA" w:rsidRPr="00D12CF9">
        <w:t>ă o</w:t>
      </w:r>
      <w:r w:rsidR="00F9039C" w:rsidRPr="00D12CF9">
        <w:t xml:space="preserve"> cantitate totală de de</w:t>
      </w:r>
      <w:r w:rsidRPr="00D12CF9">
        <w:t>ș</w:t>
      </w:r>
      <w:r w:rsidR="00F9039C" w:rsidRPr="00D12CF9">
        <w:t xml:space="preserve">euri menajere </w:t>
      </w:r>
      <w:r w:rsidRPr="00D12CF9">
        <w:t>ș</w:t>
      </w:r>
      <w:r w:rsidR="00F9039C" w:rsidRPr="00D12CF9">
        <w:t>i similare generată în anul 20</w:t>
      </w:r>
      <w:r w:rsidR="00C273CA" w:rsidRPr="00D12CF9">
        <w:t>2</w:t>
      </w:r>
      <w:r w:rsidR="0027362D" w:rsidRPr="00D12CF9">
        <w:t>5</w:t>
      </w:r>
      <w:r w:rsidR="00F9039C" w:rsidRPr="00D12CF9">
        <w:t xml:space="preserve"> de circa </w:t>
      </w:r>
      <w:r w:rsidR="00D12CF9">
        <w:t>43.825</w:t>
      </w:r>
      <w:r w:rsidR="00F9039C" w:rsidRPr="00D12CF9">
        <w:t xml:space="preserve"> tone (a se vedea tabelul de mai jos).</w:t>
      </w:r>
    </w:p>
    <w:p w14:paraId="5AB4C43D" w14:textId="3CE3BBB9" w:rsidR="00F9039C" w:rsidRPr="00FD1215" w:rsidRDefault="00C85283" w:rsidP="006C41AB">
      <w:pPr>
        <w:pStyle w:val="Caption"/>
        <w:rPr>
          <w:color w:val="auto"/>
        </w:rPr>
      </w:pPr>
      <w:bookmarkStart w:id="27" w:name="_Toc52221563"/>
      <w:bookmarkStart w:id="28" w:name="_Toc217864241"/>
      <w:r w:rsidRPr="00FD1215">
        <w:rPr>
          <w:color w:val="auto"/>
        </w:rPr>
        <w:t xml:space="preserve">Tabelul </w:t>
      </w:r>
      <w:r w:rsidR="00F9039C" w:rsidRPr="00FD1215">
        <w:rPr>
          <w:color w:val="auto"/>
        </w:rPr>
        <w:fldChar w:fldCharType="begin"/>
      </w:r>
      <w:r w:rsidR="00F9039C" w:rsidRPr="00FD1215">
        <w:rPr>
          <w:color w:val="auto"/>
        </w:rPr>
        <w:instrText xml:space="preserve"> STYLEREF 1 \s </w:instrText>
      </w:r>
      <w:r w:rsidR="00F9039C" w:rsidRPr="00FD1215">
        <w:rPr>
          <w:color w:val="auto"/>
        </w:rPr>
        <w:fldChar w:fldCharType="separate"/>
      </w:r>
      <w:r w:rsidR="00086C4B" w:rsidRPr="00FD1215">
        <w:rPr>
          <w:noProof/>
          <w:color w:val="auto"/>
        </w:rPr>
        <w:t>4</w:t>
      </w:r>
      <w:r w:rsidR="00F9039C" w:rsidRPr="00FD1215">
        <w:rPr>
          <w:noProof/>
          <w:color w:val="auto"/>
        </w:rPr>
        <w:fldChar w:fldCharType="end"/>
      </w:r>
      <w:r w:rsidR="00F9039C" w:rsidRPr="00FD1215">
        <w:rPr>
          <w:color w:val="auto"/>
        </w:rPr>
        <w:noBreakHyphen/>
      </w:r>
      <w:r w:rsidR="00F9039C" w:rsidRPr="00FD1215">
        <w:rPr>
          <w:color w:val="auto"/>
        </w:rPr>
        <w:fldChar w:fldCharType="begin"/>
      </w:r>
      <w:r w:rsidR="00F9039C" w:rsidRPr="00FD1215">
        <w:rPr>
          <w:color w:val="auto"/>
        </w:rPr>
        <w:instrText xml:space="preserve"> SEQ Tabel \* ARABIC \s 1 </w:instrText>
      </w:r>
      <w:r w:rsidR="00F9039C" w:rsidRPr="00FD1215">
        <w:rPr>
          <w:color w:val="auto"/>
        </w:rPr>
        <w:fldChar w:fldCharType="separate"/>
      </w:r>
      <w:r w:rsidR="00086C4B" w:rsidRPr="00FD1215">
        <w:rPr>
          <w:noProof/>
          <w:color w:val="auto"/>
        </w:rPr>
        <w:t>3</w:t>
      </w:r>
      <w:r w:rsidR="00F9039C" w:rsidRPr="00FD1215">
        <w:rPr>
          <w:noProof/>
          <w:color w:val="auto"/>
        </w:rPr>
        <w:fldChar w:fldCharType="end"/>
      </w:r>
      <w:r w:rsidR="00F9039C" w:rsidRPr="00FD1215">
        <w:rPr>
          <w:color w:val="auto"/>
        </w:rPr>
        <w:t>: Generarea de</w:t>
      </w:r>
      <w:r w:rsidR="006D27A0" w:rsidRPr="00FD1215">
        <w:rPr>
          <w:color w:val="auto"/>
        </w:rPr>
        <w:t>ș</w:t>
      </w:r>
      <w:r w:rsidR="00F9039C" w:rsidRPr="00FD1215">
        <w:rPr>
          <w:color w:val="auto"/>
        </w:rPr>
        <w:t xml:space="preserve">eurilor municipale în aria de delegare </w:t>
      </w:r>
      <w:bookmarkEnd w:id="27"/>
      <w:r w:rsidR="00C34B87" w:rsidRPr="00FD1215">
        <w:rPr>
          <w:color w:val="auto"/>
        </w:rPr>
        <w:t>202</w:t>
      </w:r>
      <w:r w:rsidR="007E63F4" w:rsidRPr="00FD1215">
        <w:rPr>
          <w:color w:val="auto"/>
        </w:rPr>
        <w:t>5</w:t>
      </w:r>
      <w:bookmarkEnd w:id="28"/>
      <w:r w:rsidR="00F9039C" w:rsidRPr="00FD1215">
        <w:rPr>
          <w:color w:val="auto"/>
        </w:rPr>
        <w:t xml:space="preserve"> </w:t>
      </w:r>
    </w:p>
    <w:tbl>
      <w:tblPr>
        <w:tblStyle w:val="GridTable4-Accent6"/>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2551"/>
        <w:gridCol w:w="1482"/>
        <w:gridCol w:w="1483"/>
      </w:tblGrid>
      <w:tr w:rsidR="00C510ED" w:rsidRPr="003066FB" w14:paraId="54950408" w14:textId="77777777" w:rsidTr="003066FB">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3148" w:type="dxa"/>
            <w:tcBorders>
              <w:top w:val="none" w:sz="0" w:space="0" w:color="auto"/>
              <w:left w:val="none" w:sz="0" w:space="0" w:color="auto"/>
              <w:bottom w:val="none" w:sz="0" w:space="0" w:color="auto"/>
              <w:right w:val="none" w:sz="0" w:space="0" w:color="auto"/>
            </w:tcBorders>
            <w:shd w:val="clear" w:color="auto" w:fill="auto"/>
            <w:noWrap/>
            <w:hideMark/>
          </w:tcPr>
          <w:p w14:paraId="63D92DCD" w14:textId="21244E88" w:rsidR="00F9039C" w:rsidRPr="00287EC2" w:rsidRDefault="00F9039C" w:rsidP="006D27A0">
            <w:pPr>
              <w:rPr>
                <w:color w:val="auto"/>
                <w:lang w:eastAsia="ro-RO"/>
              </w:rPr>
            </w:pPr>
            <w:r w:rsidRPr="00287EC2">
              <w:rPr>
                <w:color w:val="auto"/>
                <w:lang w:eastAsia="ro-RO"/>
              </w:rPr>
              <w:t> Categorii de de</w:t>
            </w:r>
            <w:r w:rsidR="006D27A0" w:rsidRPr="00287EC2">
              <w:rPr>
                <w:color w:val="auto"/>
                <w:lang w:eastAsia="ro-RO"/>
              </w:rPr>
              <w:t>ș</w:t>
            </w:r>
            <w:r w:rsidRPr="00287EC2">
              <w:rPr>
                <w:color w:val="auto"/>
                <w:lang w:eastAsia="ro-RO"/>
              </w:rPr>
              <w:t>euri municipale</w:t>
            </w:r>
          </w:p>
        </w:tc>
        <w:tc>
          <w:tcPr>
            <w:tcW w:w="2551" w:type="dxa"/>
            <w:tcBorders>
              <w:top w:val="none" w:sz="0" w:space="0" w:color="auto"/>
              <w:left w:val="none" w:sz="0" w:space="0" w:color="auto"/>
              <w:bottom w:val="none" w:sz="0" w:space="0" w:color="auto"/>
              <w:right w:val="none" w:sz="0" w:space="0" w:color="auto"/>
            </w:tcBorders>
            <w:shd w:val="clear" w:color="auto" w:fill="auto"/>
            <w:hideMark/>
          </w:tcPr>
          <w:p w14:paraId="1DBF02EB" w14:textId="77777777" w:rsidR="00F9039C" w:rsidRPr="00287EC2" w:rsidRDefault="00F9039C" w:rsidP="00C510ED">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287EC2">
              <w:rPr>
                <w:color w:val="auto"/>
                <w:lang w:eastAsia="ro-RO"/>
              </w:rPr>
              <w:t>Cantitate generată  în aria de delegare (tone)</w:t>
            </w:r>
          </w:p>
        </w:tc>
        <w:tc>
          <w:tcPr>
            <w:tcW w:w="1482" w:type="dxa"/>
            <w:tcBorders>
              <w:top w:val="none" w:sz="0" w:space="0" w:color="auto"/>
              <w:left w:val="none" w:sz="0" w:space="0" w:color="auto"/>
              <w:bottom w:val="none" w:sz="0" w:space="0" w:color="auto"/>
              <w:right w:val="none" w:sz="0" w:space="0" w:color="auto"/>
            </w:tcBorders>
            <w:shd w:val="clear" w:color="auto" w:fill="auto"/>
          </w:tcPr>
          <w:p w14:paraId="43DFA4FF" w14:textId="77777777" w:rsidR="00F9039C" w:rsidRPr="00287EC2" w:rsidRDefault="00F9039C" w:rsidP="00C510ED">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287EC2">
              <w:rPr>
                <w:color w:val="auto"/>
                <w:lang w:eastAsia="ro-RO"/>
              </w:rPr>
              <w:t>Urban</w:t>
            </w:r>
          </w:p>
        </w:tc>
        <w:tc>
          <w:tcPr>
            <w:tcW w:w="1483" w:type="dxa"/>
            <w:tcBorders>
              <w:top w:val="none" w:sz="0" w:space="0" w:color="auto"/>
              <w:left w:val="none" w:sz="0" w:space="0" w:color="auto"/>
              <w:bottom w:val="none" w:sz="0" w:space="0" w:color="auto"/>
              <w:right w:val="none" w:sz="0" w:space="0" w:color="auto"/>
            </w:tcBorders>
            <w:shd w:val="clear" w:color="auto" w:fill="auto"/>
          </w:tcPr>
          <w:p w14:paraId="75C9AA3E" w14:textId="77777777" w:rsidR="00F9039C" w:rsidRPr="00287EC2" w:rsidRDefault="00F9039C" w:rsidP="00C510ED">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287EC2">
              <w:rPr>
                <w:color w:val="auto"/>
                <w:lang w:eastAsia="ro-RO"/>
              </w:rPr>
              <w:t>Rural</w:t>
            </w:r>
          </w:p>
        </w:tc>
      </w:tr>
      <w:tr w:rsidR="00C510ED" w:rsidRPr="003066FB" w14:paraId="15F78F14" w14:textId="77777777" w:rsidTr="00306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48" w:type="dxa"/>
            <w:shd w:val="clear" w:color="auto" w:fill="auto"/>
            <w:noWrap/>
            <w:hideMark/>
          </w:tcPr>
          <w:p w14:paraId="73C89C51" w14:textId="65B7E0F6" w:rsidR="00086C4B" w:rsidRPr="00287EC2" w:rsidRDefault="00086C4B" w:rsidP="00086C4B">
            <w:pPr>
              <w:rPr>
                <w:b w:val="0"/>
                <w:bCs w:val="0"/>
                <w:lang w:eastAsia="ro-RO"/>
              </w:rPr>
            </w:pPr>
            <w:r w:rsidRPr="00287EC2">
              <w:rPr>
                <w:b w:val="0"/>
                <w:bCs w:val="0"/>
                <w:lang w:eastAsia="ro-RO"/>
              </w:rPr>
              <w:t xml:space="preserve">Deșeuri menajere </w:t>
            </w:r>
          </w:p>
        </w:tc>
        <w:tc>
          <w:tcPr>
            <w:tcW w:w="2551" w:type="dxa"/>
            <w:shd w:val="clear" w:color="auto" w:fill="auto"/>
            <w:noWrap/>
            <w:vAlign w:val="center"/>
          </w:tcPr>
          <w:p w14:paraId="7221C177" w14:textId="223AA0A2" w:rsidR="00086C4B" w:rsidRPr="00287EC2" w:rsidRDefault="00A73ECD" w:rsidP="00086C4B">
            <w:pPr>
              <w:jc w:val="right"/>
              <w:cnfStyle w:val="000000100000" w:firstRow="0" w:lastRow="0" w:firstColumn="0" w:lastColumn="0" w:oddVBand="0" w:evenVBand="0" w:oddHBand="1" w:evenHBand="0" w:firstRowFirstColumn="0" w:firstRowLastColumn="0" w:lastRowFirstColumn="0" w:lastRowLastColumn="0"/>
            </w:pPr>
            <w:r>
              <w:t>3</w:t>
            </w:r>
            <w:r w:rsidR="00D12CF9">
              <w:t>4.300</w:t>
            </w:r>
          </w:p>
        </w:tc>
        <w:tc>
          <w:tcPr>
            <w:tcW w:w="1482" w:type="dxa"/>
            <w:shd w:val="clear" w:color="auto" w:fill="auto"/>
            <w:vAlign w:val="bottom"/>
          </w:tcPr>
          <w:p w14:paraId="1407DDC1" w14:textId="2C5C5254" w:rsidR="00086C4B" w:rsidRPr="00287EC2" w:rsidRDefault="00CC3A2B" w:rsidP="00086C4B">
            <w:pPr>
              <w:jc w:val="right"/>
              <w:cnfStyle w:val="000000100000" w:firstRow="0" w:lastRow="0" w:firstColumn="0" w:lastColumn="0" w:oddVBand="0" w:evenVBand="0" w:oddHBand="1" w:evenHBand="0" w:firstRowFirstColumn="0" w:firstRowLastColumn="0" w:lastRowFirstColumn="0" w:lastRowLastColumn="0"/>
            </w:pPr>
            <w:r>
              <w:t>19,708</w:t>
            </w:r>
          </w:p>
        </w:tc>
        <w:tc>
          <w:tcPr>
            <w:tcW w:w="1483" w:type="dxa"/>
            <w:shd w:val="clear" w:color="auto" w:fill="auto"/>
            <w:vAlign w:val="bottom"/>
          </w:tcPr>
          <w:p w14:paraId="0CD301C5" w14:textId="58E8AC91" w:rsidR="00086C4B" w:rsidRPr="00287EC2" w:rsidRDefault="00CC3A2B" w:rsidP="00086C4B">
            <w:pPr>
              <w:jc w:val="right"/>
              <w:cnfStyle w:val="000000100000" w:firstRow="0" w:lastRow="0" w:firstColumn="0" w:lastColumn="0" w:oddVBand="0" w:evenVBand="0" w:oddHBand="1" w:evenHBand="0" w:firstRowFirstColumn="0" w:firstRowLastColumn="0" w:lastRowFirstColumn="0" w:lastRowLastColumn="0"/>
            </w:pPr>
            <w:r>
              <w:t>1</w:t>
            </w:r>
            <w:r w:rsidR="00D12CF9">
              <w:t>4.592</w:t>
            </w:r>
          </w:p>
        </w:tc>
      </w:tr>
      <w:tr w:rsidR="00C510ED" w:rsidRPr="003066FB" w14:paraId="7F1882C2" w14:textId="77777777" w:rsidTr="003066FB">
        <w:trPr>
          <w:trHeight w:val="300"/>
        </w:trPr>
        <w:tc>
          <w:tcPr>
            <w:cnfStyle w:val="001000000000" w:firstRow="0" w:lastRow="0" w:firstColumn="1" w:lastColumn="0" w:oddVBand="0" w:evenVBand="0" w:oddHBand="0" w:evenHBand="0" w:firstRowFirstColumn="0" w:firstRowLastColumn="0" w:lastRowFirstColumn="0" w:lastRowLastColumn="0"/>
            <w:tcW w:w="3148" w:type="dxa"/>
            <w:noWrap/>
            <w:hideMark/>
          </w:tcPr>
          <w:p w14:paraId="5538A1B2" w14:textId="1B2F9C60" w:rsidR="00086C4B" w:rsidRPr="00287EC2" w:rsidRDefault="00086C4B" w:rsidP="00086C4B">
            <w:pPr>
              <w:rPr>
                <w:b w:val="0"/>
                <w:bCs w:val="0"/>
                <w:lang w:eastAsia="ro-RO"/>
              </w:rPr>
            </w:pPr>
            <w:r w:rsidRPr="00287EC2">
              <w:rPr>
                <w:b w:val="0"/>
                <w:bCs w:val="0"/>
                <w:lang w:eastAsia="ro-RO"/>
              </w:rPr>
              <w:t xml:space="preserve">Deșeuri similare </w:t>
            </w:r>
          </w:p>
        </w:tc>
        <w:tc>
          <w:tcPr>
            <w:tcW w:w="2551" w:type="dxa"/>
            <w:noWrap/>
            <w:vAlign w:val="center"/>
          </w:tcPr>
          <w:p w14:paraId="78A002AD" w14:textId="4D9B9347" w:rsidR="00086C4B" w:rsidRPr="00287EC2" w:rsidRDefault="00CC3A2B" w:rsidP="00086C4B">
            <w:pPr>
              <w:jc w:val="right"/>
              <w:cnfStyle w:val="000000000000" w:firstRow="0" w:lastRow="0" w:firstColumn="0" w:lastColumn="0" w:oddVBand="0" w:evenVBand="0" w:oddHBand="0" w:evenHBand="0" w:firstRowFirstColumn="0" w:firstRowLastColumn="0" w:lastRowFirstColumn="0" w:lastRowLastColumn="0"/>
            </w:pPr>
            <w:r>
              <w:t>9,</w:t>
            </w:r>
            <w:r w:rsidR="00D12CF9">
              <w:t>525</w:t>
            </w:r>
          </w:p>
        </w:tc>
        <w:tc>
          <w:tcPr>
            <w:tcW w:w="1482" w:type="dxa"/>
            <w:vAlign w:val="bottom"/>
          </w:tcPr>
          <w:p w14:paraId="2D939EF6" w14:textId="43B464D7" w:rsidR="00086C4B" w:rsidRPr="00287EC2" w:rsidRDefault="00CC3A2B" w:rsidP="00086C4B">
            <w:pPr>
              <w:jc w:val="right"/>
              <w:cnfStyle w:val="000000000000" w:firstRow="0" w:lastRow="0" w:firstColumn="0" w:lastColumn="0" w:oddVBand="0" w:evenVBand="0" w:oddHBand="0" w:evenHBand="0" w:firstRowFirstColumn="0" w:firstRowLastColumn="0" w:lastRowFirstColumn="0" w:lastRowLastColumn="0"/>
            </w:pPr>
            <w:r>
              <w:t>6,898</w:t>
            </w:r>
          </w:p>
        </w:tc>
        <w:tc>
          <w:tcPr>
            <w:tcW w:w="1483" w:type="dxa"/>
            <w:vAlign w:val="bottom"/>
          </w:tcPr>
          <w:p w14:paraId="1345FD71" w14:textId="50FFD61C" w:rsidR="00086C4B" w:rsidRPr="00287EC2" w:rsidRDefault="00CC3A2B" w:rsidP="00086C4B">
            <w:pPr>
              <w:jc w:val="right"/>
              <w:cnfStyle w:val="000000000000" w:firstRow="0" w:lastRow="0" w:firstColumn="0" w:lastColumn="0" w:oddVBand="0" w:evenVBand="0" w:oddHBand="0" w:evenHBand="0" w:firstRowFirstColumn="0" w:firstRowLastColumn="0" w:lastRowFirstColumn="0" w:lastRowLastColumn="0"/>
            </w:pPr>
            <w:r>
              <w:t>2,</w:t>
            </w:r>
            <w:r w:rsidR="00D12CF9">
              <w:t>627</w:t>
            </w:r>
          </w:p>
        </w:tc>
      </w:tr>
      <w:tr w:rsidR="00C510ED" w:rsidRPr="00FD1215" w14:paraId="6C279AEE" w14:textId="77777777" w:rsidTr="003066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48" w:type="dxa"/>
            <w:shd w:val="clear" w:color="auto" w:fill="auto"/>
            <w:noWrap/>
            <w:hideMark/>
          </w:tcPr>
          <w:p w14:paraId="7F8E6FD9" w14:textId="77777777" w:rsidR="00086C4B" w:rsidRPr="003A2F65" w:rsidRDefault="00086C4B" w:rsidP="00086C4B">
            <w:pPr>
              <w:rPr>
                <w:lang w:eastAsia="ro-RO"/>
              </w:rPr>
            </w:pPr>
            <w:r w:rsidRPr="003A2F65">
              <w:rPr>
                <w:lang w:eastAsia="ro-RO"/>
              </w:rPr>
              <w:t>TOTAL</w:t>
            </w:r>
          </w:p>
        </w:tc>
        <w:tc>
          <w:tcPr>
            <w:tcW w:w="2551" w:type="dxa"/>
            <w:shd w:val="clear" w:color="auto" w:fill="auto"/>
            <w:noWrap/>
            <w:vAlign w:val="center"/>
          </w:tcPr>
          <w:p w14:paraId="1665E227" w14:textId="6694469F" w:rsidR="00086C4B" w:rsidRPr="003A2F65" w:rsidRDefault="00A73ECD" w:rsidP="00086C4B">
            <w:pPr>
              <w:jc w:val="right"/>
              <w:cnfStyle w:val="000000100000" w:firstRow="0" w:lastRow="0" w:firstColumn="0" w:lastColumn="0" w:oddVBand="0" w:evenVBand="0" w:oddHBand="1" w:evenHBand="0" w:firstRowFirstColumn="0" w:firstRowLastColumn="0" w:lastRowFirstColumn="0" w:lastRowLastColumn="0"/>
              <w:rPr>
                <w:b/>
                <w:bCs/>
              </w:rPr>
            </w:pPr>
            <w:r>
              <w:rPr>
                <w:b/>
                <w:bCs/>
              </w:rPr>
              <w:t>4</w:t>
            </w:r>
            <w:r w:rsidR="00D12CF9">
              <w:rPr>
                <w:b/>
                <w:bCs/>
              </w:rPr>
              <w:t>3</w:t>
            </w:r>
            <w:r>
              <w:rPr>
                <w:b/>
                <w:bCs/>
              </w:rPr>
              <w:t>.</w:t>
            </w:r>
            <w:r w:rsidR="00D12CF9">
              <w:rPr>
                <w:b/>
                <w:bCs/>
              </w:rPr>
              <w:t>825</w:t>
            </w:r>
          </w:p>
        </w:tc>
        <w:tc>
          <w:tcPr>
            <w:tcW w:w="1482" w:type="dxa"/>
            <w:shd w:val="clear" w:color="auto" w:fill="auto"/>
            <w:vAlign w:val="center"/>
          </w:tcPr>
          <w:p w14:paraId="5DA1B1A1" w14:textId="2FB60300" w:rsidR="00086C4B" w:rsidRPr="003A2F65" w:rsidRDefault="00A73ECD" w:rsidP="00086C4B">
            <w:pPr>
              <w:jc w:val="right"/>
              <w:cnfStyle w:val="000000100000" w:firstRow="0" w:lastRow="0" w:firstColumn="0" w:lastColumn="0" w:oddVBand="0" w:evenVBand="0" w:oddHBand="1" w:evenHBand="0" w:firstRowFirstColumn="0" w:firstRowLastColumn="0" w:lastRowFirstColumn="0" w:lastRowLastColumn="0"/>
              <w:rPr>
                <w:b/>
                <w:bCs/>
              </w:rPr>
            </w:pPr>
            <w:r>
              <w:rPr>
                <w:b/>
                <w:bCs/>
              </w:rPr>
              <w:t>26</w:t>
            </w:r>
            <w:r w:rsidR="003A2F65" w:rsidRPr="003A2F65">
              <w:rPr>
                <w:b/>
                <w:bCs/>
              </w:rPr>
              <w:t>.</w:t>
            </w:r>
            <w:r w:rsidR="00CC3A2B">
              <w:rPr>
                <w:b/>
                <w:bCs/>
              </w:rPr>
              <w:t>606</w:t>
            </w:r>
          </w:p>
        </w:tc>
        <w:tc>
          <w:tcPr>
            <w:tcW w:w="1483" w:type="dxa"/>
            <w:shd w:val="clear" w:color="auto" w:fill="auto"/>
            <w:vAlign w:val="center"/>
          </w:tcPr>
          <w:p w14:paraId="1F2867EC" w14:textId="04238A20" w:rsidR="00086C4B" w:rsidRPr="003A2F65" w:rsidRDefault="00A73ECD" w:rsidP="00086C4B">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D12CF9">
              <w:rPr>
                <w:b/>
                <w:bCs/>
              </w:rPr>
              <w:t>7</w:t>
            </w:r>
            <w:r w:rsidR="003A2F65" w:rsidRPr="003A2F65">
              <w:rPr>
                <w:b/>
                <w:bCs/>
              </w:rPr>
              <w:t>.</w:t>
            </w:r>
            <w:r w:rsidR="00D12CF9">
              <w:rPr>
                <w:b/>
                <w:bCs/>
              </w:rPr>
              <w:t>219</w:t>
            </w:r>
          </w:p>
        </w:tc>
      </w:tr>
    </w:tbl>
    <w:p w14:paraId="466F8044" w14:textId="523B2924" w:rsidR="00F9039C" w:rsidRPr="00FD1215" w:rsidRDefault="00F9039C" w:rsidP="006D27A0">
      <w:pPr>
        <w:rPr>
          <w:i/>
          <w:iCs/>
          <w:sz w:val="20"/>
          <w:szCs w:val="20"/>
          <w:lang w:eastAsia="ro-RO"/>
        </w:rPr>
      </w:pPr>
      <w:r w:rsidRPr="00FD1215">
        <w:rPr>
          <w:i/>
          <w:iCs/>
          <w:sz w:val="20"/>
          <w:szCs w:val="20"/>
          <w:lang w:eastAsia="ro-RO"/>
        </w:rPr>
        <w:t>Sursa: estimare elaborator SOF</w:t>
      </w:r>
    </w:p>
    <w:p w14:paraId="0F50BE18" w14:textId="7939DB3E" w:rsidR="005F35E7" w:rsidRPr="003A2F65" w:rsidRDefault="005F35E7" w:rsidP="006D27A0">
      <w:r w:rsidRPr="003A2F65">
        <w:t xml:space="preserve">Conform datelor disponibile, la nivelul </w:t>
      </w:r>
      <w:r w:rsidR="00D1375F" w:rsidRPr="003A2F65">
        <w:t>Zonei 2</w:t>
      </w:r>
      <w:r w:rsidRPr="003A2F65">
        <w:t xml:space="preserve"> Neamț funcționează piețe numai în </w:t>
      </w:r>
      <w:r w:rsidR="007E63F4" w:rsidRPr="003A2F65">
        <w:t>municipiul Roman</w:t>
      </w:r>
      <w:r w:rsidRPr="003A2F65">
        <w:t xml:space="preserve"> și în comunele </w:t>
      </w:r>
      <w:r w:rsidR="00D12CF9" w:rsidRPr="00D12CF9">
        <w:t>Cordun, Boghicea, Botesti, Doljesti, Gheraestii, Moldoveni, Oniceni, Pancesti, Sabaoani și Tamasesti</w:t>
      </w:r>
      <w:r w:rsidR="00287EC2" w:rsidRPr="003A2F65">
        <w:t>.</w:t>
      </w:r>
    </w:p>
    <w:p w14:paraId="5AFF4DAD" w14:textId="0E97C19B" w:rsidR="00D10AFB" w:rsidRPr="00287EC2" w:rsidRDefault="00F9039C" w:rsidP="006D27A0">
      <w:r w:rsidRPr="00287EC2">
        <w:t>A</w:t>
      </w:r>
      <w:r w:rsidR="006D27A0" w:rsidRPr="00287EC2">
        <w:t>ș</w:t>
      </w:r>
      <w:r w:rsidRPr="00287EC2">
        <w:t xml:space="preserve">a cum se observă, din cantitatea totală generată în aria de delegare, </w:t>
      </w:r>
      <w:r w:rsidR="00C34B87" w:rsidRPr="00287EC2">
        <w:t>cca.</w:t>
      </w:r>
      <w:r w:rsidRPr="00287EC2">
        <w:t xml:space="preserve"> </w:t>
      </w:r>
      <w:r w:rsidR="00287EC2" w:rsidRPr="00287EC2">
        <w:t>3</w:t>
      </w:r>
      <w:r w:rsidR="00D12CF9">
        <w:t>9</w:t>
      </w:r>
      <w:r w:rsidRPr="00287EC2">
        <w:t xml:space="preserve"> % din de</w:t>
      </w:r>
      <w:r w:rsidR="006D27A0" w:rsidRPr="00287EC2">
        <w:t>ș</w:t>
      </w:r>
      <w:r w:rsidRPr="00287EC2">
        <w:t xml:space="preserve">euri provin din mediul </w:t>
      </w:r>
      <w:r w:rsidR="00086C4B" w:rsidRPr="00287EC2">
        <w:t>rural</w:t>
      </w:r>
      <w:r w:rsidRPr="00287EC2">
        <w:t xml:space="preserve">, restul de </w:t>
      </w:r>
      <w:r w:rsidR="0090518C" w:rsidRPr="00287EC2">
        <w:t xml:space="preserve">cca. </w:t>
      </w:r>
      <w:r w:rsidR="00287EC2" w:rsidRPr="00287EC2">
        <w:t>6</w:t>
      </w:r>
      <w:r w:rsidR="00D12CF9">
        <w:t>1</w:t>
      </w:r>
      <w:r w:rsidRPr="00287EC2">
        <w:t xml:space="preserve"> % provenind din mediul </w:t>
      </w:r>
      <w:r w:rsidR="00086C4B" w:rsidRPr="00287EC2">
        <w:t>urban</w:t>
      </w:r>
      <w:r w:rsidRPr="00287EC2">
        <w:t>.</w:t>
      </w:r>
    </w:p>
    <w:p w14:paraId="1904BB9F" w14:textId="78150F77" w:rsidR="00CD3665" w:rsidRPr="00FD1215" w:rsidRDefault="00F9039C" w:rsidP="006D27A0">
      <w:r w:rsidRPr="00FD1215">
        <w:t xml:space="preserve"> </w:t>
      </w:r>
    </w:p>
    <w:p w14:paraId="0E97264E" w14:textId="64D3EE79" w:rsidR="001F06F0" w:rsidRPr="00FD1215" w:rsidRDefault="001F06F0" w:rsidP="006D27A0">
      <w:pPr>
        <w:pStyle w:val="Heading2"/>
      </w:pPr>
      <w:bookmarkStart w:id="29" w:name="_Toc217864077"/>
      <w:r w:rsidRPr="00FD1215">
        <w:t>Compozi</w:t>
      </w:r>
      <w:r w:rsidR="006D27A0" w:rsidRPr="00FD1215">
        <w:t>ț</w:t>
      </w:r>
      <w:r w:rsidRPr="00FD1215">
        <w:t>ia de</w:t>
      </w:r>
      <w:r w:rsidR="006D27A0" w:rsidRPr="00FD1215">
        <w:t>ș</w:t>
      </w:r>
      <w:r w:rsidRPr="00FD1215">
        <w:t>eurilor municipale</w:t>
      </w:r>
      <w:bookmarkEnd w:id="29"/>
    </w:p>
    <w:p w14:paraId="3814158C" w14:textId="63D44714" w:rsidR="00075212" w:rsidRDefault="00075212" w:rsidP="006D27A0">
      <w:pPr>
        <w:rPr>
          <w:lang w:eastAsia="fr-FR"/>
        </w:rPr>
      </w:pPr>
      <w:r w:rsidRPr="00523F05">
        <w:rPr>
          <w:lang w:eastAsia="fr-FR"/>
        </w:rPr>
        <w:t>În tabelul de mai jos sunt prezentate datele de compozi</w:t>
      </w:r>
      <w:r w:rsidR="006D27A0" w:rsidRPr="00523F05">
        <w:rPr>
          <w:lang w:eastAsia="fr-FR"/>
        </w:rPr>
        <w:t>ț</w:t>
      </w:r>
      <w:r w:rsidRPr="00523F05">
        <w:rPr>
          <w:lang w:eastAsia="fr-FR"/>
        </w:rPr>
        <w:t>ie, conform determinărilor realizate</w:t>
      </w:r>
      <w:r w:rsidR="005B4BCB" w:rsidRPr="00523F05">
        <w:rPr>
          <w:lang w:eastAsia="fr-FR"/>
        </w:rPr>
        <w:t xml:space="preserve"> pe </w:t>
      </w:r>
      <w:r w:rsidR="003318BE" w:rsidRPr="00523F05">
        <w:rPr>
          <w:lang w:eastAsia="fr-FR"/>
        </w:rPr>
        <w:t>parcursul</w:t>
      </w:r>
      <w:r w:rsidR="005B4BCB" w:rsidRPr="00523F05">
        <w:rPr>
          <w:lang w:eastAsia="fr-FR"/>
        </w:rPr>
        <w:t xml:space="preserve"> anului 2025</w:t>
      </w:r>
      <w:r w:rsidRPr="00523F05">
        <w:rPr>
          <w:lang w:eastAsia="fr-FR"/>
        </w:rPr>
        <w:t>, care vor fi luate în considerare la elaborarea documenta</w:t>
      </w:r>
      <w:r w:rsidR="006D27A0" w:rsidRPr="00523F05">
        <w:rPr>
          <w:lang w:eastAsia="fr-FR"/>
        </w:rPr>
        <w:t>ț</w:t>
      </w:r>
      <w:r w:rsidRPr="00523F05">
        <w:rPr>
          <w:lang w:eastAsia="fr-FR"/>
        </w:rPr>
        <w:t>iei de atribuire.</w:t>
      </w:r>
    </w:p>
    <w:p w14:paraId="13E3ABE4" w14:textId="0E297252" w:rsidR="0068273C" w:rsidRDefault="0068273C" w:rsidP="0068273C">
      <w:pPr>
        <w:pStyle w:val="Caption"/>
      </w:pPr>
      <w:r>
        <w:t xml:space="preserve">Tabelul </w:t>
      </w:r>
      <w:r w:rsidRPr="00244F54">
        <w:fldChar w:fldCharType="begin"/>
      </w:r>
      <w:r w:rsidRPr="00244F54">
        <w:instrText xml:space="preserve"> STYLEREF 1 \s </w:instrText>
      </w:r>
      <w:r w:rsidRPr="00244F54">
        <w:fldChar w:fldCharType="separate"/>
      </w:r>
      <w:r>
        <w:rPr>
          <w:noProof/>
        </w:rPr>
        <w:t>4</w:t>
      </w:r>
      <w:r w:rsidRPr="00244F54">
        <w:rPr>
          <w:noProof/>
        </w:rPr>
        <w:fldChar w:fldCharType="end"/>
      </w:r>
      <w:r w:rsidRPr="00244F54">
        <w:noBreakHyphen/>
      </w:r>
      <w:r w:rsidRPr="00244F54">
        <w:fldChar w:fldCharType="begin"/>
      </w:r>
      <w:r w:rsidRPr="00244F54">
        <w:instrText xml:space="preserve"> SEQ Tabel \* ARABIC \s 1 </w:instrText>
      </w:r>
      <w:r w:rsidRPr="00244F54">
        <w:fldChar w:fldCharType="separate"/>
      </w:r>
      <w:r>
        <w:rPr>
          <w:noProof/>
        </w:rPr>
        <w:t>4</w:t>
      </w:r>
      <w:r w:rsidRPr="00244F54">
        <w:rPr>
          <w:noProof/>
        </w:rPr>
        <w:fldChar w:fldCharType="end"/>
      </w:r>
      <w:r w:rsidRPr="00244F54">
        <w:t xml:space="preserve">: Compoziția deșeurilor menajere și similare în județul Neamț, </w:t>
      </w:r>
      <w:r>
        <w:t xml:space="preserve">realizata in </w:t>
      </w:r>
      <w:r w:rsidRPr="00244F54">
        <w:t xml:space="preserve">2023 </w:t>
      </w:r>
    </w:p>
    <w:p w14:paraId="6713750D" w14:textId="77777777" w:rsidR="0068273C" w:rsidRPr="0068273C" w:rsidRDefault="0068273C" w:rsidP="0068273C">
      <w:pPr>
        <w:rPr>
          <w:lang w:eastAsia="en-GB"/>
        </w:rPr>
      </w:pPr>
    </w:p>
    <w:tbl>
      <w:tblPr>
        <w:tblStyle w:val="GridTable4-Accent6"/>
        <w:tblW w:w="36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2"/>
        <w:gridCol w:w="1808"/>
        <w:gridCol w:w="1511"/>
      </w:tblGrid>
      <w:tr w:rsidR="0068273C" w:rsidRPr="0068273C" w14:paraId="3E004AE0" w14:textId="77777777" w:rsidTr="00BF733B">
        <w:trPr>
          <w:cnfStyle w:val="100000000000" w:firstRow="1" w:lastRow="0" w:firstColumn="0" w:lastColumn="0" w:oddVBand="0" w:evenVBand="0" w:oddHBand="0" w:evenHBand="0" w:firstRowFirstColumn="0" w:firstRowLastColumn="0" w:lastRowFirstColumn="0" w:lastRowLastColumn="0"/>
          <w:trHeight w:val="260"/>
          <w:tblHeader/>
          <w:jc w:val="center"/>
        </w:trPr>
        <w:tc>
          <w:tcPr>
            <w:cnfStyle w:val="001000000000" w:firstRow="0" w:lastRow="0" w:firstColumn="1" w:lastColumn="0" w:oddVBand="0" w:evenVBand="0" w:oddHBand="0" w:evenHBand="0" w:firstRowFirstColumn="0" w:firstRowLastColumn="0" w:lastRowFirstColumn="0" w:lastRowLastColumn="0"/>
            <w:tcW w:w="2656" w:type="pct"/>
            <w:vMerge w:val="restart"/>
            <w:tcBorders>
              <w:top w:val="none" w:sz="0" w:space="0" w:color="auto"/>
              <w:left w:val="none" w:sz="0" w:space="0" w:color="auto"/>
              <w:bottom w:val="none" w:sz="0" w:space="0" w:color="auto"/>
              <w:right w:val="none" w:sz="0" w:space="0" w:color="auto"/>
            </w:tcBorders>
            <w:shd w:val="clear" w:color="auto" w:fill="auto"/>
            <w:noWrap/>
            <w:hideMark/>
          </w:tcPr>
          <w:p w14:paraId="20460F4A" w14:textId="77777777" w:rsidR="0068273C" w:rsidRPr="0068273C" w:rsidRDefault="0068273C" w:rsidP="00C9125D">
            <w:pPr>
              <w:rPr>
                <w:color w:val="auto"/>
                <w:lang w:eastAsia="ro-RO"/>
              </w:rPr>
            </w:pPr>
            <w:r w:rsidRPr="0068273C">
              <w:rPr>
                <w:color w:val="auto"/>
                <w:lang w:eastAsia="ro-RO"/>
              </w:rPr>
              <w:t>Tip deșeu</w:t>
            </w:r>
          </w:p>
        </w:tc>
        <w:tc>
          <w:tcPr>
            <w:tcW w:w="2344" w:type="pct"/>
            <w:gridSpan w:val="2"/>
            <w:tcBorders>
              <w:top w:val="none" w:sz="0" w:space="0" w:color="auto"/>
              <w:left w:val="none" w:sz="0" w:space="0" w:color="auto"/>
              <w:bottom w:val="none" w:sz="0" w:space="0" w:color="auto"/>
              <w:right w:val="none" w:sz="0" w:space="0" w:color="auto"/>
            </w:tcBorders>
            <w:shd w:val="clear" w:color="auto" w:fill="auto"/>
          </w:tcPr>
          <w:p w14:paraId="3AC54BF8" w14:textId="77777777" w:rsidR="0068273C" w:rsidRPr="0068273C" w:rsidRDefault="0068273C" w:rsidP="00C9125D">
            <w:pPr>
              <w:jc w:val="center"/>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68273C">
              <w:rPr>
                <w:color w:val="auto"/>
                <w:lang w:eastAsia="ro-RO"/>
              </w:rPr>
              <w:t>%</w:t>
            </w:r>
          </w:p>
        </w:tc>
      </w:tr>
      <w:tr w:rsidR="0068273C" w:rsidRPr="0068273C" w14:paraId="55724A15" w14:textId="77777777" w:rsidTr="0068273C">
        <w:trPr>
          <w:cnfStyle w:val="100000000000" w:firstRow="1" w:lastRow="0" w:firstColumn="0" w:lastColumn="0" w:oddVBand="0" w:evenVBand="0" w:oddHBand="0" w:evenHBand="0" w:firstRowFirstColumn="0" w:firstRowLastColumn="0" w:lastRowFirstColumn="0" w:lastRowLastColumn="0"/>
          <w:trHeight w:val="389"/>
          <w:tblHeader/>
          <w:jc w:val="center"/>
        </w:trPr>
        <w:tc>
          <w:tcPr>
            <w:cnfStyle w:val="001000000000" w:firstRow="0" w:lastRow="0" w:firstColumn="1" w:lastColumn="0" w:oddVBand="0" w:evenVBand="0" w:oddHBand="0" w:evenHBand="0" w:firstRowFirstColumn="0" w:firstRowLastColumn="0" w:lastRowFirstColumn="0" w:lastRowLastColumn="0"/>
            <w:tcW w:w="2656" w:type="pct"/>
            <w:vMerge/>
            <w:tcBorders>
              <w:top w:val="none" w:sz="0" w:space="0" w:color="auto"/>
              <w:left w:val="none" w:sz="0" w:space="0" w:color="auto"/>
              <w:bottom w:val="none" w:sz="0" w:space="0" w:color="auto"/>
              <w:right w:val="none" w:sz="0" w:space="0" w:color="auto"/>
            </w:tcBorders>
            <w:shd w:val="clear" w:color="auto" w:fill="auto"/>
            <w:noWrap/>
          </w:tcPr>
          <w:p w14:paraId="2C454ECA" w14:textId="77777777" w:rsidR="0068273C" w:rsidRPr="0068273C" w:rsidRDefault="0068273C" w:rsidP="00C9125D">
            <w:pPr>
              <w:rPr>
                <w:color w:val="auto"/>
                <w:lang w:eastAsia="ro-RO"/>
              </w:rPr>
            </w:pPr>
          </w:p>
        </w:tc>
        <w:tc>
          <w:tcPr>
            <w:tcW w:w="1277" w:type="pct"/>
            <w:tcBorders>
              <w:top w:val="none" w:sz="0" w:space="0" w:color="auto"/>
              <w:left w:val="none" w:sz="0" w:space="0" w:color="auto"/>
              <w:bottom w:val="none" w:sz="0" w:space="0" w:color="auto"/>
              <w:right w:val="none" w:sz="0" w:space="0" w:color="auto"/>
            </w:tcBorders>
            <w:shd w:val="clear" w:color="auto" w:fill="auto"/>
          </w:tcPr>
          <w:p w14:paraId="79EC65EF" w14:textId="77777777" w:rsidR="0068273C" w:rsidRPr="0068273C" w:rsidRDefault="0068273C" w:rsidP="00BF733B">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68273C">
              <w:rPr>
                <w:color w:val="auto"/>
                <w:lang w:eastAsia="ro-RO"/>
              </w:rPr>
              <w:t>Mediul urban</w:t>
            </w:r>
          </w:p>
        </w:tc>
        <w:tc>
          <w:tcPr>
            <w:tcW w:w="1067" w:type="pct"/>
            <w:tcBorders>
              <w:top w:val="none" w:sz="0" w:space="0" w:color="auto"/>
              <w:left w:val="none" w:sz="0" w:space="0" w:color="auto"/>
              <w:bottom w:val="none" w:sz="0" w:space="0" w:color="auto"/>
              <w:right w:val="none" w:sz="0" w:space="0" w:color="auto"/>
            </w:tcBorders>
            <w:shd w:val="clear" w:color="auto" w:fill="auto"/>
          </w:tcPr>
          <w:p w14:paraId="7D0F77C2" w14:textId="77777777" w:rsidR="0068273C" w:rsidRPr="0068273C" w:rsidRDefault="0068273C" w:rsidP="00BF733B">
            <w:pPr>
              <w:jc w:val="center"/>
              <w:cnfStyle w:val="100000000000" w:firstRow="1" w:lastRow="0" w:firstColumn="0" w:lastColumn="0" w:oddVBand="0" w:evenVBand="0" w:oddHBand="0" w:evenHBand="0" w:firstRowFirstColumn="0" w:firstRowLastColumn="0" w:lastRowFirstColumn="0" w:lastRowLastColumn="0"/>
              <w:rPr>
                <w:color w:val="auto"/>
                <w:lang w:eastAsia="ro-RO"/>
              </w:rPr>
            </w:pPr>
            <w:r w:rsidRPr="0068273C">
              <w:rPr>
                <w:color w:val="auto"/>
                <w:lang w:eastAsia="ro-RO"/>
              </w:rPr>
              <w:t>Mediul rural</w:t>
            </w:r>
          </w:p>
        </w:tc>
      </w:tr>
      <w:tr w:rsidR="0068273C" w:rsidRPr="0068273C" w14:paraId="01CAAA53"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1C90E42B" w14:textId="77777777" w:rsidR="0068273C" w:rsidRPr="0068273C" w:rsidRDefault="0068273C" w:rsidP="00C9125D">
            <w:pPr>
              <w:jc w:val="left"/>
              <w:rPr>
                <w:b w:val="0"/>
                <w:bCs w:val="0"/>
                <w:lang w:eastAsia="ro-RO"/>
              </w:rPr>
            </w:pPr>
            <w:r w:rsidRPr="0068273C">
              <w:rPr>
                <w:b w:val="0"/>
                <w:bCs w:val="0"/>
              </w:rPr>
              <w:t>Deșeuri de hârtie și carton</w:t>
            </w:r>
          </w:p>
        </w:tc>
        <w:tc>
          <w:tcPr>
            <w:tcW w:w="1277" w:type="pct"/>
            <w:shd w:val="clear" w:color="auto" w:fill="auto"/>
            <w:vAlign w:val="center"/>
          </w:tcPr>
          <w:p w14:paraId="7D8E059B"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5,11</w:t>
            </w:r>
          </w:p>
        </w:tc>
        <w:tc>
          <w:tcPr>
            <w:tcW w:w="1067" w:type="pct"/>
            <w:shd w:val="clear" w:color="auto" w:fill="auto"/>
            <w:noWrap/>
            <w:vAlign w:val="center"/>
          </w:tcPr>
          <w:p w14:paraId="4C7A1028"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1,61</w:t>
            </w:r>
          </w:p>
        </w:tc>
      </w:tr>
      <w:tr w:rsidR="0068273C" w:rsidRPr="0068273C" w14:paraId="73AE5525" w14:textId="77777777" w:rsidTr="0068273C">
        <w:trPr>
          <w:trHeight w:val="319"/>
          <w:jc w:val="center"/>
        </w:trPr>
        <w:tc>
          <w:tcPr>
            <w:cnfStyle w:val="001000000000" w:firstRow="0" w:lastRow="0" w:firstColumn="1" w:lastColumn="0" w:oddVBand="0" w:evenVBand="0" w:oddHBand="0" w:evenHBand="0" w:firstRowFirstColumn="0" w:firstRowLastColumn="0" w:lastRowFirstColumn="0" w:lastRowLastColumn="0"/>
            <w:tcW w:w="2656" w:type="pct"/>
            <w:noWrap/>
          </w:tcPr>
          <w:p w14:paraId="56F4D2D2" w14:textId="77777777" w:rsidR="0068273C" w:rsidRPr="0068273C" w:rsidRDefault="0068273C" w:rsidP="00C9125D">
            <w:pPr>
              <w:jc w:val="left"/>
              <w:rPr>
                <w:b w:val="0"/>
                <w:bCs w:val="0"/>
                <w:lang w:eastAsia="ro-RO"/>
              </w:rPr>
            </w:pPr>
            <w:r w:rsidRPr="0068273C">
              <w:rPr>
                <w:b w:val="0"/>
                <w:bCs w:val="0"/>
              </w:rPr>
              <w:t>Deșeuri de plastic</w:t>
            </w:r>
          </w:p>
        </w:tc>
        <w:tc>
          <w:tcPr>
            <w:tcW w:w="1277" w:type="pct"/>
            <w:vAlign w:val="center"/>
          </w:tcPr>
          <w:p w14:paraId="0948A3A0"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8,58</w:t>
            </w:r>
          </w:p>
        </w:tc>
        <w:tc>
          <w:tcPr>
            <w:tcW w:w="1067" w:type="pct"/>
            <w:noWrap/>
            <w:vAlign w:val="center"/>
          </w:tcPr>
          <w:p w14:paraId="42B9F9BB"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7,26</w:t>
            </w:r>
          </w:p>
        </w:tc>
      </w:tr>
      <w:tr w:rsidR="0068273C" w:rsidRPr="0068273C" w14:paraId="50EDE416"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020560F6" w14:textId="77777777" w:rsidR="0068273C" w:rsidRPr="0068273C" w:rsidRDefault="0068273C" w:rsidP="00C9125D">
            <w:pPr>
              <w:jc w:val="left"/>
              <w:rPr>
                <w:b w:val="0"/>
                <w:bCs w:val="0"/>
                <w:lang w:eastAsia="ro-RO"/>
              </w:rPr>
            </w:pPr>
            <w:r w:rsidRPr="0068273C">
              <w:rPr>
                <w:b w:val="0"/>
                <w:bCs w:val="0"/>
              </w:rPr>
              <w:t>Deșeuri de metal</w:t>
            </w:r>
          </w:p>
        </w:tc>
        <w:tc>
          <w:tcPr>
            <w:tcW w:w="1277" w:type="pct"/>
            <w:shd w:val="clear" w:color="auto" w:fill="auto"/>
            <w:vAlign w:val="center"/>
          </w:tcPr>
          <w:p w14:paraId="23655BDD"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0,89</w:t>
            </w:r>
          </w:p>
        </w:tc>
        <w:tc>
          <w:tcPr>
            <w:tcW w:w="1067" w:type="pct"/>
            <w:shd w:val="clear" w:color="auto" w:fill="auto"/>
            <w:noWrap/>
            <w:vAlign w:val="center"/>
          </w:tcPr>
          <w:p w14:paraId="0282045C"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0,85</w:t>
            </w:r>
          </w:p>
        </w:tc>
      </w:tr>
      <w:tr w:rsidR="0068273C" w:rsidRPr="0068273C" w14:paraId="5F43A4CE" w14:textId="77777777" w:rsidTr="0068273C">
        <w:trPr>
          <w:trHeight w:val="319"/>
          <w:jc w:val="center"/>
        </w:trPr>
        <w:tc>
          <w:tcPr>
            <w:cnfStyle w:val="001000000000" w:firstRow="0" w:lastRow="0" w:firstColumn="1" w:lastColumn="0" w:oddVBand="0" w:evenVBand="0" w:oddHBand="0" w:evenHBand="0" w:firstRowFirstColumn="0" w:firstRowLastColumn="0" w:lastRowFirstColumn="0" w:lastRowLastColumn="0"/>
            <w:tcW w:w="2656" w:type="pct"/>
            <w:noWrap/>
          </w:tcPr>
          <w:p w14:paraId="5153EF58" w14:textId="77777777" w:rsidR="0068273C" w:rsidRPr="0068273C" w:rsidRDefault="0068273C" w:rsidP="00C9125D">
            <w:pPr>
              <w:jc w:val="left"/>
              <w:rPr>
                <w:b w:val="0"/>
                <w:bCs w:val="0"/>
                <w:lang w:eastAsia="ro-RO"/>
              </w:rPr>
            </w:pPr>
            <w:r w:rsidRPr="0068273C">
              <w:rPr>
                <w:b w:val="0"/>
                <w:bCs w:val="0"/>
              </w:rPr>
              <w:t>Deșeuri de sticla</w:t>
            </w:r>
          </w:p>
        </w:tc>
        <w:tc>
          <w:tcPr>
            <w:tcW w:w="1277" w:type="pct"/>
            <w:vAlign w:val="center"/>
          </w:tcPr>
          <w:p w14:paraId="1C11DB29"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2,75</w:t>
            </w:r>
          </w:p>
        </w:tc>
        <w:tc>
          <w:tcPr>
            <w:tcW w:w="1067" w:type="pct"/>
            <w:noWrap/>
            <w:vAlign w:val="center"/>
          </w:tcPr>
          <w:p w14:paraId="741185B7"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2,13</w:t>
            </w:r>
          </w:p>
        </w:tc>
      </w:tr>
      <w:tr w:rsidR="0068273C" w:rsidRPr="0068273C" w14:paraId="08089545"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41165F42" w14:textId="77777777" w:rsidR="0068273C" w:rsidRPr="0068273C" w:rsidRDefault="0068273C" w:rsidP="00C9125D">
            <w:pPr>
              <w:jc w:val="left"/>
              <w:rPr>
                <w:b w:val="0"/>
                <w:bCs w:val="0"/>
                <w:lang w:eastAsia="ro-RO"/>
              </w:rPr>
            </w:pPr>
            <w:r w:rsidRPr="0068273C">
              <w:rPr>
                <w:b w:val="0"/>
                <w:bCs w:val="0"/>
              </w:rPr>
              <w:t>Deșeuri de lemn</w:t>
            </w:r>
          </w:p>
        </w:tc>
        <w:tc>
          <w:tcPr>
            <w:tcW w:w="1277" w:type="pct"/>
            <w:shd w:val="clear" w:color="auto" w:fill="auto"/>
            <w:vAlign w:val="center"/>
          </w:tcPr>
          <w:p w14:paraId="12513A73"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0,00</w:t>
            </w:r>
          </w:p>
        </w:tc>
        <w:tc>
          <w:tcPr>
            <w:tcW w:w="1067" w:type="pct"/>
            <w:shd w:val="clear" w:color="auto" w:fill="auto"/>
            <w:noWrap/>
            <w:vAlign w:val="center"/>
          </w:tcPr>
          <w:p w14:paraId="513C0E97"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0,19</w:t>
            </w:r>
          </w:p>
        </w:tc>
      </w:tr>
      <w:tr w:rsidR="0068273C" w:rsidRPr="0068273C" w14:paraId="551D5F87" w14:textId="77777777" w:rsidTr="0068273C">
        <w:trPr>
          <w:trHeight w:val="364"/>
          <w:jc w:val="center"/>
        </w:trPr>
        <w:tc>
          <w:tcPr>
            <w:cnfStyle w:val="001000000000" w:firstRow="0" w:lastRow="0" w:firstColumn="1" w:lastColumn="0" w:oddVBand="0" w:evenVBand="0" w:oddHBand="0" w:evenHBand="0" w:firstRowFirstColumn="0" w:firstRowLastColumn="0" w:lastRowFirstColumn="0" w:lastRowLastColumn="0"/>
            <w:tcW w:w="2656" w:type="pct"/>
          </w:tcPr>
          <w:p w14:paraId="4C532672" w14:textId="77777777" w:rsidR="0068273C" w:rsidRPr="0068273C" w:rsidRDefault="0068273C" w:rsidP="00C9125D">
            <w:pPr>
              <w:jc w:val="left"/>
              <w:rPr>
                <w:b w:val="0"/>
                <w:bCs w:val="0"/>
                <w:lang w:eastAsia="ro-RO"/>
              </w:rPr>
            </w:pPr>
            <w:r w:rsidRPr="0068273C">
              <w:rPr>
                <w:b w:val="0"/>
                <w:bCs w:val="0"/>
              </w:rPr>
              <w:t>Deșeuri alimentare și din bucătării</w:t>
            </w:r>
          </w:p>
        </w:tc>
        <w:tc>
          <w:tcPr>
            <w:tcW w:w="1277" w:type="pct"/>
            <w:vAlign w:val="center"/>
          </w:tcPr>
          <w:p w14:paraId="2CF6CDF7"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25,22</w:t>
            </w:r>
          </w:p>
        </w:tc>
        <w:tc>
          <w:tcPr>
            <w:tcW w:w="1067" w:type="pct"/>
            <w:noWrap/>
            <w:vAlign w:val="center"/>
          </w:tcPr>
          <w:p w14:paraId="13483B73"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35,53</w:t>
            </w:r>
          </w:p>
        </w:tc>
      </w:tr>
      <w:tr w:rsidR="0068273C" w:rsidRPr="0068273C" w14:paraId="5F88B609" w14:textId="77777777" w:rsidTr="0068273C">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tcPr>
          <w:p w14:paraId="62E69316" w14:textId="77777777" w:rsidR="0068273C" w:rsidRPr="0068273C" w:rsidRDefault="0068273C" w:rsidP="00C9125D">
            <w:pPr>
              <w:jc w:val="left"/>
              <w:rPr>
                <w:b w:val="0"/>
                <w:bCs w:val="0"/>
              </w:rPr>
            </w:pPr>
            <w:r w:rsidRPr="0068273C">
              <w:rPr>
                <w:b w:val="0"/>
                <w:bCs w:val="0"/>
              </w:rPr>
              <w:t>Deșeuri verzi</w:t>
            </w:r>
          </w:p>
        </w:tc>
        <w:tc>
          <w:tcPr>
            <w:tcW w:w="1277" w:type="pct"/>
            <w:shd w:val="clear" w:color="auto" w:fill="auto"/>
            <w:vAlign w:val="center"/>
          </w:tcPr>
          <w:p w14:paraId="42A5930D"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16,81</w:t>
            </w:r>
          </w:p>
        </w:tc>
        <w:tc>
          <w:tcPr>
            <w:tcW w:w="1067" w:type="pct"/>
            <w:shd w:val="clear" w:color="auto" w:fill="auto"/>
            <w:noWrap/>
            <w:vAlign w:val="center"/>
          </w:tcPr>
          <w:p w14:paraId="65072E51"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8,88</w:t>
            </w:r>
          </w:p>
        </w:tc>
      </w:tr>
      <w:tr w:rsidR="0068273C" w:rsidRPr="0068273C" w14:paraId="7ECE25DD" w14:textId="77777777" w:rsidTr="0068273C">
        <w:trPr>
          <w:trHeight w:val="364"/>
          <w:jc w:val="center"/>
        </w:trPr>
        <w:tc>
          <w:tcPr>
            <w:cnfStyle w:val="001000000000" w:firstRow="0" w:lastRow="0" w:firstColumn="1" w:lastColumn="0" w:oddVBand="0" w:evenVBand="0" w:oddHBand="0" w:evenHBand="0" w:firstRowFirstColumn="0" w:firstRowLastColumn="0" w:lastRowFirstColumn="0" w:lastRowLastColumn="0"/>
            <w:tcW w:w="2656" w:type="pct"/>
          </w:tcPr>
          <w:p w14:paraId="1ABC6498" w14:textId="77777777" w:rsidR="0068273C" w:rsidRPr="0068273C" w:rsidRDefault="0068273C" w:rsidP="00C9125D">
            <w:pPr>
              <w:jc w:val="left"/>
              <w:rPr>
                <w:b w:val="0"/>
                <w:bCs w:val="0"/>
                <w:lang w:eastAsia="ro-RO"/>
              </w:rPr>
            </w:pPr>
            <w:r w:rsidRPr="0068273C">
              <w:rPr>
                <w:b w:val="0"/>
                <w:bCs w:val="0"/>
              </w:rPr>
              <w:t>Textile</w:t>
            </w:r>
          </w:p>
        </w:tc>
        <w:tc>
          <w:tcPr>
            <w:tcW w:w="1277" w:type="pct"/>
            <w:vAlign w:val="center"/>
          </w:tcPr>
          <w:p w14:paraId="486BCF38"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1,13</w:t>
            </w:r>
          </w:p>
        </w:tc>
        <w:tc>
          <w:tcPr>
            <w:tcW w:w="1067" w:type="pct"/>
            <w:noWrap/>
            <w:vAlign w:val="center"/>
          </w:tcPr>
          <w:p w14:paraId="6AF9736E"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2,46</w:t>
            </w:r>
          </w:p>
        </w:tc>
      </w:tr>
      <w:tr w:rsidR="0068273C" w:rsidRPr="0068273C" w14:paraId="5C9C8299"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458F867F" w14:textId="77777777" w:rsidR="0068273C" w:rsidRPr="0068273C" w:rsidRDefault="0068273C" w:rsidP="00C9125D">
            <w:pPr>
              <w:jc w:val="left"/>
              <w:rPr>
                <w:b w:val="0"/>
                <w:bCs w:val="0"/>
                <w:lang w:eastAsia="ro-RO"/>
              </w:rPr>
            </w:pPr>
            <w:r w:rsidRPr="0068273C">
              <w:rPr>
                <w:b w:val="0"/>
                <w:bCs w:val="0"/>
              </w:rPr>
              <w:t>Deșeuri voluminoase</w:t>
            </w:r>
          </w:p>
        </w:tc>
        <w:tc>
          <w:tcPr>
            <w:tcW w:w="1277" w:type="pct"/>
            <w:shd w:val="clear" w:color="auto" w:fill="auto"/>
            <w:vAlign w:val="center"/>
          </w:tcPr>
          <w:p w14:paraId="2E278FAD"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1,96</w:t>
            </w:r>
          </w:p>
        </w:tc>
        <w:tc>
          <w:tcPr>
            <w:tcW w:w="1067" w:type="pct"/>
            <w:shd w:val="clear" w:color="auto" w:fill="auto"/>
            <w:noWrap/>
            <w:vAlign w:val="center"/>
          </w:tcPr>
          <w:p w14:paraId="3EBFBC03"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1,77</w:t>
            </w:r>
          </w:p>
        </w:tc>
      </w:tr>
      <w:tr w:rsidR="0068273C" w:rsidRPr="0068273C" w14:paraId="6B3D16E9" w14:textId="77777777" w:rsidTr="0068273C">
        <w:trPr>
          <w:trHeight w:val="319"/>
          <w:jc w:val="center"/>
        </w:trPr>
        <w:tc>
          <w:tcPr>
            <w:cnfStyle w:val="001000000000" w:firstRow="0" w:lastRow="0" w:firstColumn="1" w:lastColumn="0" w:oddVBand="0" w:evenVBand="0" w:oddHBand="0" w:evenHBand="0" w:firstRowFirstColumn="0" w:firstRowLastColumn="0" w:lastRowFirstColumn="0" w:lastRowLastColumn="0"/>
            <w:tcW w:w="2656" w:type="pct"/>
            <w:noWrap/>
          </w:tcPr>
          <w:p w14:paraId="7B4B1AAB" w14:textId="77777777" w:rsidR="0068273C" w:rsidRPr="0068273C" w:rsidRDefault="0068273C" w:rsidP="00C9125D">
            <w:pPr>
              <w:jc w:val="left"/>
              <w:rPr>
                <w:b w:val="0"/>
                <w:bCs w:val="0"/>
                <w:lang w:eastAsia="ro-RO"/>
              </w:rPr>
            </w:pPr>
            <w:r w:rsidRPr="0068273C">
              <w:rPr>
                <w:b w:val="0"/>
                <w:bCs w:val="0"/>
              </w:rPr>
              <w:t>Deșeuri periculoase</w:t>
            </w:r>
          </w:p>
        </w:tc>
        <w:tc>
          <w:tcPr>
            <w:tcW w:w="1277" w:type="pct"/>
            <w:vAlign w:val="center"/>
          </w:tcPr>
          <w:p w14:paraId="0B4B1254"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0,40</w:t>
            </w:r>
          </w:p>
        </w:tc>
        <w:tc>
          <w:tcPr>
            <w:tcW w:w="1067" w:type="pct"/>
            <w:noWrap/>
            <w:vAlign w:val="center"/>
          </w:tcPr>
          <w:p w14:paraId="5A0ACBE6"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0,16</w:t>
            </w:r>
          </w:p>
        </w:tc>
      </w:tr>
      <w:tr w:rsidR="0068273C" w:rsidRPr="0068273C" w14:paraId="24D6EF26" w14:textId="77777777" w:rsidTr="0068273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656" w:type="pct"/>
            <w:shd w:val="clear" w:color="auto" w:fill="auto"/>
            <w:noWrap/>
          </w:tcPr>
          <w:p w14:paraId="21A4D91D" w14:textId="77777777" w:rsidR="0068273C" w:rsidRPr="0068273C" w:rsidRDefault="0068273C" w:rsidP="00C9125D">
            <w:pPr>
              <w:jc w:val="left"/>
              <w:rPr>
                <w:b w:val="0"/>
                <w:bCs w:val="0"/>
                <w:lang w:eastAsia="ro-RO"/>
              </w:rPr>
            </w:pPr>
            <w:r w:rsidRPr="0068273C">
              <w:rPr>
                <w:b w:val="0"/>
                <w:bCs w:val="0"/>
              </w:rPr>
              <w:lastRenderedPageBreak/>
              <w:t>Alte deșeuri</w:t>
            </w:r>
          </w:p>
        </w:tc>
        <w:tc>
          <w:tcPr>
            <w:tcW w:w="1277" w:type="pct"/>
            <w:shd w:val="clear" w:color="auto" w:fill="auto"/>
            <w:vAlign w:val="center"/>
          </w:tcPr>
          <w:p w14:paraId="4C29F9BD"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37,15</w:t>
            </w:r>
          </w:p>
        </w:tc>
        <w:tc>
          <w:tcPr>
            <w:tcW w:w="1067" w:type="pct"/>
            <w:shd w:val="clear" w:color="auto" w:fill="auto"/>
            <w:noWrap/>
            <w:vAlign w:val="center"/>
          </w:tcPr>
          <w:p w14:paraId="015E9717" w14:textId="77777777" w:rsidR="0068273C" w:rsidRPr="0068273C" w:rsidRDefault="0068273C" w:rsidP="00C9125D">
            <w:pPr>
              <w:jc w:val="right"/>
              <w:cnfStyle w:val="000000100000" w:firstRow="0" w:lastRow="0" w:firstColumn="0" w:lastColumn="0" w:oddVBand="0" w:evenVBand="0" w:oddHBand="1" w:evenHBand="0" w:firstRowFirstColumn="0" w:firstRowLastColumn="0" w:lastRowFirstColumn="0" w:lastRowLastColumn="0"/>
              <w:rPr>
                <w:lang w:eastAsia="ro-RO"/>
              </w:rPr>
            </w:pPr>
            <w:r w:rsidRPr="0068273C">
              <w:rPr>
                <w:lang w:eastAsia="ro-RO"/>
              </w:rPr>
              <w:t>39,16</w:t>
            </w:r>
          </w:p>
        </w:tc>
      </w:tr>
      <w:tr w:rsidR="0068273C" w:rsidRPr="0068273C" w14:paraId="354512AA" w14:textId="77777777" w:rsidTr="0068273C">
        <w:trPr>
          <w:trHeight w:val="319"/>
          <w:jc w:val="center"/>
        </w:trPr>
        <w:tc>
          <w:tcPr>
            <w:cnfStyle w:val="001000000000" w:firstRow="0" w:lastRow="0" w:firstColumn="1" w:lastColumn="0" w:oddVBand="0" w:evenVBand="0" w:oddHBand="0" w:evenHBand="0" w:firstRowFirstColumn="0" w:firstRowLastColumn="0" w:lastRowFirstColumn="0" w:lastRowLastColumn="0"/>
            <w:tcW w:w="2656" w:type="pct"/>
            <w:noWrap/>
          </w:tcPr>
          <w:p w14:paraId="64A15B92" w14:textId="77777777" w:rsidR="0068273C" w:rsidRPr="0068273C" w:rsidRDefault="0068273C" w:rsidP="00C9125D">
            <w:pPr>
              <w:rPr>
                <w:lang w:eastAsia="ro-RO"/>
              </w:rPr>
            </w:pPr>
            <w:r w:rsidRPr="0068273C">
              <w:rPr>
                <w:lang w:eastAsia="ro-RO"/>
              </w:rPr>
              <w:t>TOTAL</w:t>
            </w:r>
          </w:p>
        </w:tc>
        <w:tc>
          <w:tcPr>
            <w:tcW w:w="1277" w:type="pct"/>
          </w:tcPr>
          <w:p w14:paraId="1D42E26B"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100,00</w:t>
            </w:r>
          </w:p>
        </w:tc>
        <w:tc>
          <w:tcPr>
            <w:tcW w:w="1067" w:type="pct"/>
            <w:noWrap/>
          </w:tcPr>
          <w:p w14:paraId="29F4F418" w14:textId="77777777" w:rsidR="0068273C" w:rsidRPr="0068273C" w:rsidRDefault="0068273C" w:rsidP="00C9125D">
            <w:pPr>
              <w:jc w:val="right"/>
              <w:cnfStyle w:val="000000000000" w:firstRow="0" w:lastRow="0" w:firstColumn="0" w:lastColumn="0" w:oddVBand="0" w:evenVBand="0" w:oddHBand="0" w:evenHBand="0" w:firstRowFirstColumn="0" w:firstRowLastColumn="0" w:lastRowFirstColumn="0" w:lastRowLastColumn="0"/>
              <w:rPr>
                <w:lang w:eastAsia="ro-RO"/>
              </w:rPr>
            </w:pPr>
            <w:r w:rsidRPr="0068273C">
              <w:rPr>
                <w:lang w:eastAsia="ro-RO"/>
              </w:rPr>
              <w:t>100,00</w:t>
            </w:r>
          </w:p>
        </w:tc>
      </w:tr>
    </w:tbl>
    <w:p w14:paraId="61B7C8F8" w14:textId="2E210550" w:rsidR="0068273C" w:rsidRDefault="0068273C" w:rsidP="006D27A0">
      <w:pPr>
        <w:rPr>
          <w:lang w:eastAsia="fr-FR"/>
        </w:rPr>
      </w:pPr>
    </w:p>
    <w:p w14:paraId="69A59317" w14:textId="77777777" w:rsidR="0068273C" w:rsidRDefault="0068273C" w:rsidP="0068273C">
      <w:pPr>
        <w:rPr>
          <w:lang w:eastAsia="fr-FR"/>
        </w:rPr>
      </w:pPr>
      <w:r w:rsidRPr="00537FC5">
        <w:rPr>
          <w:lang w:eastAsia="fr-FR"/>
        </w:rPr>
        <w:t>După cum se observă, frac</w:t>
      </w:r>
      <w:r>
        <w:rPr>
          <w:lang w:eastAsia="fr-FR"/>
        </w:rPr>
        <w:t>ț</w:t>
      </w:r>
      <w:r w:rsidRPr="00537FC5">
        <w:rPr>
          <w:lang w:eastAsia="fr-FR"/>
        </w:rPr>
        <w:t>ia predominantă este reprezentată de biode</w:t>
      </w:r>
      <w:r>
        <w:rPr>
          <w:lang w:eastAsia="fr-FR"/>
        </w:rPr>
        <w:t>ș</w:t>
      </w:r>
      <w:r w:rsidRPr="00537FC5">
        <w:rPr>
          <w:lang w:eastAsia="fr-FR"/>
        </w:rPr>
        <w:t xml:space="preserve">euri, care </w:t>
      </w:r>
      <w:r>
        <w:rPr>
          <w:lang w:eastAsia="fr-FR"/>
        </w:rPr>
        <w:t>este de cca. 42</w:t>
      </w:r>
      <w:r w:rsidRPr="00537FC5">
        <w:rPr>
          <w:lang w:eastAsia="fr-FR"/>
        </w:rPr>
        <w:t xml:space="preserve"> %</w:t>
      </w:r>
      <w:r>
        <w:rPr>
          <w:lang w:eastAsia="fr-FR"/>
        </w:rPr>
        <w:t xml:space="preserve"> în mediul urban, respectiv cca. 44% în mediul rural</w:t>
      </w:r>
      <w:r w:rsidRPr="00537FC5">
        <w:rPr>
          <w:lang w:eastAsia="fr-FR"/>
        </w:rPr>
        <w:t>. De</w:t>
      </w:r>
      <w:r>
        <w:rPr>
          <w:lang w:eastAsia="fr-FR"/>
        </w:rPr>
        <w:t>ș</w:t>
      </w:r>
      <w:r w:rsidRPr="00537FC5">
        <w:rPr>
          <w:lang w:eastAsia="fr-FR"/>
        </w:rPr>
        <w:t xml:space="preserve">eurile reciclabile (hârtie/carton, plastic, metal, sticlă </w:t>
      </w:r>
      <w:r>
        <w:rPr>
          <w:lang w:eastAsia="fr-FR"/>
        </w:rPr>
        <w:t>ș</w:t>
      </w:r>
      <w:r w:rsidRPr="00537FC5">
        <w:rPr>
          <w:lang w:eastAsia="fr-FR"/>
        </w:rPr>
        <w:t xml:space="preserve">i lemn) reprezintă cca. </w:t>
      </w:r>
      <w:r>
        <w:rPr>
          <w:lang w:eastAsia="fr-FR"/>
        </w:rPr>
        <w:t>17</w:t>
      </w:r>
      <w:r w:rsidRPr="00537FC5">
        <w:rPr>
          <w:lang w:eastAsia="fr-FR"/>
        </w:rPr>
        <w:t xml:space="preserve"> % în mediul urban </w:t>
      </w:r>
      <w:r>
        <w:rPr>
          <w:lang w:eastAsia="fr-FR"/>
        </w:rPr>
        <w:t>ș</w:t>
      </w:r>
      <w:r w:rsidRPr="00537FC5">
        <w:rPr>
          <w:lang w:eastAsia="fr-FR"/>
        </w:rPr>
        <w:t xml:space="preserve">i </w:t>
      </w:r>
      <w:r>
        <w:rPr>
          <w:lang w:eastAsia="fr-FR"/>
        </w:rPr>
        <w:t>1</w:t>
      </w:r>
      <w:r w:rsidRPr="00537FC5">
        <w:rPr>
          <w:lang w:eastAsia="fr-FR"/>
        </w:rPr>
        <w:t>2 % în mediul rural.</w:t>
      </w:r>
    </w:p>
    <w:p w14:paraId="1008C87A" w14:textId="452E16CA" w:rsidR="0068273C" w:rsidRPr="00537FC5" w:rsidRDefault="0068273C" w:rsidP="0068273C">
      <w:pPr>
        <w:rPr>
          <w:lang w:eastAsia="fr-FR"/>
        </w:rPr>
      </w:pPr>
      <w:r>
        <w:rPr>
          <w:lang w:eastAsia="fr-FR"/>
        </w:rPr>
        <w:t xml:space="preserve">Dat fiind faptul că datele de compoziție provin din determinări realizate pe parcursul anului 2023 la nivelul judetului </w:t>
      </w:r>
      <w:r w:rsidRPr="00D12CF9">
        <w:rPr>
          <w:lang w:eastAsia="fr-FR"/>
        </w:rPr>
        <w:t>Neamt, acestea iau în considerare și impactul SGR.</w:t>
      </w:r>
    </w:p>
    <w:p w14:paraId="62FC1A96" w14:textId="7626FFA1" w:rsidR="00075212" w:rsidRDefault="00C85283" w:rsidP="006C41AB">
      <w:pPr>
        <w:pStyle w:val="Caption"/>
        <w:rPr>
          <w:color w:val="auto"/>
        </w:rPr>
      </w:pPr>
      <w:bookmarkStart w:id="30" w:name="_Toc217864242"/>
      <w:r w:rsidRPr="00523F05">
        <w:rPr>
          <w:color w:val="auto"/>
        </w:rPr>
        <w:t xml:space="preserve">Tabelul </w:t>
      </w:r>
      <w:r w:rsidR="00075212" w:rsidRPr="00523F05">
        <w:rPr>
          <w:color w:val="auto"/>
        </w:rPr>
        <w:fldChar w:fldCharType="begin"/>
      </w:r>
      <w:r w:rsidR="00075212" w:rsidRPr="00523F05">
        <w:rPr>
          <w:color w:val="auto"/>
        </w:rPr>
        <w:instrText xml:space="preserve"> STYLEREF 1 \s </w:instrText>
      </w:r>
      <w:r w:rsidR="00075212" w:rsidRPr="00523F05">
        <w:rPr>
          <w:color w:val="auto"/>
        </w:rPr>
        <w:fldChar w:fldCharType="separate"/>
      </w:r>
      <w:r w:rsidR="006F0BF0" w:rsidRPr="00523F05">
        <w:rPr>
          <w:noProof/>
          <w:color w:val="auto"/>
        </w:rPr>
        <w:t>4</w:t>
      </w:r>
      <w:r w:rsidR="00075212" w:rsidRPr="00523F05">
        <w:rPr>
          <w:noProof/>
          <w:color w:val="auto"/>
        </w:rPr>
        <w:fldChar w:fldCharType="end"/>
      </w:r>
      <w:r w:rsidR="00075212" w:rsidRPr="00523F05">
        <w:rPr>
          <w:color w:val="auto"/>
        </w:rPr>
        <w:noBreakHyphen/>
      </w:r>
      <w:r w:rsidR="0068273C">
        <w:rPr>
          <w:color w:val="auto"/>
        </w:rPr>
        <w:t>5</w:t>
      </w:r>
      <w:r w:rsidR="00075212" w:rsidRPr="00523F05">
        <w:rPr>
          <w:color w:val="auto"/>
        </w:rPr>
        <w:t>: Compozi</w:t>
      </w:r>
      <w:r w:rsidR="006D27A0" w:rsidRPr="00523F05">
        <w:rPr>
          <w:color w:val="auto"/>
        </w:rPr>
        <w:t>ț</w:t>
      </w:r>
      <w:r w:rsidR="00075212" w:rsidRPr="00523F05">
        <w:rPr>
          <w:color w:val="auto"/>
        </w:rPr>
        <w:t>ia de</w:t>
      </w:r>
      <w:r w:rsidR="006D27A0" w:rsidRPr="00523F05">
        <w:rPr>
          <w:color w:val="auto"/>
        </w:rPr>
        <w:t>ș</w:t>
      </w:r>
      <w:r w:rsidR="00075212" w:rsidRPr="00523F05">
        <w:rPr>
          <w:color w:val="auto"/>
        </w:rPr>
        <w:t xml:space="preserve">eurilor menajere </w:t>
      </w:r>
      <w:r w:rsidR="006D27A0" w:rsidRPr="00523F05">
        <w:rPr>
          <w:color w:val="auto"/>
        </w:rPr>
        <w:t>ș</w:t>
      </w:r>
      <w:r w:rsidR="00075212" w:rsidRPr="00523F05">
        <w:rPr>
          <w:color w:val="auto"/>
        </w:rPr>
        <w:t xml:space="preserve">i similare </w:t>
      </w:r>
      <w:r w:rsidR="00E32AB3">
        <w:rPr>
          <w:color w:val="auto"/>
        </w:rPr>
        <w:t xml:space="preserve">realizata de operator </w:t>
      </w:r>
      <w:r w:rsidR="00075212" w:rsidRPr="00523F05">
        <w:rPr>
          <w:color w:val="auto"/>
        </w:rPr>
        <w:t xml:space="preserve">în </w:t>
      </w:r>
      <w:r w:rsidR="00E32AB3">
        <w:rPr>
          <w:color w:val="auto"/>
        </w:rPr>
        <w:t xml:space="preserve">zona 2 </w:t>
      </w:r>
      <w:r w:rsidR="00075212" w:rsidRPr="00523F05">
        <w:rPr>
          <w:color w:val="auto"/>
        </w:rPr>
        <w:t>jude</w:t>
      </w:r>
      <w:r w:rsidR="006D27A0" w:rsidRPr="00523F05">
        <w:rPr>
          <w:color w:val="auto"/>
        </w:rPr>
        <w:t>ț</w:t>
      </w:r>
      <w:r w:rsidR="00075212" w:rsidRPr="00523F05">
        <w:rPr>
          <w:color w:val="auto"/>
        </w:rPr>
        <w:t>ul Neam</w:t>
      </w:r>
      <w:r w:rsidR="006D27A0" w:rsidRPr="00523F05">
        <w:rPr>
          <w:color w:val="auto"/>
        </w:rPr>
        <w:t>ț</w:t>
      </w:r>
      <w:r w:rsidR="00075212" w:rsidRPr="00523F05">
        <w:rPr>
          <w:color w:val="auto"/>
        </w:rPr>
        <w:t>,</w:t>
      </w:r>
      <w:r w:rsidR="0068273C">
        <w:rPr>
          <w:color w:val="auto"/>
        </w:rPr>
        <w:t xml:space="preserve"> realizata in</w:t>
      </w:r>
      <w:r w:rsidR="00075212" w:rsidRPr="00523F05">
        <w:rPr>
          <w:color w:val="auto"/>
        </w:rPr>
        <w:t xml:space="preserve"> 202</w:t>
      </w:r>
      <w:r w:rsidR="00E32AB3">
        <w:rPr>
          <w:color w:val="auto"/>
        </w:rPr>
        <w:t>5</w:t>
      </w:r>
      <w:bookmarkEnd w:id="30"/>
      <w:r w:rsidR="00075212" w:rsidRPr="00523F05">
        <w:rPr>
          <w:color w:val="auto"/>
        </w:rPr>
        <w:t xml:space="preserve"> </w:t>
      </w:r>
    </w:p>
    <w:p w14:paraId="4DFEB5B9" w14:textId="49E53772" w:rsidR="00381756" w:rsidRDefault="00381756" w:rsidP="0068273C">
      <w:pPr>
        <w:rPr>
          <w:lang w:eastAsia="en-GB"/>
        </w:rPr>
      </w:pPr>
      <w:r>
        <w:rPr>
          <w:lang w:eastAsia="en-GB"/>
        </w:rPr>
        <w:t xml:space="preserve">                    </w:t>
      </w:r>
    </w:p>
    <w:tbl>
      <w:tblPr>
        <w:tblW w:w="4320" w:type="dxa"/>
        <w:tblInd w:w="2755" w:type="dxa"/>
        <w:tblLook w:val="04A0" w:firstRow="1" w:lastRow="0" w:firstColumn="1" w:lastColumn="0" w:noHBand="0" w:noVBand="1"/>
      </w:tblPr>
      <w:tblGrid>
        <w:gridCol w:w="2660"/>
        <w:gridCol w:w="830"/>
        <w:gridCol w:w="830"/>
      </w:tblGrid>
      <w:tr w:rsidR="00381756" w:rsidRPr="00381756" w14:paraId="5A2C33B0" w14:textId="77777777" w:rsidTr="00381756">
        <w:trPr>
          <w:trHeight w:val="36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3F8E5578" w14:textId="77777777" w:rsidR="00381756" w:rsidRPr="00381756" w:rsidRDefault="00381756" w:rsidP="00381756">
            <w:pPr>
              <w:spacing w:after="0" w:line="240" w:lineRule="auto"/>
              <w:jc w:val="center"/>
              <w:rPr>
                <w:rFonts w:ascii="Calibri" w:eastAsia="Times New Roman" w:hAnsi="Calibri" w:cs="Calibri"/>
                <w:color w:val="000000"/>
                <w:szCs w:val="22"/>
                <w:lang w:val="en-US"/>
              </w:rPr>
            </w:pPr>
            <w:r w:rsidRPr="00381756">
              <w:rPr>
                <w:rFonts w:ascii="Calibri" w:eastAsia="Times New Roman" w:hAnsi="Calibri" w:cs="Calibri"/>
                <w:color w:val="000000"/>
                <w:szCs w:val="22"/>
                <w:lang w:eastAsia="ro-RO"/>
              </w:rPr>
              <w:t>Tip deșeu</w:t>
            </w:r>
          </w:p>
        </w:tc>
        <w:tc>
          <w:tcPr>
            <w:tcW w:w="830" w:type="dxa"/>
            <w:tcBorders>
              <w:top w:val="single" w:sz="4" w:space="0" w:color="auto"/>
              <w:left w:val="nil"/>
              <w:bottom w:val="single" w:sz="4" w:space="0" w:color="auto"/>
              <w:right w:val="single" w:sz="4" w:space="0" w:color="auto"/>
            </w:tcBorders>
            <w:noWrap/>
            <w:vAlign w:val="center"/>
            <w:hideMark/>
          </w:tcPr>
          <w:p w14:paraId="5271BF93" w14:textId="77777777" w:rsidR="00381756" w:rsidRPr="00381756" w:rsidRDefault="00381756" w:rsidP="00381756">
            <w:pPr>
              <w:spacing w:after="0" w:line="240" w:lineRule="auto"/>
              <w:jc w:val="center"/>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Urban</w:t>
            </w:r>
          </w:p>
        </w:tc>
        <w:tc>
          <w:tcPr>
            <w:tcW w:w="830" w:type="dxa"/>
            <w:tcBorders>
              <w:top w:val="single" w:sz="4" w:space="0" w:color="auto"/>
              <w:left w:val="nil"/>
              <w:bottom w:val="single" w:sz="4" w:space="0" w:color="auto"/>
              <w:right w:val="single" w:sz="4" w:space="0" w:color="auto"/>
            </w:tcBorders>
            <w:noWrap/>
            <w:vAlign w:val="center"/>
            <w:hideMark/>
          </w:tcPr>
          <w:p w14:paraId="70CF4237" w14:textId="77777777" w:rsidR="00381756" w:rsidRPr="00381756" w:rsidRDefault="00381756" w:rsidP="00381756">
            <w:pPr>
              <w:spacing w:after="0" w:line="240" w:lineRule="auto"/>
              <w:jc w:val="center"/>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Rural</w:t>
            </w:r>
          </w:p>
        </w:tc>
      </w:tr>
      <w:tr w:rsidR="00381756" w:rsidRPr="00381756" w14:paraId="0408ABE1" w14:textId="77777777" w:rsidTr="00381756">
        <w:trPr>
          <w:trHeight w:val="3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CC7BC94"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p>
        </w:tc>
        <w:tc>
          <w:tcPr>
            <w:tcW w:w="830" w:type="dxa"/>
            <w:tcBorders>
              <w:top w:val="nil"/>
              <w:left w:val="nil"/>
              <w:bottom w:val="single" w:sz="4" w:space="0" w:color="auto"/>
              <w:right w:val="single" w:sz="4" w:space="0" w:color="auto"/>
            </w:tcBorders>
            <w:vAlign w:val="center"/>
            <w:hideMark/>
          </w:tcPr>
          <w:p w14:paraId="459A6B35" w14:textId="77777777" w:rsidR="00381756" w:rsidRPr="00381756" w:rsidRDefault="00381756" w:rsidP="00381756">
            <w:pPr>
              <w:spacing w:after="0" w:line="240" w:lineRule="auto"/>
              <w:jc w:val="center"/>
              <w:rPr>
                <w:rFonts w:ascii="Calibri" w:eastAsia="Times New Roman" w:hAnsi="Calibri" w:cs="Calibri"/>
                <w:b/>
                <w:bCs/>
                <w:color w:val="000000"/>
                <w:szCs w:val="22"/>
                <w:lang w:val="en-US"/>
              </w:rPr>
            </w:pPr>
            <w:r w:rsidRPr="00381756">
              <w:rPr>
                <w:rFonts w:ascii="Calibri" w:eastAsia="Times New Roman" w:hAnsi="Calibri" w:cs="Calibri"/>
                <w:b/>
                <w:bCs/>
                <w:color w:val="000000"/>
                <w:szCs w:val="22"/>
                <w:lang w:eastAsia="ro-RO"/>
              </w:rPr>
              <w:t>%</w:t>
            </w:r>
          </w:p>
        </w:tc>
        <w:tc>
          <w:tcPr>
            <w:tcW w:w="830" w:type="dxa"/>
            <w:tcBorders>
              <w:top w:val="nil"/>
              <w:left w:val="nil"/>
              <w:bottom w:val="single" w:sz="4" w:space="0" w:color="auto"/>
              <w:right w:val="single" w:sz="4" w:space="0" w:color="auto"/>
            </w:tcBorders>
            <w:vAlign w:val="center"/>
            <w:hideMark/>
          </w:tcPr>
          <w:p w14:paraId="500FAA64" w14:textId="77777777" w:rsidR="00381756" w:rsidRPr="00381756" w:rsidRDefault="00381756" w:rsidP="00381756">
            <w:pPr>
              <w:spacing w:after="0" w:line="240" w:lineRule="auto"/>
              <w:jc w:val="center"/>
              <w:rPr>
                <w:rFonts w:ascii="Calibri" w:eastAsia="Times New Roman" w:hAnsi="Calibri" w:cs="Calibri"/>
                <w:b/>
                <w:bCs/>
                <w:color w:val="000000"/>
                <w:szCs w:val="22"/>
                <w:lang w:val="en-US"/>
              </w:rPr>
            </w:pPr>
            <w:r w:rsidRPr="00381756">
              <w:rPr>
                <w:rFonts w:ascii="Calibri" w:eastAsia="Times New Roman" w:hAnsi="Calibri" w:cs="Calibri"/>
                <w:b/>
                <w:bCs/>
                <w:color w:val="000000"/>
                <w:szCs w:val="22"/>
                <w:lang w:eastAsia="ro-RO"/>
              </w:rPr>
              <w:t>%</w:t>
            </w:r>
          </w:p>
        </w:tc>
      </w:tr>
      <w:tr w:rsidR="00381756" w:rsidRPr="00381756" w14:paraId="52AF18DA" w14:textId="77777777" w:rsidTr="00381756">
        <w:trPr>
          <w:trHeight w:val="300"/>
        </w:trPr>
        <w:tc>
          <w:tcPr>
            <w:tcW w:w="2660" w:type="dxa"/>
            <w:tcBorders>
              <w:top w:val="nil"/>
              <w:left w:val="single" w:sz="4" w:space="0" w:color="auto"/>
              <w:bottom w:val="single" w:sz="4" w:space="0" w:color="auto"/>
              <w:right w:val="single" w:sz="4" w:space="0" w:color="auto"/>
            </w:tcBorders>
            <w:noWrap/>
            <w:vAlign w:val="center"/>
            <w:hideMark/>
          </w:tcPr>
          <w:p w14:paraId="5BB67947" w14:textId="77777777" w:rsidR="00381756" w:rsidRPr="00F34F77" w:rsidRDefault="00381756" w:rsidP="00381756">
            <w:pPr>
              <w:spacing w:after="0" w:line="240" w:lineRule="auto"/>
              <w:jc w:val="left"/>
              <w:rPr>
                <w:rFonts w:ascii="Calibri" w:eastAsia="Times New Roman" w:hAnsi="Calibri" w:cs="Calibri"/>
                <w:color w:val="000000"/>
                <w:szCs w:val="22"/>
                <w:lang w:val="it-IT"/>
              </w:rPr>
            </w:pPr>
            <w:r w:rsidRPr="00381756">
              <w:rPr>
                <w:rFonts w:ascii="Calibri" w:eastAsia="Times New Roman" w:hAnsi="Calibri" w:cs="Calibri"/>
                <w:color w:val="000000"/>
                <w:szCs w:val="22"/>
              </w:rPr>
              <w:t>Deșeuri de hârtie și carton</w:t>
            </w:r>
          </w:p>
        </w:tc>
        <w:tc>
          <w:tcPr>
            <w:tcW w:w="830" w:type="dxa"/>
            <w:tcBorders>
              <w:top w:val="nil"/>
              <w:left w:val="nil"/>
              <w:bottom w:val="single" w:sz="4" w:space="0" w:color="auto"/>
              <w:right w:val="single" w:sz="4" w:space="0" w:color="auto"/>
            </w:tcBorders>
            <w:noWrap/>
            <w:vAlign w:val="center"/>
            <w:hideMark/>
          </w:tcPr>
          <w:p w14:paraId="02578EE2"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2.05</w:t>
            </w:r>
          </w:p>
        </w:tc>
        <w:tc>
          <w:tcPr>
            <w:tcW w:w="830" w:type="dxa"/>
            <w:tcBorders>
              <w:top w:val="nil"/>
              <w:left w:val="nil"/>
              <w:bottom w:val="single" w:sz="4" w:space="0" w:color="auto"/>
              <w:right w:val="single" w:sz="4" w:space="0" w:color="auto"/>
            </w:tcBorders>
            <w:noWrap/>
            <w:vAlign w:val="center"/>
            <w:hideMark/>
          </w:tcPr>
          <w:p w14:paraId="741131C4"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1.39</w:t>
            </w:r>
          </w:p>
        </w:tc>
      </w:tr>
      <w:tr w:rsidR="00381756" w:rsidRPr="00381756" w14:paraId="530A52BF" w14:textId="77777777" w:rsidTr="00381756">
        <w:trPr>
          <w:trHeight w:val="300"/>
        </w:trPr>
        <w:tc>
          <w:tcPr>
            <w:tcW w:w="2660" w:type="dxa"/>
            <w:tcBorders>
              <w:top w:val="nil"/>
              <w:left w:val="single" w:sz="4" w:space="0" w:color="auto"/>
              <w:bottom w:val="single" w:sz="4" w:space="0" w:color="auto"/>
              <w:right w:val="single" w:sz="4" w:space="0" w:color="auto"/>
            </w:tcBorders>
            <w:noWrap/>
            <w:vAlign w:val="center"/>
            <w:hideMark/>
          </w:tcPr>
          <w:p w14:paraId="22593C4A"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de plastic</w:t>
            </w:r>
          </w:p>
        </w:tc>
        <w:tc>
          <w:tcPr>
            <w:tcW w:w="830" w:type="dxa"/>
            <w:tcBorders>
              <w:top w:val="nil"/>
              <w:left w:val="nil"/>
              <w:bottom w:val="single" w:sz="4" w:space="0" w:color="auto"/>
              <w:right w:val="single" w:sz="4" w:space="0" w:color="auto"/>
            </w:tcBorders>
            <w:noWrap/>
            <w:vAlign w:val="center"/>
            <w:hideMark/>
          </w:tcPr>
          <w:p w14:paraId="546A953C"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4.25</w:t>
            </w:r>
          </w:p>
        </w:tc>
        <w:tc>
          <w:tcPr>
            <w:tcW w:w="830" w:type="dxa"/>
            <w:tcBorders>
              <w:top w:val="nil"/>
              <w:left w:val="nil"/>
              <w:bottom w:val="single" w:sz="4" w:space="0" w:color="auto"/>
              <w:right w:val="single" w:sz="4" w:space="0" w:color="auto"/>
            </w:tcBorders>
            <w:noWrap/>
            <w:vAlign w:val="center"/>
            <w:hideMark/>
          </w:tcPr>
          <w:p w14:paraId="17EBFB09"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5.01</w:t>
            </w:r>
          </w:p>
        </w:tc>
      </w:tr>
      <w:tr w:rsidR="00381756" w:rsidRPr="00381756" w14:paraId="3BFB34EA" w14:textId="77777777" w:rsidTr="00381756">
        <w:trPr>
          <w:trHeight w:val="300"/>
        </w:trPr>
        <w:tc>
          <w:tcPr>
            <w:tcW w:w="2660" w:type="dxa"/>
            <w:tcBorders>
              <w:top w:val="nil"/>
              <w:left w:val="single" w:sz="4" w:space="0" w:color="auto"/>
              <w:bottom w:val="single" w:sz="4" w:space="0" w:color="auto"/>
              <w:right w:val="single" w:sz="4" w:space="0" w:color="auto"/>
            </w:tcBorders>
            <w:noWrap/>
            <w:vAlign w:val="center"/>
            <w:hideMark/>
          </w:tcPr>
          <w:p w14:paraId="4E15585B"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de metal</w:t>
            </w:r>
          </w:p>
        </w:tc>
        <w:tc>
          <w:tcPr>
            <w:tcW w:w="830" w:type="dxa"/>
            <w:tcBorders>
              <w:top w:val="nil"/>
              <w:left w:val="nil"/>
              <w:bottom w:val="single" w:sz="4" w:space="0" w:color="auto"/>
              <w:right w:val="single" w:sz="4" w:space="0" w:color="auto"/>
            </w:tcBorders>
            <w:noWrap/>
            <w:vAlign w:val="center"/>
            <w:hideMark/>
          </w:tcPr>
          <w:p w14:paraId="23EB7546"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1.59</w:t>
            </w:r>
          </w:p>
        </w:tc>
        <w:tc>
          <w:tcPr>
            <w:tcW w:w="830" w:type="dxa"/>
            <w:tcBorders>
              <w:top w:val="nil"/>
              <w:left w:val="nil"/>
              <w:bottom w:val="single" w:sz="4" w:space="0" w:color="auto"/>
              <w:right w:val="single" w:sz="4" w:space="0" w:color="auto"/>
            </w:tcBorders>
            <w:noWrap/>
            <w:vAlign w:val="center"/>
            <w:hideMark/>
          </w:tcPr>
          <w:p w14:paraId="1AFECC95"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1.41</w:t>
            </w:r>
          </w:p>
        </w:tc>
      </w:tr>
      <w:tr w:rsidR="00381756" w:rsidRPr="00381756" w14:paraId="67B2138D" w14:textId="77777777" w:rsidTr="00381756">
        <w:trPr>
          <w:trHeight w:val="300"/>
        </w:trPr>
        <w:tc>
          <w:tcPr>
            <w:tcW w:w="2660" w:type="dxa"/>
            <w:tcBorders>
              <w:top w:val="nil"/>
              <w:left w:val="single" w:sz="4" w:space="0" w:color="auto"/>
              <w:bottom w:val="single" w:sz="4" w:space="0" w:color="auto"/>
              <w:right w:val="single" w:sz="4" w:space="0" w:color="auto"/>
            </w:tcBorders>
            <w:noWrap/>
            <w:vAlign w:val="center"/>
            <w:hideMark/>
          </w:tcPr>
          <w:p w14:paraId="2F29C51C"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de sticla</w:t>
            </w:r>
          </w:p>
        </w:tc>
        <w:tc>
          <w:tcPr>
            <w:tcW w:w="830" w:type="dxa"/>
            <w:tcBorders>
              <w:top w:val="nil"/>
              <w:left w:val="nil"/>
              <w:bottom w:val="single" w:sz="4" w:space="0" w:color="auto"/>
              <w:right w:val="single" w:sz="4" w:space="0" w:color="auto"/>
            </w:tcBorders>
            <w:noWrap/>
            <w:vAlign w:val="center"/>
            <w:hideMark/>
          </w:tcPr>
          <w:p w14:paraId="707B7D50"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2.75</w:t>
            </w:r>
          </w:p>
        </w:tc>
        <w:tc>
          <w:tcPr>
            <w:tcW w:w="830" w:type="dxa"/>
            <w:tcBorders>
              <w:top w:val="nil"/>
              <w:left w:val="nil"/>
              <w:bottom w:val="single" w:sz="4" w:space="0" w:color="auto"/>
              <w:right w:val="single" w:sz="4" w:space="0" w:color="auto"/>
            </w:tcBorders>
            <w:noWrap/>
            <w:vAlign w:val="center"/>
            <w:hideMark/>
          </w:tcPr>
          <w:p w14:paraId="4C836477"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2.02</w:t>
            </w:r>
          </w:p>
        </w:tc>
      </w:tr>
      <w:tr w:rsidR="00381756" w:rsidRPr="00381756" w14:paraId="355E2393"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35A4FEC3"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de lemn</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15CE3FF5"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0.03</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24784790"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r>
      <w:tr w:rsidR="00381756" w:rsidRPr="00381756" w14:paraId="06B03E24" w14:textId="77777777" w:rsidTr="00381756">
        <w:trPr>
          <w:trHeight w:val="600"/>
        </w:trPr>
        <w:tc>
          <w:tcPr>
            <w:tcW w:w="2660" w:type="dxa"/>
            <w:tcBorders>
              <w:top w:val="single" w:sz="4" w:space="0" w:color="auto"/>
              <w:left w:val="single" w:sz="4" w:space="0" w:color="auto"/>
              <w:bottom w:val="single" w:sz="4" w:space="0" w:color="auto"/>
              <w:right w:val="single" w:sz="4" w:space="0" w:color="auto"/>
            </w:tcBorders>
            <w:vAlign w:val="center"/>
            <w:hideMark/>
          </w:tcPr>
          <w:p w14:paraId="77878415" w14:textId="77777777" w:rsidR="00381756" w:rsidRPr="00F34F77" w:rsidRDefault="00381756" w:rsidP="00381756">
            <w:pPr>
              <w:spacing w:after="0" w:line="240" w:lineRule="auto"/>
              <w:jc w:val="left"/>
              <w:rPr>
                <w:rFonts w:ascii="Calibri" w:eastAsia="Times New Roman" w:hAnsi="Calibri" w:cs="Calibri"/>
                <w:color w:val="000000"/>
                <w:szCs w:val="22"/>
                <w:lang w:val="it-IT"/>
              </w:rPr>
            </w:pPr>
            <w:r w:rsidRPr="00381756">
              <w:rPr>
                <w:rFonts w:ascii="Calibri" w:eastAsia="Times New Roman" w:hAnsi="Calibri" w:cs="Calibri"/>
                <w:color w:val="000000"/>
                <w:szCs w:val="22"/>
              </w:rPr>
              <w:t>Deșeuri alimentare și din bucătării</w:t>
            </w:r>
          </w:p>
        </w:tc>
        <w:tc>
          <w:tcPr>
            <w:tcW w:w="830" w:type="dxa"/>
            <w:tcBorders>
              <w:top w:val="single" w:sz="4" w:space="0" w:color="auto"/>
              <w:left w:val="single" w:sz="4" w:space="0" w:color="auto"/>
              <w:bottom w:val="single" w:sz="4" w:space="0" w:color="auto"/>
              <w:right w:val="single" w:sz="4" w:space="0" w:color="auto"/>
            </w:tcBorders>
            <w:vAlign w:val="center"/>
            <w:hideMark/>
          </w:tcPr>
          <w:p w14:paraId="24E316FC"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26.81</w:t>
            </w:r>
          </w:p>
        </w:tc>
        <w:tc>
          <w:tcPr>
            <w:tcW w:w="830" w:type="dxa"/>
            <w:tcBorders>
              <w:top w:val="single" w:sz="4" w:space="0" w:color="auto"/>
              <w:left w:val="single" w:sz="4" w:space="0" w:color="auto"/>
              <w:bottom w:val="single" w:sz="4" w:space="0" w:color="auto"/>
              <w:right w:val="single" w:sz="4" w:space="0" w:color="auto"/>
            </w:tcBorders>
            <w:vAlign w:val="center"/>
            <w:hideMark/>
          </w:tcPr>
          <w:p w14:paraId="36F5970A"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25.97</w:t>
            </w:r>
          </w:p>
        </w:tc>
      </w:tr>
      <w:tr w:rsidR="00381756" w:rsidRPr="00381756" w14:paraId="75F85B15"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vAlign w:val="center"/>
            <w:hideMark/>
          </w:tcPr>
          <w:p w14:paraId="324CA6F2"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verzi</w:t>
            </w:r>
          </w:p>
        </w:tc>
        <w:tc>
          <w:tcPr>
            <w:tcW w:w="830" w:type="dxa"/>
            <w:tcBorders>
              <w:top w:val="single" w:sz="4" w:space="0" w:color="auto"/>
              <w:left w:val="single" w:sz="4" w:space="0" w:color="auto"/>
              <w:bottom w:val="single" w:sz="4" w:space="0" w:color="auto"/>
              <w:right w:val="single" w:sz="4" w:space="0" w:color="auto"/>
            </w:tcBorders>
            <w:vAlign w:val="center"/>
            <w:hideMark/>
          </w:tcPr>
          <w:p w14:paraId="41AD70C6"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c>
          <w:tcPr>
            <w:tcW w:w="830" w:type="dxa"/>
            <w:tcBorders>
              <w:top w:val="single" w:sz="4" w:space="0" w:color="auto"/>
              <w:left w:val="single" w:sz="4" w:space="0" w:color="auto"/>
              <w:bottom w:val="single" w:sz="4" w:space="0" w:color="auto"/>
              <w:right w:val="single" w:sz="4" w:space="0" w:color="auto"/>
            </w:tcBorders>
            <w:vAlign w:val="center"/>
            <w:hideMark/>
          </w:tcPr>
          <w:p w14:paraId="35CC341F"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r>
      <w:tr w:rsidR="00381756" w:rsidRPr="00381756" w14:paraId="69491255"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vAlign w:val="center"/>
            <w:hideMark/>
          </w:tcPr>
          <w:p w14:paraId="53CB1BF4"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Textile</w:t>
            </w:r>
          </w:p>
        </w:tc>
        <w:tc>
          <w:tcPr>
            <w:tcW w:w="830" w:type="dxa"/>
            <w:tcBorders>
              <w:top w:val="single" w:sz="4" w:space="0" w:color="auto"/>
              <w:left w:val="single" w:sz="4" w:space="0" w:color="auto"/>
              <w:bottom w:val="single" w:sz="4" w:space="0" w:color="auto"/>
              <w:right w:val="single" w:sz="4" w:space="0" w:color="auto"/>
            </w:tcBorders>
            <w:vAlign w:val="center"/>
            <w:hideMark/>
          </w:tcPr>
          <w:p w14:paraId="31FC4C10"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5.25</w:t>
            </w:r>
          </w:p>
        </w:tc>
        <w:tc>
          <w:tcPr>
            <w:tcW w:w="830" w:type="dxa"/>
            <w:tcBorders>
              <w:top w:val="single" w:sz="4" w:space="0" w:color="auto"/>
              <w:left w:val="single" w:sz="4" w:space="0" w:color="auto"/>
              <w:bottom w:val="single" w:sz="4" w:space="0" w:color="auto"/>
              <w:right w:val="single" w:sz="4" w:space="0" w:color="auto"/>
            </w:tcBorders>
            <w:vAlign w:val="center"/>
            <w:hideMark/>
          </w:tcPr>
          <w:p w14:paraId="36FED549"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12.97</w:t>
            </w:r>
          </w:p>
        </w:tc>
      </w:tr>
      <w:tr w:rsidR="00381756" w:rsidRPr="00381756" w14:paraId="1929BB91"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3351254A"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voluminoase</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4B105CA0"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0.07</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4DBE50AC"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0.50</w:t>
            </w:r>
          </w:p>
        </w:tc>
      </w:tr>
      <w:tr w:rsidR="00381756" w:rsidRPr="00381756" w14:paraId="4F6FB8AE"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710D5E6C"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Deșeuri periculoase</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28EC50A5"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0CDE83B7"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0.00</w:t>
            </w:r>
          </w:p>
        </w:tc>
      </w:tr>
      <w:tr w:rsidR="00381756" w:rsidRPr="00381756" w14:paraId="56B89934"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0C0CC3B4" w14:textId="77777777" w:rsidR="00381756" w:rsidRPr="00381756" w:rsidRDefault="00381756" w:rsidP="00381756">
            <w:pPr>
              <w:spacing w:after="0" w:line="240" w:lineRule="auto"/>
              <w:jc w:val="left"/>
              <w:rPr>
                <w:rFonts w:ascii="Calibri" w:eastAsia="Times New Roman" w:hAnsi="Calibri" w:cs="Calibri"/>
                <w:color w:val="000000"/>
                <w:szCs w:val="22"/>
                <w:lang w:val="en-US"/>
              </w:rPr>
            </w:pPr>
            <w:r w:rsidRPr="00381756">
              <w:rPr>
                <w:rFonts w:ascii="Calibri" w:eastAsia="Times New Roman" w:hAnsi="Calibri" w:cs="Calibri"/>
                <w:color w:val="000000"/>
                <w:szCs w:val="22"/>
              </w:rPr>
              <w:t>Alte deșeuri</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60BC97B8"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57.20</w:t>
            </w:r>
          </w:p>
        </w:tc>
        <w:tc>
          <w:tcPr>
            <w:tcW w:w="830" w:type="dxa"/>
            <w:tcBorders>
              <w:top w:val="single" w:sz="4" w:space="0" w:color="auto"/>
              <w:left w:val="single" w:sz="4" w:space="0" w:color="auto"/>
              <w:bottom w:val="single" w:sz="4" w:space="0" w:color="auto"/>
              <w:right w:val="single" w:sz="4" w:space="0" w:color="auto"/>
            </w:tcBorders>
            <w:noWrap/>
            <w:vAlign w:val="center"/>
            <w:hideMark/>
          </w:tcPr>
          <w:p w14:paraId="3E156B0D"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50.73</w:t>
            </w:r>
          </w:p>
        </w:tc>
      </w:tr>
      <w:tr w:rsidR="00381756" w:rsidRPr="00381756" w14:paraId="1C3148DA" w14:textId="77777777" w:rsidTr="00381756">
        <w:trPr>
          <w:trHeight w:val="300"/>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02DA44AC" w14:textId="77777777" w:rsidR="00381756" w:rsidRPr="00381756" w:rsidRDefault="00381756" w:rsidP="00381756">
            <w:pPr>
              <w:spacing w:after="0" w:line="240" w:lineRule="auto"/>
              <w:rPr>
                <w:rFonts w:ascii="Calibri" w:eastAsia="Times New Roman" w:hAnsi="Calibri" w:cs="Calibri"/>
                <w:b/>
                <w:bCs/>
                <w:color w:val="000000"/>
                <w:szCs w:val="22"/>
                <w:lang w:val="en-US"/>
              </w:rPr>
            </w:pPr>
            <w:r w:rsidRPr="00381756">
              <w:rPr>
                <w:rFonts w:ascii="Calibri" w:eastAsia="Times New Roman" w:hAnsi="Calibri" w:cs="Calibri"/>
                <w:b/>
                <w:bCs/>
                <w:color w:val="000000"/>
                <w:szCs w:val="22"/>
                <w:lang w:eastAsia="ro-RO"/>
              </w:rPr>
              <w:t>TOTAL</w:t>
            </w:r>
          </w:p>
        </w:tc>
        <w:tc>
          <w:tcPr>
            <w:tcW w:w="830" w:type="dxa"/>
            <w:tcBorders>
              <w:top w:val="single" w:sz="4" w:space="0" w:color="auto"/>
              <w:left w:val="single" w:sz="4" w:space="0" w:color="auto"/>
              <w:bottom w:val="single" w:sz="4" w:space="0" w:color="auto"/>
              <w:right w:val="single" w:sz="4" w:space="0" w:color="auto"/>
            </w:tcBorders>
            <w:vAlign w:val="center"/>
            <w:hideMark/>
          </w:tcPr>
          <w:p w14:paraId="0A8939BA"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eastAsia="ro-RO"/>
              </w:rPr>
              <w:t>100.00</w:t>
            </w:r>
          </w:p>
        </w:tc>
        <w:tc>
          <w:tcPr>
            <w:tcW w:w="830" w:type="dxa"/>
            <w:tcBorders>
              <w:top w:val="single" w:sz="4" w:space="0" w:color="auto"/>
              <w:left w:val="single" w:sz="4" w:space="0" w:color="auto"/>
              <w:bottom w:val="single" w:sz="4" w:space="0" w:color="auto"/>
              <w:right w:val="single" w:sz="4" w:space="0" w:color="auto"/>
            </w:tcBorders>
            <w:vAlign w:val="center"/>
            <w:hideMark/>
          </w:tcPr>
          <w:p w14:paraId="4D7853BD" w14:textId="77777777" w:rsidR="00381756" w:rsidRPr="00381756" w:rsidRDefault="00381756" w:rsidP="00381756">
            <w:pPr>
              <w:spacing w:after="0" w:line="240" w:lineRule="auto"/>
              <w:jc w:val="right"/>
              <w:rPr>
                <w:rFonts w:ascii="Calibri" w:eastAsia="Times New Roman" w:hAnsi="Calibri" w:cs="Calibri"/>
                <w:color w:val="000000"/>
                <w:szCs w:val="22"/>
                <w:lang w:val="en-US"/>
              </w:rPr>
            </w:pPr>
            <w:r w:rsidRPr="00381756">
              <w:rPr>
                <w:rFonts w:ascii="Calibri" w:eastAsia="Times New Roman" w:hAnsi="Calibri" w:cs="Calibri"/>
                <w:color w:val="000000"/>
                <w:szCs w:val="22"/>
                <w:lang w:val="en-US"/>
              </w:rPr>
              <w:t>100.00</w:t>
            </w:r>
          </w:p>
        </w:tc>
      </w:tr>
    </w:tbl>
    <w:p w14:paraId="76523503" w14:textId="77777777" w:rsidR="0068273C" w:rsidRDefault="0068273C" w:rsidP="0068273C">
      <w:pPr>
        <w:rPr>
          <w:lang w:eastAsia="en-GB"/>
        </w:rPr>
      </w:pPr>
    </w:p>
    <w:p w14:paraId="27B9697E" w14:textId="3C5FCA99" w:rsidR="00000E9A" w:rsidRPr="00523F05" w:rsidRDefault="00000E9A" w:rsidP="006D27A0">
      <w:pPr>
        <w:rPr>
          <w:lang w:eastAsia="fr-FR"/>
        </w:rPr>
      </w:pPr>
      <w:r w:rsidRPr="00523F05">
        <w:rPr>
          <w:lang w:eastAsia="fr-FR"/>
        </w:rPr>
        <w:t>După cum se observă, frac</w:t>
      </w:r>
      <w:r w:rsidR="006D27A0" w:rsidRPr="00523F05">
        <w:rPr>
          <w:lang w:eastAsia="fr-FR"/>
        </w:rPr>
        <w:t>ț</w:t>
      </w:r>
      <w:r w:rsidRPr="00523F05">
        <w:rPr>
          <w:lang w:eastAsia="fr-FR"/>
        </w:rPr>
        <w:t xml:space="preserve">ia predominantă este reprezentată de </w:t>
      </w:r>
      <w:r w:rsidR="00523F05" w:rsidRPr="00523F05">
        <w:rPr>
          <w:lang w:eastAsia="fr-FR"/>
        </w:rPr>
        <w:t xml:space="preserve">alte deseuri </w:t>
      </w:r>
      <w:r w:rsidR="00381756">
        <w:rPr>
          <w:lang w:eastAsia="fr-FR"/>
        </w:rPr>
        <w:t>(</w:t>
      </w:r>
      <w:r w:rsidR="00523F05" w:rsidRPr="00523F05">
        <w:rPr>
          <w:lang w:eastAsia="fr-FR"/>
        </w:rPr>
        <w:t>reziduale</w:t>
      </w:r>
      <w:r w:rsidR="00381756">
        <w:rPr>
          <w:lang w:eastAsia="fr-FR"/>
        </w:rPr>
        <w:t>)</w:t>
      </w:r>
      <w:r w:rsidR="00523F05" w:rsidRPr="00523F05">
        <w:rPr>
          <w:lang w:eastAsia="fr-FR"/>
        </w:rPr>
        <w:t>, care este de cca 5</w:t>
      </w:r>
      <w:r w:rsidR="00381756">
        <w:rPr>
          <w:lang w:eastAsia="fr-FR"/>
        </w:rPr>
        <w:t>7,20</w:t>
      </w:r>
      <w:r w:rsidR="00523F05" w:rsidRPr="00523F05">
        <w:rPr>
          <w:lang w:eastAsia="fr-FR"/>
        </w:rPr>
        <w:t>%</w:t>
      </w:r>
      <w:r w:rsidR="00381756">
        <w:rPr>
          <w:lang w:eastAsia="fr-FR"/>
        </w:rPr>
        <w:t xml:space="preserve"> in mediul urban si de cca. 50,73% in mediul rural,</w:t>
      </w:r>
      <w:r w:rsidR="00523F05" w:rsidRPr="00523F05">
        <w:rPr>
          <w:lang w:eastAsia="fr-FR"/>
        </w:rPr>
        <w:t xml:space="preserve"> si de </w:t>
      </w:r>
      <w:r w:rsidRPr="00523F05">
        <w:rPr>
          <w:lang w:eastAsia="fr-FR"/>
        </w:rPr>
        <w:t>biode</w:t>
      </w:r>
      <w:r w:rsidR="006D27A0" w:rsidRPr="00523F05">
        <w:rPr>
          <w:lang w:eastAsia="fr-FR"/>
        </w:rPr>
        <w:t>ș</w:t>
      </w:r>
      <w:r w:rsidRPr="00523F05">
        <w:rPr>
          <w:lang w:eastAsia="fr-FR"/>
        </w:rPr>
        <w:t>euri c</w:t>
      </w:r>
      <w:r w:rsidR="00523F05" w:rsidRPr="00523F05">
        <w:rPr>
          <w:lang w:eastAsia="fr-FR"/>
        </w:rPr>
        <w:t xml:space="preserve">u un procent de </w:t>
      </w:r>
      <w:r w:rsidR="004E6114" w:rsidRPr="00523F05">
        <w:rPr>
          <w:lang w:eastAsia="fr-FR"/>
        </w:rPr>
        <w:t xml:space="preserve">cca. </w:t>
      </w:r>
      <w:r w:rsidR="00523F05" w:rsidRPr="00523F05">
        <w:rPr>
          <w:lang w:eastAsia="fr-FR"/>
        </w:rPr>
        <w:t>2</w:t>
      </w:r>
      <w:r w:rsidR="003A2F65">
        <w:rPr>
          <w:lang w:eastAsia="fr-FR"/>
        </w:rPr>
        <w:t>6,</w:t>
      </w:r>
      <w:r w:rsidR="00381756">
        <w:rPr>
          <w:lang w:eastAsia="fr-FR"/>
        </w:rPr>
        <w:t>81</w:t>
      </w:r>
      <w:r w:rsidRPr="00523F05">
        <w:rPr>
          <w:lang w:eastAsia="fr-FR"/>
        </w:rPr>
        <w:t xml:space="preserve"> %</w:t>
      </w:r>
      <w:r w:rsidR="00381756">
        <w:rPr>
          <w:lang w:eastAsia="fr-FR"/>
        </w:rPr>
        <w:t xml:space="preserve"> in mediul urban si de cca. 25,97% in mediul rural. </w:t>
      </w:r>
      <w:r w:rsidRPr="00523F05">
        <w:rPr>
          <w:lang w:eastAsia="fr-FR"/>
        </w:rPr>
        <w:t>De</w:t>
      </w:r>
      <w:r w:rsidR="006D27A0" w:rsidRPr="00523F05">
        <w:rPr>
          <w:lang w:eastAsia="fr-FR"/>
        </w:rPr>
        <w:t>ș</w:t>
      </w:r>
      <w:r w:rsidRPr="00523F05">
        <w:rPr>
          <w:lang w:eastAsia="fr-FR"/>
        </w:rPr>
        <w:t xml:space="preserve">eurile reciclabile (hârtie/carton, plastic, metal, sticlă </w:t>
      </w:r>
      <w:r w:rsidR="006D27A0" w:rsidRPr="00523F05">
        <w:rPr>
          <w:lang w:eastAsia="fr-FR"/>
        </w:rPr>
        <w:t>ș</w:t>
      </w:r>
      <w:r w:rsidRPr="00523F05">
        <w:rPr>
          <w:lang w:eastAsia="fr-FR"/>
        </w:rPr>
        <w:t xml:space="preserve">i lemn) reprezintă cca. </w:t>
      </w:r>
      <w:r w:rsidR="004E6114" w:rsidRPr="00523F05">
        <w:rPr>
          <w:lang w:eastAsia="fr-FR"/>
        </w:rPr>
        <w:t>1</w:t>
      </w:r>
      <w:r w:rsidR="00523F05" w:rsidRPr="00523F05">
        <w:rPr>
          <w:lang w:eastAsia="fr-FR"/>
        </w:rPr>
        <w:t>0,</w:t>
      </w:r>
      <w:r w:rsidR="00381756">
        <w:rPr>
          <w:lang w:eastAsia="fr-FR"/>
        </w:rPr>
        <w:t>64</w:t>
      </w:r>
      <w:r w:rsidRPr="00523F05">
        <w:rPr>
          <w:lang w:eastAsia="fr-FR"/>
        </w:rPr>
        <w:t xml:space="preserve"> %</w:t>
      </w:r>
      <w:r w:rsidR="00381756">
        <w:rPr>
          <w:lang w:eastAsia="fr-FR"/>
        </w:rPr>
        <w:t xml:space="preserve"> in mediul urban si de cca. 9,83% in mediul rural</w:t>
      </w:r>
      <w:r w:rsidRPr="00523F05">
        <w:rPr>
          <w:lang w:eastAsia="fr-FR"/>
        </w:rPr>
        <w:t>.</w:t>
      </w:r>
    </w:p>
    <w:p w14:paraId="73F98510" w14:textId="2731C2F2" w:rsidR="00D158EE" w:rsidRPr="00523F05" w:rsidRDefault="00E016AA" w:rsidP="006D27A0">
      <w:pPr>
        <w:rPr>
          <w:lang w:eastAsia="fr-FR"/>
        </w:rPr>
      </w:pPr>
      <w:r w:rsidRPr="00523F05">
        <w:rPr>
          <w:lang w:eastAsia="fr-FR"/>
        </w:rPr>
        <w:t>Dat fiind faptul că datele de compoziție provin din determin</w:t>
      </w:r>
      <w:r w:rsidR="00381756">
        <w:rPr>
          <w:lang w:eastAsia="fr-FR"/>
        </w:rPr>
        <w:t xml:space="preserve">arile </w:t>
      </w:r>
      <w:r w:rsidRPr="00523F05">
        <w:rPr>
          <w:lang w:eastAsia="fr-FR"/>
        </w:rPr>
        <w:t>realizate pe parcursul anului 2025, acestea iau în considerare și impactul SGR.</w:t>
      </w:r>
    </w:p>
    <w:p w14:paraId="34A8BC04" w14:textId="52DBD87E" w:rsidR="00FC78C6" w:rsidRPr="00FD1215" w:rsidRDefault="001F06F0" w:rsidP="006D27A0">
      <w:pPr>
        <w:pStyle w:val="Heading2"/>
      </w:pPr>
      <w:bookmarkStart w:id="31" w:name="_Toc217864078"/>
      <w:r w:rsidRPr="00FD1215">
        <w:t xml:space="preserve">Colectarea </w:t>
      </w:r>
      <w:r w:rsidR="006D27A0" w:rsidRPr="00FD1215">
        <w:t>ș</w:t>
      </w:r>
      <w:r w:rsidRPr="00FD1215">
        <w:t>i gestionarea de</w:t>
      </w:r>
      <w:r w:rsidR="006D27A0" w:rsidRPr="00FD1215">
        <w:t>ș</w:t>
      </w:r>
      <w:r w:rsidRPr="00FD1215">
        <w:t>eurilor municipale</w:t>
      </w:r>
      <w:bookmarkEnd w:id="31"/>
    </w:p>
    <w:p w14:paraId="330A5EE1" w14:textId="114F73F6" w:rsidR="000A4744" w:rsidRPr="00FD1215" w:rsidRDefault="00FC78C6" w:rsidP="006D27A0">
      <w:pPr>
        <w:pStyle w:val="Heading3"/>
      </w:pPr>
      <w:bookmarkStart w:id="32" w:name="_Toc217864079"/>
      <w:r w:rsidRPr="00FD1215">
        <w:t>Situa</w:t>
      </w:r>
      <w:r w:rsidR="006D27A0" w:rsidRPr="00FD1215">
        <w:t>ț</w:t>
      </w:r>
      <w:r w:rsidRPr="00FD1215">
        <w:t>ia actuală privind colectarea de</w:t>
      </w:r>
      <w:r w:rsidR="006D27A0" w:rsidRPr="00FD1215">
        <w:t>ș</w:t>
      </w:r>
      <w:r w:rsidRPr="00FD1215">
        <w:t>eurilor municipale</w:t>
      </w:r>
      <w:bookmarkEnd w:id="32"/>
    </w:p>
    <w:p w14:paraId="5CB8B771" w14:textId="0BECBFA9" w:rsidR="005038AA" w:rsidRPr="00FD1215" w:rsidRDefault="005038AA" w:rsidP="006D27A0">
      <w:pPr>
        <w:rPr>
          <w:lang w:eastAsia="fr-FR"/>
        </w:rPr>
      </w:pPr>
      <w:r w:rsidRPr="00FD1215">
        <w:rPr>
          <w:lang w:eastAsia="fr-FR"/>
        </w:rPr>
        <w:t xml:space="preserve">În prezent, există </w:t>
      </w:r>
      <w:r w:rsidR="007E63F4" w:rsidRPr="00FD1215">
        <w:rPr>
          <w:lang w:eastAsia="fr-FR"/>
        </w:rPr>
        <w:t>un</w:t>
      </w:r>
      <w:r w:rsidRPr="00FD1215">
        <w:rPr>
          <w:lang w:eastAsia="fr-FR"/>
        </w:rPr>
        <w:t xml:space="preserve"> </w:t>
      </w:r>
      <w:r w:rsidR="00D418A9" w:rsidRPr="00FD1215">
        <w:rPr>
          <w:lang w:eastAsia="fr-FR"/>
        </w:rPr>
        <w:t xml:space="preserve">singur </w:t>
      </w:r>
      <w:r w:rsidRPr="00FD1215">
        <w:rPr>
          <w:lang w:eastAsia="fr-FR"/>
        </w:rPr>
        <w:t xml:space="preserve">operator </w:t>
      </w:r>
      <w:r w:rsidR="00A74E33" w:rsidRPr="00FD1215">
        <w:rPr>
          <w:lang w:eastAsia="fr-FR"/>
        </w:rPr>
        <w:t>care prestează activitatea de colectare a de</w:t>
      </w:r>
      <w:r w:rsidR="006D27A0" w:rsidRPr="00FD1215">
        <w:rPr>
          <w:lang w:eastAsia="fr-FR"/>
        </w:rPr>
        <w:t>ș</w:t>
      </w:r>
      <w:r w:rsidR="00A74E33" w:rsidRPr="00FD1215">
        <w:rPr>
          <w:lang w:eastAsia="fr-FR"/>
        </w:rPr>
        <w:t>eurilor în</w:t>
      </w:r>
      <w:r w:rsidRPr="00FD1215">
        <w:rPr>
          <w:lang w:eastAsia="fr-FR"/>
        </w:rPr>
        <w:t xml:space="preserve"> </w:t>
      </w:r>
      <w:r w:rsidR="003B3025" w:rsidRPr="00FD1215">
        <w:rPr>
          <w:lang w:eastAsia="fr-FR"/>
        </w:rPr>
        <w:t>Zona 2</w:t>
      </w:r>
      <w:r w:rsidRPr="00FD1215">
        <w:rPr>
          <w:lang w:eastAsia="fr-FR"/>
        </w:rPr>
        <w:t xml:space="preserve"> Neam</w:t>
      </w:r>
      <w:r w:rsidR="006D27A0" w:rsidRPr="00FD1215">
        <w:rPr>
          <w:lang w:eastAsia="fr-FR"/>
        </w:rPr>
        <w:t>ț</w:t>
      </w:r>
      <w:r w:rsidR="003676E1" w:rsidRPr="00FD1215">
        <w:rPr>
          <w:lang w:eastAsia="fr-FR"/>
        </w:rPr>
        <w:t xml:space="preserve"> (</w:t>
      </w:r>
      <w:r w:rsidR="007E63F4" w:rsidRPr="00FD1215">
        <w:rPr>
          <w:lang w:eastAsia="fr-FR"/>
        </w:rPr>
        <w:t>SC ROSSAL SRL</w:t>
      </w:r>
      <w:r w:rsidR="003676E1" w:rsidRPr="00FD1215">
        <w:rPr>
          <w:lang w:eastAsia="fr-FR"/>
        </w:rPr>
        <w:t>)</w:t>
      </w:r>
      <w:r w:rsidRPr="00FD1215">
        <w:rPr>
          <w:lang w:eastAsia="fr-FR"/>
        </w:rPr>
        <w:t xml:space="preserve">, gradul de acoperire cu servicii de salubrizare este de 100 % în mediul urban </w:t>
      </w:r>
      <w:r w:rsidR="006D27A0" w:rsidRPr="00FD1215">
        <w:rPr>
          <w:lang w:eastAsia="fr-FR"/>
        </w:rPr>
        <w:t>ș</w:t>
      </w:r>
      <w:r w:rsidRPr="00FD1215">
        <w:rPr>
          <w:lang w:eastAsia="fr-FR"/>
        </w:rPr>
        <w:t>i rural.</w:t>
      </w:r>
    </w:p>
    <w:p w14:paraId="10B3DBB8" w14:textId="3D0A2630" w:rsidR="00FF4034" w:rsidRPr="00523F05" w:rsidRDefault="00FF4034" w:rsidP="006D27A0">
      <w:r w:rsidRPr="00523F05">
        <w:t xml:space="preserve">Colectarea deșeurilor se realizează în cea mai mare parte în amestec. Cantitatea de deșeuri menajere și similare </w:t>
      </w:r>
      <w:r w:rsidR="00523F05" w:rsidRPr="00523F05">
        <w:t xml:space="preserve">reciclabile </w:t>
      </w:r>
      <w:r w:rsidRPr="00523F05">
        <w:t>colectat</w:t>
      </w:r>
      <w:r w:rsidR="00523F05" w:rsidRPr="00523F05">
        <w:t>e</w:t>
      </w:r>
      <w:r w:rsidRPr="00523F05">
        <w:t xml:space="preserve"> separat în anul 202</w:t>
      </w:r>
      <w:r w:rsidR="007E63F4" w:rsidRPr="00523F05">
        <w:t>5</w:t>
      </w:r>
      <w:r w:rsidRPr="00523F05">
        <w:t xml:space="preserve"> a fost de doar </w:t>
      </w:r>
      <w:r w:rsidR="00523F05" w:rsidRPr="00523F05">
        <w:t>2.56</w:t>
      </w:r>
      <w:r w:rsidR="00E40763" w:rsidRPr="00523F05">
        <w:t>0</w:t>
      </w:r>
      <w:r w:rsidRPr="00523F05">
        <w:t xml:space="preserve"> tone, ceea ce reprezintă cca. </w:t>
      </w:r>
      <w:r w:rsidR="00523F05" w:rsidRPr="00523F05">
        <w:t>6,02</w:t>
      </w:r>
      <w:r w:rsidRPr="00523F05">
        <w:t xml:space="preserve"> % raportat la cantitatea totală de deșeuri colectată de la populație și agenți economici.</w:t>
      </w:r>
    </w:p>
    <w:p w14:paraId="443D5BBC" w14:textId="1D080FD9" w:rsidR="00E40763" w:rsidRPr="00FD1215" w:rsidRDefault="00E40763" w:rsidP="006D27A0">
      <w:pPr>
        <w:rPr>
          <w:lang w:eastAsia="fr-FR"/>
        </w:rPr>
      </w:pPr>
      <w:r w:rsidRPr="00FD1215">
        <w:rPr>
          <w:lang w:eastAsia="fr-FR"/>
        </w:rPr>
        <w:lastRenderedPageBreak/>
        <w:t>Î</w:t>
      </w:r>
      <w:r w:rsidR="001B59BF" w:rsidRPr="00FD1215">
        <w:rPr>
          <w:lang w:eastAsia="fr-FR"/>
        </w:rPr>
        <w:t>n zonele de blocuri</w:t>
      </w:r>
      <w:r w:rsidRPr="00FD1215">
        <w:rPr>
          <w:lang w:eastAsia="fr-FR"/>
        </w:rPr>
        <w:t xml:space="preserve"> (mediul urban și rural)</w:t>
      </w:r>
      <w:r w:rsidR="001B59BF" w:rsidRPr="00FD1215">
        <w:rPr>
          <w:lang w:eastAsia="fr-FR"/>
        </w:rPr>
        <w:t xml:space="preserve">, deșeurile se colectează în puncte de colectare. În zonele cu locuințe individuale (mediul urban și mediul rural), sistemul implementat de colectare a deșeurilor este din </w:t>
      </w:r>
      <w:r w:rsidR="007E63F4" w:rsidRPr="00FD1215">
        <w:rPr>
          <w:lang w:eastAsia="fr-FR"/>
        </w:rPr>
        <w:t>poart</w:t>
      </w:r>
      <w:r w:rsidR="001B59BF" w:rsidRPr="00FD1215">
        <w:rPr>
          <w:lang w:eastAsia="fr-FR"/>
        </w:rPr>
        <w:t xml:space="preserve">ă în </w:t>
      </w:r>
      <w:r w:rsidR="007E63F4" w:rsidRPr="00FD1215">
        <w:rPr>
          <w:lang w:eastAsia="fr-FR"/>
        </w:rPr>
        <w:t>poart</w:t>
      </w:r>
      <w:r w:rsidR="001B59BF" w:rsidRPr="00FD1215">
        <w:rPr>
          <w:lang w:eastAsia="fr-FR"/>
        </w:rPr>
        <w:t>ă.</w:t>
      </w:r>
      <w:r w:rsidRPr="00FD1215">
        <w:rPr>
          <w:lang w:eastAsia="fr-FR"/>
        </w:rPr>
        <w:t xml:space="preserve"> În principiu, colectarea separată a deșeurilor se realizează pe 4 fracții: hârtie/carton, plastic/metal, sticlă și reziduale. Biodeșeurile nu se colectează separat. Colectarea separată a textilelor este încă incipientă.</w:t>
      </w:r>
    </w:p>
    <w:p w14:paraId="3B307AAC" w14:textId="6FDB1EE6" w:rsidR="001B59BF" w:rsidRPr="00FD1215" w:rsidRDefault="001B59BF" w:rsidP="006D27A0">
      <w:pPr>
        <w:rPr>
          <w:lang w:eastAsia="fr-FR"/>
        </w:rPr>
      </w:pPr>
      <w:r w:rsidRPr="00FD1215">
        <w:rPr>
          <w:lang w:eastAsia="fr-FR"/>
        </w:rPr>
        <w:t>Acolo unde se realizează colectarea separată a deșeurile reciclabile, gradul de impurificare este destul de ridicat, fapt susținut și de cantitatea redusă de deșeuri reciclabile rezultate în urma sortării deșeurilor colectate separat.</w:t>
      </w:r>
    </w:p>
    <w:p w14:paraId="1899538F" w14:textId="61F445BD" w:rsidR="005038AA" w:rsidRPr="00FF1970" w:rsidRDefault="005038AA" w:rsidP="006D27A0">
      <w:pPr>
        <w:rPr>
          <w:lang w:eastAsia="fr-FR"/>
        </w:rPr>
      </w:pPr>
      <w:r w:rsidRPr="00FF1970">
        <w:rPr>
          <w:lang w:eastAsia="fr-FR"/>
        </w:rPr>
        <w:t>În genera</w:t>
      </w:r>
      <w:r w:rsidR="00E332B1" w:rsidRPr="00FF1970">
        <w:rPr>
          <w:lang w:eastAsia="fr-FR"/>
        </w:rPr>
        <w:t xml:space="preserve">l, autovehiculele de </w:t>
      </w:r>
      <w:r w:rsidRPr="00FF1970">
        <w:rPr>
          <w:lang w:eastAsia="fr-FR"/>
        </w:rPr>
        <w:t>colectare a de</w:t>
      </w:r>
      <w:r w:rsidR="006D27A0" w:rsidRPr="00FF1970">
        <w:rPr>
          <w:lang w:eastAsia="fr-FR"/>
        </w:rPr>
        <w:t>ș</w:t>
      </w:r>
      <w:r w:rsidRPr="00FF1970">
        <w:rPr>
          <w:lang w:eastAsia="fr-FR"/>
        </w:rPr>
        <w:t>eurilor apar</w:t>
      </w:r>
      <w:r w:rsidR="006D27A0" w:rsidRPr="00FF1970">
        <w:rPr>
          <w:lang w:eastAsia="fr-FR"/>
        </w:rPr>
        <w:t>ț</w:t>
      </w:r>
      <w:r w:rsidRPr="00FF1970">
        <w:rPr>
          <w:lang w:eastAsia="fr-FR"/>
        </w:rPr>
        <w:t>in operator</w:t>
      </w:r>
      <w:r w:rsidR="00E332B1" w:rsidRPr="00FF1970">
        <w:rPr>
          <w:lang w:eastAsia="fr-FR"/>
        </w:rPr>
        <w:t>ului</w:t>
      </w:r>
      <w:r w:rsidRPr="00FF1970">
        <w:rPr>
          <w:lang w:eastAsia="fr-FR"/>
        </w:rPr>
        <w:t xml:space="preserve"> de salubrizare, nefiind bunuri de retur. </w:t>
      </w:r>
      <w:r w:rsidR="00E332B1" w:rsidRPr="00FF1970">
        <w:rPr>
          <w:lang w:eastAsia="fr-FR"/>
        </w:rPr>
        <w:t xml:space="preserve">Europubele de colectare a deseurilor reziduale puse la </w:t>
      </w:r>
      <w:r w:rsidR="00FF1970" w:rsidRPr="00FF1970">
        <w:rPr>
          <w:lang w:eastAsia="fr-FR"/>
        </w:rPr>
        <w:t xml:space="preserve">dispozitie de catre operator nu sunt bunuri de retur. Eurocontainerele de colectare de pe platforme sunt bunuri de retur, fiind puse la dispozitie de catre Delegatar. </w:t>
      </w:r>
      <w:r w:rsidRPr="00FF1970">
        <w:rPr>
          <w:lang w:eastAsia="fr-FR"/>
        </w:rPr>
        <w:t>Odată cu atribuirea contractelor de delegare un</w:t>
      </w:r>
      <w:r w:rsidR="00C7740D" w:rsidRPr="00FF1970">
        <w:rPr>
          <w:lang w:eastAsia="fr-FR"/>
        </w:rPr>
        <w:t>ui</w:t>
      </w:r>
      <w:r w:rsidRPr="00FF1970">
        <w:rPr>
          <w:lang w:eastAsia="fr-FR"/>
        </w:rPr>
        <w:t xml:space="preserve"> no</w:t>
      </w:r>
      <w:r w:rsidR="00C7740D" w:rsidRPr="00FF1970">
        <w:rPr>
          <w:lang w:eastAsia="fr-FR"/>
        </w:rPr>
        <w:t>u</w:t>
      </w:r>
      <w:r w:rsidRPr="00FF1970">
        <w:rPr>
          <w:lang w:eastAsia="fr-FR"/>
        </w:rPr>
        <w:t xml:space="preserve"> operator, ace</w:t>
      </w:r>
      <w:r w:rsidR="00C7740D" w:rsidRPr="00FF1970">
        <w:rPr>
          <w:lang w:eastAsia="fr-FR"/>
        </w:rPr>
        <w:t>sta</w:t>
      </w:r>
      <w:r w:rsidRPr="00FF1970">
        <w:rPr>
          <w:lang w:eastAsia="fr-FR"/>
        </w:rPr>
        <w:t xml:space="preserve"> v</w:t>
      </w:r>
      <w:r w:rsidR="00C7740D" w:rsidRPr="00FF1970">
        <w:rPr>
          <w:lang w:eastAsia="fr-FR"/>
        </w:rPr>
        <w:t>a</w:t>
      </w:r>
      <w:r w:rsidRPr="00FF1970">
        <w:rPr>
          <w:lang w:eastAsia="fr-FR"/>
        </w:rPr>
        <w:t xml:space="preserve"> </w:t>
      </w:r>
      <w:r w:rsidR="00CA26FC">
        <w:rPr>
          <w:lang w:eastAsia="fr-FR"/>
        </w:rPr>
        <w:t>redistribuirea containerelor existente cu colantarea lor in functie de categoria de deseuri ce va fi colectat.</w:t>
      </w:r>
    </w:p>
    <w:p w14:paraId="7A25B7EC" w14:textId="2829CDDB" w:rsidR="00093CED" w:rsidRPr="00FD1215" w:rsidRDefault="00093CED" w:rsidP="00222A84">
      <w:pPr>
        <w:pStyle w:val="Heading3"/>
        <w:spacing w:before="0" w:line="276" w:lineRule="auto"/>
      </w:pPr>
      <w:bookmarkStart w:id="33" w:name="_Toc217864080"/>
      <w:r w:rsidRPr="00FD1215">
        <w:t>Situația actuală privind transferul deșeurilor</w:t>
      </w:r>
      <w:bookmarkEnd w:id="33"/>
    </w:p>
    <w:p w14:paraId="01CC43D0" w14:textId="5BD718DE" w:rsidR="0004042B" w:rsidRPr="00FD1215" w:rsidRDefault="0004042B" w:rsidP="00222A84">
      <w:pPr>
        <w:rPr>
          <w:lang w:eastAsia="fr-FR"/>
        </w:rPr>
      </w:pPr>
      <w:r w:rsidRPr="00FD1215">
        <w:rPr>
          <w:lang w:eastAsia="fr-FR"/>
        </w:rPr>
        <w:t xml:space="preserve">În </w:t>
      </w:r>
      <w:r w:rsidR="003B3025" w:rsidRPr="00FD1215">
        <w:rPr>
          <w:lang w:eastAsia="fr-FR"/>
        </w:rPr>
        <w:t>Zona 2</w:t>
      </w:r>
      <w:r w:rsidRPr="00FD1215">
        <w:rPr>
          <w:lang w:eastAsia="fr-FR"/>
        </w:rPr>
        <w:t xml:space="preserve"> Neamț există </w:t>
      </w:r>
      <w:r w:rsidR="007E63F4" w:rsidRPr="00FD1215">
        <w:rPr>
          <w:lang w:eastAsia="fr-FR"/>
        </w:rPr>
        <w:t>o</w:t>
      </w:r>
      <w:r w:rsidRPr="00FD1215">
        <w:rPr>
          <w:lang w:eastAsia="fr-FR"/>
        </w:rPr>
        <w:t xml:space="preserve"> stați</w:t>
      </w:r>
      <w:r w:rsidR="00222A84" w:rsidRPr="00FD1215">
        <w:rPr>
          <w:lang w:eastAsia="fr-FR"/>
        </w:rPr>
        <w:t>e</w:t>
      </w:r>
      <w:r w:rsidRPr="00FD1215">
        <w:rPr>
          <w:lang w:eastAsia="fr-FR"/>
        </w:rPr>
        <w:t xml:space="preserve"> de transfer</w:t>
      </w:r>
      <w:r w:rsidR="00222A84" w:rsidRPr="00FD1215">
        <w:rPr>
          <w:lang w:eastAsia="fr-FR"/>
        </w:rPr>
        <w:t xml:space="preserve"> </w:t>
      </w:r>
      <w:r w:rsidRPr="00FD1215">
        <w:rPr>
          <w:lang w:eastAsia="fr-FR"/>
        </w:rPr>
        <w:t>care deservește toate localitățile din zonă.</w:t>
      </w:r>
    </w:p>
    <w:p w14:paraId="02714FB8" w14:textId="3D1540A1" w:rsidR="00E07F89" w:rsidRPr="00FD1215" w:rsidRDefault="00E07F89" w:rsidP="00222A84">
      <w:r w:rsidRPr="00FD1215">
        <w:t>Instalația a fost construită în cadrul proiectului POS Mediu „</w:t>
      </w:r>
      <w:r w:rsidRPr="00FD1215">
        <w:rPr>
          <w:i/>
          <w:iCs/>
        </w:rPr>
        <w:t>Sistem de management integrat al deșeurilor în județul Neamț”</w:t>
      </w:r>
      <w:r w:rsidRPr="00FD1215">
        <w:t xml:space="preserve">. Amplasamentul se află pe teritoriul administrativ al comunei </w:t>
      </w:r>
      <w:r w:rsidR="00CE2229" w:rsidRPr="00FD1215">
        <w:t>Cordun</w:t>
      </w:r>
      <w:r w:rsidRPr="00FD1215">
        <w:t xml:space="preserve">, în parte de </w:t>
      </w:r>
      <w:r w:rsidR="001A4F81" w:rsidRPr="00FD1215">
        <w:t>E, pe varianta ocolitoare NE a municipiului Roman</w:t>
      </w:r>
      <w:r w:rsidR="00222A84" w:rsidRPr="00FD1215">
        <w:t xml:space="preserve">. Pe același amplasament se află și stația de sortare </w:t>
      </w:r>
      <w:r w:rsidR="00CE2229" w:rsidRPr="00FD1215">
        <w:t>Cordun</w:t>
      </w:r>
      <w:r w:rsidR="00222A84" w:rsidRPr="00FD1215">
        <w:t>.</w:t>
      </w:r>
    </w:p>
    <w:p w14:paraId="14A10219" w14:textId="703F2E58" w:rsidR="00E07F89" w:rsidRPr="00FD1215" w:rsidRDefault="00E07F89" w:rsidP="00222A84">
      <w:r w:rsidRPr="00FD1215">
        <w:t xml:space="preserve">Accesul spre stația de transfer se realizează din </w:t>
      </w:r>
      <w:bookmarkStart w:id="34" w:name="_Hlk227609364"/>
      <w:r w:rsidR="001A4F81" w:rsidRPr="00FD1215">
        <w:t>Varianta ocolire NE a municipiului Roman</w:t>
      </w:r>
      <w:bookmarkEnd w:id="34"/>
      <w:r w:rsidRPr="00FD1215">
        <w:t xml:space="preserve">, pe un drum </w:t>
      </w:r>
      <w:r w:rsidR="004C4D47" w:rsidRPr="00FD1215">
        <w:t>asfalt</w:t>
      </w:r>
      <w:r w:rsidRPr="00FD1215">
        <w:t>, din care pornește un drum de b</w:t>
      </w:r>
      <w:r w:rsidR="004C4D47" w:rsidRPr="00FD1215">
        <w:t>eton</w:t>
      </w:r>
      <w:r w:rsidRPr="00FD1215">
        <w:t>.</w:t>
      </w:r>
    </w:p>
    <w:p w14:paraId="5207FFCB" w14:textId="77777777" w:rsidR="00E07F89" w:rsidRPr="00FD1215" w:rsidRDefault="00E07F89" w:rsidP="005D2539">
      <w:r w:rsidRPr="00FD1215">
        <w:t>Amplasamentul dispune de sistem de alimentare cu energie electrică, sistem de alimentare cu apă, sistem de colectare a apelor pluviale și uzate.</w:t>
      </w:r>
    </w:p>
    <w:p w14:paraId="09120176" w14:textId="4285702B" w:rsidR="00222A84" w:rsidRPr="00FD1215" w:rsidRDefault="00222A84" w:rsidP="005D2539">
      <w:pPr>
        <w:rPr>
          <w:noProof/>
        </w:rPr>
      </w:pPr>
      <w:r w:rsidRPr="00FD1215">
        <w:t xml:space="preserve">Stația de transfer are o capacitate proiectată de </w:t>
      </w:r>
      <w:r w:rsidR="004C4D47" w:rsidRPr="00FD1215">
        <w:t>45</w:t>
      </w:r>
      <w:r w:rsidRPr="00FD1215">
        <w:t xml:space="preserve">.000 tone/an și este operată, de la punerea în funcțiune, de </w:t>
      </w:r>
      <w:r w:rsidR="006535BB" w:rsidRPr="00FD1215">
        <w:t xml:space="preserve">SC ROSSAL SRL </w:t>
      </w:r>
      <w:r w:rsidRPr="00FD1215">
        <w:rPr>
          <w:iCs/>
        </w:rPr>
        <w:t xml:space="preserve">în baza autorizației de mediu nr. </w:t>
      </w:r>
      <w:bookmarkStart w:id="35" w:name="_Hlk227085691"/>
      <w:r w:rsidR="00AA7045" w:rsidRPr="00FD1215">
        <w:rPr>
          <w:iCs/>
        </w:rPr>
        <w:t>89/29.11.2018</w:t>
      </w:r>
      <w:r w:rsidRPr="00FD1215">
        <w:t xml:space="preserve"> revizuită la data de </w:t>
      </w:r>
      <w:r w:rsidR="00AA7045" w:rsidRPr="00FD1215">
        <w:t>17.11.2022</w:t>
      </w:r>
      <w:bookmarkEnd w:id="35"/>
      <w:r w:rsidRPr="00FD1215">
        <w:rPr>
          <w:iCs/>
        </w:rPr>
        <w:t>.</w:t>
      </w:r>
    </w:p>
    <w:p w14:paraId="12CEB621" w14:textId="5C4F1420" w:rsidR="00222A84" w:rsidRPr="00FD1215" w:rsidRDefault="00222A84" w:rsidP="005D2539">
      <w:pPr>
        <w:rPr>
          <w:noProof/>
        </w:rPr>
      </w:pPr>
      <w:r w:rsidRPr="00FD1215">
        <w:rPr>
          <w:noProof/>
        </w:rPr>
        <w:t xml:space="preserve">Modalitatea de transfer prevăzută în proiect </w:t>
      </w:r>
      <w:r w:rsidR="00AA7045" w:rsidRPr="00FD1215">
        <w:rPr>
          <w:noProof/>
        </w:rPr>
        <w:t>se bazeaza pe utilizarea a 2 prese stationare cu capacitatea de procesare de 90 tone/zi cu 18 containere de 30 mc fiecare</w:t>
      </w:r>
      <w:r w:rsidRPr="00FD1215">
        <w:rPr>
          <w:noProof/>
        </w:rPr>
        <w:t xml:space="preserve">. Practic, deșeurile sunt descărcate </w:t>
      </w:r>
      <w:r w:rsidR="00AA7045" w:rsidRPr="00FD1215">
        <w:rPr>
          <w:noProof/>
        </w:rPr>
        <w:t>in buncarul</w:t>
      </w:r>
      <w:r w:rsidR="00DA6421" w:rsidRPr="00FD1215">
        <w:rPr>
          <w:noProof/>
        </w:rPr>
        <w:t xml:space="preserve"> de alimentare si utilizand presa se compacteaza deseurile in containere.</w:t>
      </w:r>
      <w:r w:rsidRPr="00FD1215">
        <w:rPr>
          <w:noProof/>
        </w:rPr>
        <w:t xml:space="preserve"> Containerele în care se încarcă deșeurile în vederea transferului sunt amplasate pe o platformă de manevrare realizată la nivelul solului, care dispune de spații stocare containere pline (până la ridicarea de către mașini) precum și de spații stocare containere goale.</w:t>
      </w:r>
    </w:p>
    <w:p w14:paraId="73608688" w14:textId="56F17FE5" w:rsidR="00FC78C6" w:rsidRPr="00FD1215" w:rsidRDefault="00FC78C6" w:rsidP="008D0316">
      <w:pPr>
        <w:pStyle w:val="Heading3"/>
        <w:spacing w:before="0" w:line="276" w:lineRule="auto"/>
      </w:pPr>
      <w:bookmarkStart w:id="36" w:name="_Toc217864081"/>
      <w:r w:rsidRPr="00FD1215">
        <w:t>Situa</w:t>
      </w:r>
      <w:r w:rsidR="006D27A0" w:rsidRPr="00FD1215">
        <w:t>ț</w:t>
      </w:r>
      <w:r w:rsidRPr="00FD1215">
        <w:t>ia actuală privind sortarea de</w:t>
      </w:r>
      <w:r w:rsidR="006D27A0" w:rsidRPr="00FD1215">
        <w:t>ș</w:t>
      </w:r>
      <w:r w:rsidRPr="00FD1215">
        <w:t>eurilor reciclabile colectate separat</w:t>
      </w:r>
      <w:bookmarkEnd w:id="36"/>
    </w:p>
    <w:p w14:paraId="47DC4080" w14:textId="1C963D6E" w:rsidR="005D2539" w:rsidRPr="00FD1215" w:rsidRDefault="005D2539" w:rsidP="008D0316">
      <w:pPr>
        <w:rPr>
          <w:iCs/>
        </w:rPr>
      </w:pPr>
      <w:r w:rsidRPr="00FD1215">
        <w:t xml:space="preserve">Stația de sortare </w:t>
      </w:r>
      <w:r w:rsidR="00CE2229" w:rsidRPr="00FD1215">
        <w:t>Cordun</w:t>
      </w:r>
      <w:r w:rsidRPr="00FD1215">
        <w:t xml:space="preserve">, aflată pe același amplasament cu stația de transfer, are o capacitate proiectată de </w:t>
      </w:r>
      <w:r w:rsidR="00DA6421" w:rsidRPr="00FD1215">
        <w:t>17.0</w:t>
      </w:r>
      <w:r w:rsidRPr="00FD1215">
        <w:t xml:space="preserve">00 tone/an. </w:t>
      </w:r>
      <w:r w:rsidR="00DA6421" w:rsidRPr="00FD1215">
        <w:t>De la punerea in functiune e</w:t>
      </w:r>
      <w:r w:rsidRPr="00FD1215">
        <w:t xml:space="preserve">ste operată de </w:t>
      </w:r>
      <w:r w:rsidR="006535BB" w:rsidRPr="00FD1215">
        <w:rPr>
          <w:iCs/>
        </w:rPr>
        <w:t>SC ROSSAL SRL</w:t>
      </w:r>
      <w:r w:rsidRPr="00FD1215">
        <w:rPr>
          <w:iCs/>
        </w:rPr>
        <w:t xml:space="preserve">, în baza autorizației de mediu nr. </w:t>
      </w:r>
      <w:r w:rsidR="00DA6421" w:rsidRPr="00FD1215">
        <w:rPr>
          <w:iCs/>
        </w:rPr>
        <w:t>89/29.11.2018 revizuită la data de 17.11.2022</w:t>
      </w:r>
      <w:r w:rsidRPr="00FD1215">
        <w:rPr>
          <w:iCs/>
        </w:rPr>
        <w:t>.</w:t>
      </w:r>
    </w:p>
    <w:p w14:paraId="64043B18" w14:textId="1BD691E1" w:rsidR="00DA6421" w:rsidRPr="00FD1215" w:rsidRDefault="00DA6421" w:rsidP="008D0316">
      <w:r w:rsidRPr="00FD1215">
        <w:t>S</w:t>
      </w:r>
      <w:r w:rsidR="008D0316" w:rsidRPr="00FD1215">
        <w:t>tați</w:t>
      </w:r>
      <w:r w:rsidRPr="00FD1215">
        <w:t>a</w:t>
      </w:r>
      <w:r w:rsidR="008D0316" w:rsidRPr="00FD1215">
        <w:t xml:space="preserve"> de sortare este compusă din</w:t>
      </w:r>
      <w:r w:rsidRPr="00FD1215">
        <w:t>:</w:t>
      </w:r>
    </w:p>
    <w:p w14:paraId="57BAFDB5" w14:textId="1990BFB3" w:rsidR="00DA6421" w:rsidRPr="00FD1215" w:rsidRDefault="00DA6421" w:rsidP="00DA6421">
      <w:pPr>
        <w:pStyle w:val="ListParagraph"/>
        <w:numPr>
          <w:ilvl w:val="0"/>
          <w:numId w:val="15"/>
        </w:numPr>
      </w:pPr>
      <w:r w:rsidRPr="00FD1215">
        <w:t>Zona de stocare temporara amplasata in vecinatatea halei de sortare, cu o suprafata de 300 mp, adica stocarea temporara a cca. 10 tone de deseuri reciclabile colectate separat;</w:t>
      </w:r>
    </w:p>
    <w:p w14:paraId="6116E54E" w14:textId="3EFCA9AD" w:rsidR="00DA6421" w:rsidRPr="00FD1215" w:rsidRDefault="00DA6421" w:rsidP="00DA6421">
      <w:pPr>
        <w:pStyle w:val="ListParagraph"/>
        <w:numPr>
          <w:ilvl w:val="0"/>
          <w:numId w:val="15"/>
        </w:numPr>
      </w:pPr>
      <w:r w:rsidRPr="00FD1215">
        <w:t>Sortarea manuala – sortarea pe 2 linii</w:t>
      </w:r>
      <w:r w:rsidR="00B57C3A" w:rsidRPr="00FD1215">
        <w:t xml:space="preserve"> cu cate 12 posturi manuale si 2 separatoare magnetice, pe fractii de materiale reciclabile: hartie&amp;carton si platic&amp;metal  </w:t>
      </w:r>
    </w:p>
    <w:p w14:paraId="1E30097E" w14:textId="77777777" w:rsidR="00B57C3A" w:rsidRPr="00FD1215" w:rsidRDefault="008D0316" w:rsidP="00DA6421">
      <w:pPr>
        <w:pStyle w:val="ListParagraph"/>
        <w:numPr>
          <w:ilvl w:val="0"/>
          <w:numId w:val="15"/>
        </w:numPr>
      </w:pPr>
      <w:r w:rsidRPr="00FD1215">
        <w:t>spațiu de presare</w:t>
      </w:r>
      <w:r w:rsidR="00B57C3A" w:rsidRPr="00FD1215">
        <w:t xml:space="preserve"> dotate cu 2 prese de balotare (dintre care una este dotata cu perforator de PET-uri);</w:t>
      </w:r>
    </w:p>
    <w:p w14:paraId="78952D1D" w14:textId="77777777" w:rsidR="00B57C3A" w:rsidRPr="00FD1215" w:rsidRDefault="008D0316" w:rsidP="00DA6421">
      <w:pPr>
        <w:pStyle w:val="ListParagraph"/>
        <w:numPr>
          <w:ilvl w:val="0"/>
          <w:numId w:val="15"/>
        </w:numPr>
      </w:pPr>
      <w:r w:rsidRPr="00FD1215">
        <w:t>spațiu depozitare baloți</w:t>
      </w:r>
      <w:r w:rsidR="00B57C3A" w:rsidRPr="00FD1215">
        <w:t xml:space="preserve"> in suprafat de 360 mp, ceea ce asigura stocarea a cca. 210 tone de baloti;</w:t>
      </w:r>
    </w:p>
    <w:p w14:paraId="08EC319A" w14:textId="77777777" w:rsidR="00FA04FC" w:rsidRPr="00FD1215" w:rsidRDefault="00FA04FC" w:rsidP="00FA04FC">
      <w:pPr>
        <w:spacing w:after="240" w:line="312" w:lineRule="auto"/>
      </w:pPr>
      <w:r w:rsidRPr="00FD1215">
        <w:lastRenderedPageBreak/>
        <w:t>Deșeurile reciclabile, colectate separat din aria de deservire după înregistrare la cântar, vor parcurge în stația de sortare următoarele etape :</w:t>
      </w:r>
    </w:p>
    <w:p w14:paraId="68379B50" w14:textId="77777777" w:rsidR="00FA04FC" w:rsidRPr="00FD1215" w:rsidRDefault="00FA04FC" w:rsidP="00FA04FC">
      <w:pPr>
        <w:spacing w:after="0" w:line="312" w:lineRule="auto"/>
        <w:ind w:left="720"/>
      </w:pPr>
      <w:r w:rsidRPr="00FD1215">
        <w:t>▪ recepția deșeurilor colectate selectiv la intrarea în Stația de transfer și sortare Cordun</w:t>
      </w:r>
    </w:p>
    <w:p w14:paraId="384E3902" w14:textId="77777777" w:rsidR="00FA04FC" w:rsidRPr="00FD1215" w:rsidRDefault="00FA04FC" w:rsidP="00FA04FC">
      <w:pPr>
        <w:spacing w:after="0" w:line="312" w:lineRule="auto"/>
        <w:ind w:left="720"/>
      </w:pPr>
      <w:r w:rsidRPr="00FD1215">
        <w:t>▪ stocarea înainte de sortare, în compartimentul de stocare temporară</w:t>
      </w:r>
    </w:p>
    <w:p w14:paraId="2BEDDF9D" w14:textId="77777777" w:rsidR="00FA04FC" w:rsidRPr="00FD1215" w:rsidRDefault="00FA04FC" w:rsidP="00FA04FC">
      <w:pPr>
        <w:spacing w:after="0" w:line="312" w:lineRule="auto"/>
        <w:ind w:left="720"/>
      </w:pPr>
      <w:r w:rsidRPr="00FD1215">
        <w:t>▪ alimentarea celor 2 benzi de sortare, cu ajutorul încărcătorului frontal care alimentează banda înclinată cu racleți și trimite deșeurile către banda transportoare orizontală care alimentează cabinele de sortare.</w:t>
      </w:r>
    </w:p>
    <w:p w14:paraId="7BF7B861" w14:textId="2E70814B" w:rsidR="00FA04FC" w:rsidRPr="00FD1215" w:rsidRDefault="00FA04FC" w:rsidP="00FA04FC">
      <w:pPr>
        <w:spacing w:after="0" w:line="312" w:lineRule="auto"/>
        <w:ind w:left="720"/>
      </w:pPr>
      <w:r w:rsidRPr="00FD1215">
        <w:t>▪ sortarea manuală - sortare pozitivă în cele 12 posturi de lucru, situate pe cele două linii de sortare - hârtia și cartonul, respectiv plasticul și materialele neferoase;</w:t>
      </w:r>
    </w:p>
    <w:p w14:paraId="2DE4DCB2" w14:textId="37938997" w:rsidR="00FA04FC" w:rsidRPr="00FD1215" w:rsidRDefault="00FA04FC" w:rsidP="00FA04FC">
      <w:pPr>
        <w:spacing w:after="0" w:line="312" w:lineRule="auto"/>
        <w:ind w:left="720"/>
      </w:pPr>
      <w:r w:rsidRPr="00FD1215">
        <w:t>▪ balotarea în presa aferentă fiecărei linii de sortare (în cazul liniei de sortare pentru PET presa este dotată cu un perforator pentru PET-uri);</w:t>
      </w:r>
    </w:p>
    <w:p w14:paraId="3FF37533" w14:textId="10BE5E8F" w:rsidR="00FA04FC" w:rsidRPr="00FD1215" w:rsidRDefault="00FA04FC" w:rsidP="00FA04FC">
      <w:pPr>
        <w:spacing w:after="0" w:line="312" w:lineRule="auto"/>
        <w:ind w:left="720"/>
      </w:pPr>
      <w:r w:rsidRPr="00FD1215">
        <w:t>▪ stocarea înaintea transportului, pe platforme betonate special destinate acestui scop utilizand cele 2 motostivuitoare din dotare;</w:t>
      </w:r>
    </w:p>
    <w:p w14:paraId="79E40BE0" w14:textId="7F4256EE" w:rsidR="00FA04FC" w:rsidRPr="00FD1215" w:rsidRDefault="00FA04FC" w:rsidP="00FA04FC">
      <w:pPr>
        <w:spacing w:after="0" w:line="312" w:lineRule="auto"/>
        <w:ind w:left="720"/>
      </w:pPr>
      <w:r w:rsidRPr="00FD1215">
        <w:t>▪ ridicarea materialelor sortate și transportul către firmele reciclatoare;</w:t>
      </w:r>
    </w:p>
    <w:p w14:paraId="3CA89539" w14:textId="2F0DE5E4" w:rsidR="00FA04FC" w:rsidRPr="00FD1215" w:rsidRDefault="00FA04FC" w:rsidP="00FA04FC">
      <w:pPr>
        <w:spacing w:after="0" w:line="312" w:lineRule="auto"/>
        <w:ind w:left="720"/>
      </w:pPr>
      <w:r w:rsidRPr="00FD1215">
        <w:t>▪ separarea metalelor din reziduul de la sortare;</w:t>
      </w:r>
    </w:p>
    <w:p w14:paraId="2A71877F" w14:textId="4339385D" w:rsidR="00FA04FC" w:rsidRPr="00FD1215" w:rsidRDefault="00FA04FC" w:rsidP="00FA04FC">
      <w:pPr>
        <w:spacing w:after="0" w:line="312" w:lineRule="auto"/>
        <w:ind w:left="720"/>
      </w:pPr>
      <w:r w:rsidRPr="00FD1215">
        <w:t>▪ colectarea reziduurilor de la sortare;</w:t>
      </w:r>
    </w:p>
    <w:p w14:paraId="2D1CF210" w14:textId="397AD54F" w:rsidR="00FA04FC" w:rsidRPr="00FD1215" w:rsidRDefault="00FA04FC" w:rsidP="00FA04FC">
      <w:pPr>
        <w:spacing w:after="0" w:line="312" w:lineRule="auto"/>
        <w:ind w:left="720"/>
      </w:pPr>
      <w:r w:rsidRPr="00FD1215">
        <w:t>▪ preluarea în containere speciale pe categorii care vor fi transportate conform compozitiei deseurilor la depozitul conform Girov sau la o instalatie de incinerare.</w:t>
      </w:r>
    </w:p>
    <w:p w14:paraId="52DE5C9B" w14:textId="77777777" w:rsidR="00FA04FC" w:rsidRPr="00FD1215" w:rsidRDefault="00FA04FC" w:rsidP="00FA04FC">
      <w:pPr>
        <w:spacing w:after="0" w:line="312" w:lineRule="auto"/>
        <w:ind w:left="720"/>
      </w:pPr>
    </w:p>
    <w:p w14:paraId="19489D37" w14:textId="26E915BB" w:rsidR="00244F54" w:rsidRPr="00BB37F6" w:rsidRDefault="009B00DA" w:rsidP="00FA04FC">
      <w:pPr>
        <w:spacing w:after="240" w:line="312" w:lineRule="auto"/>
      </w:pPr>
      <w:r w:rsidRPr="00BB37F6">
        <w:t>Conform datelor furnizate (chestionar TRAT), în anul 202</w:t>
      </w:r>
      <w:r w:rsidR="00005261">
        <w:t>5</w:t>
      </w:r>
      <w:r w:rsidRPr="00BB37F6">
        <w:t xml:space="preserve"> au fost acceptate la sortare cca.</w:t>
      </w:r>
      <w:r w:rsidR="00BB37F6" w:rsidRPr="00BB37F6">
        <w:t xml:space="preserve"> 2.563</w:t>
      </w:r>
      <w:r w:rsidRPr="00BB37F6">
        <w:t xml:space="preserve"> t</w:t>
      </w:r>
      <w:r w:rsidR="00BB37F6" w:rsidRPr="00BB37F6">
        <w:t>one</w:t>
      </w:r>
      <w:r w:rsidRPr="00BB37F6">
        <w:t xml:space="preserve"> deșeuri reciclabile. Din cantitatea totală acceptată a rezult</w:t>
      </w:r>
      <w:r w:rsidR="00BB37F6" w:rsidRPr="00BB37F6">
        <w:t>at</w:t>
      </w:r>
      <w:r w:rsidRPr="00BB37F6">
        <w:t xml:space="preserve"> o cantitate de cca. </w:t>
      </w:r>
      <w:r w:rsidR="00BB37F6" w:rsidRPr="00BB37F6">
        <w:t>910</w:t>
      </w:r>
      <w:r w:rsidRPr="00BB37F6">
        <w:t xml:space="preserve"> tone deșeuri care au fost transportate la reciclatori</w:t>
      </w:r>
      <w:r w:rsidR="00BB37F6" w:rsidRPr="00BB37F6">
        <w:t xml:space="preserve"> si o cantitate de 1.070 tone care a fost transportata la o societate de valorificare energetica</w:t>
      </w:r>
      <w:r w:rsidRPr="00BB37F6">
        <w:t>.</w:t>
      </w:r>
    </w:p>
    <w:p w14:paraId="410A43CA" w14:textId="2812B433" w:rsidR="001F06F0" w:rsidRPr="00FD1215" w:rsidRDefault="001F06F0" w:rsidP="006D27A0">
      <w:pPr>
        <w:pStyle w:val="Heading2"/>
      </w:pPr>
      <w:bookmarkStart w:id="37" w:name="_Ref158218236"/>
      <w:bookmarkStart w:id="38" w:name="_Toc217864082"/>
      <w:r w:rsidRPr="00FD1215">
        <w:t xml:space="preserve">Generarea </w:t>
      </w:r>
      <w:r w:rsidR="006D27A0" w:rsidRPr="00FD1215">
        <w:t>ș</w:t>
      </w:r>
      <w:r w:rsidRPr="00FD1215">
        <w:t>i gestionarea de</w:t>
      </w:r>
      <w:r w:rsidR="006D27A0" w:rsidRPr="00FD1215">
        <w:t>ș</w:t>
      </w:r>
      <w:r w:rsidRPr="00FD1215">
        <w:t>eurilor din construc</w:t>
      </w:r>
      <w:r w:rsidR="006D27A0" w:rsidRPr="00FD1215">
        <w:t>ț</w:t>
      </w:r>
      <w:r w:rsidRPr="00FD1215">
        <w:t>ii provenite de la popula</w:t>
      </w:r>
      <w:r w:rsidR="006D27A0" w:rsidRPr="00FD1215">
        <w:t>ț</w:t>
      </w:r>
      <w:r w:rsidRPr="00FD1215">
        <w:t>ie</w:t>
      </w:r>
      <w:bookmarkEnd w:id="37"/>
      <w:bookmarkEnd w:id="38"/>
    </w:p>
    <w:p w14:paraId="5DDC042A" w14:textId="6F988952" w:rsidR="00262AEB" w:rsidRPr="00005261" w:rsidRDefault="00262AEB" w:rsidP="006D27A0">
      <w:r w:rsidRPr="00FD1215">
        <w:t>De</w:t>
      </w:r>
      <w:r w:rsidR="006D27A0" w:rsidRPr="00FD1215">
        <w:t>ș</w:t>
      </w:r>
      <w:r w:rsidRPr="00FD1215">
        <w:t>eurile din construc</w:t>
      </w:r>
      <w:r w:rsidR="006D27A0" w:rsidRPr="00FD1215">
        <w:t>ț</w:t>
      </w:r>
      <w:r w:rsidRPr="00FD1215">
        <w:t>ii cuprind atât de</w:t>
      </w:r>
      <w:r w:rsidR="006D27A0" w:rsidRPr="00FD1215">
        <w:t>ș</w:t>
      </w:r>
      <w:r w:rsidRPr="00FD1215">
        <w:t>eurile din construc</w:t>
      </w:r>
      <w:r w:rsidR="006D27A0" w:rsidRPr="00FD1215">
        <w:t>ț</w:t>
      </w:r>
      <w:r w:rsidRPr="00FD1215">
        <w:t>ii de la popula</w:t>
      </w:r>
      <w:r w:rsidR="006D27A0" w:rsidRPr="00FD1215">
        <w:t>ț</w:t>
      </w:r>
      <w:r w:rsidRPr="00FD1215">
        <w:t xml:space="preserve">ie, colectate de operatorii de salubrizare, cât </w:t>
      </w:r>
      <w:r w:rsidR="006D27A0" w:rsidRPr="00FD1215">
        <w:t>ș</w:t>
      </w:r>
      <w:r w:rsidRPr="00FD1215">
        <w:t>i de</w:t>
      </w:r>
      <w:r w:rsidR="006D27A0" w:rsidRPr="00FD1215">
        <w:t>ș</w:t>
      </w:r>
      <w:r w:rsidRPr="00FD1215">
        <w:t>eurile din construc</w:t>
      </w:r>
      <w:r w:rsidR="006D27A0" w:rsidRPr="00FD1215">
        <w:t>ț</w:t>
      </w:r>
      <w:r w:rsidRPr="00FD1215">
        <w:t>ii rezultate în urma activită</w:t>
      </w:r>
      <w:r w:rsidR="006D27A0" w:rsidRPr="00FD1215">
        <w:t>ț</w:t>
      </w:r>
      <w:r w:rsidRPr="00FD1215">
        <w:t>ilor din domeniul construc</w:t>
      </w:r>
      <w:r w:rsidR="006D27A0" w:rsidRPr="00FD1215">
        <w:t>ț</w:t>
      </w:r>
      <w:r w:rsidRPr="00FD1215">
        <w:t>iilor, gestionate în multe cazuri de respectivii operatori economici. Această sec</w:t>
      </w:r>
      <w:r w:rsidR="006D27A0" w:rsidRPr="00FD1215">
        <w:t>ț</w:t>
      </w:r>
      <w:r w:rsidRPr="00FD1215">
        <w:t>iune tratează de</w:t>
      </w:r>
      <w:r w:rsidR="006D27A0" w:rsidRPr="00FD1215">
        <w:t>ș</w:t>
      </w:r>
      <w:r w:rsidRPr="00FD1215">
        <w:t>eurile din construc</w:t>
      </w:r>
      <w:r w:rsidR="006D27A0" w:rsidRPr="00FD1215">
        <w:t>ț</w:t>
      </w:r>
      <w:r w:rsidRPr="00FD1215">
        <w:t>ii provenite de la popula</w:t>
      </w:r>
      <w:r w:rsidR="006D27A0" w:rsidRPr="00FD1215">
        <w:t>ț</w:t>
      </w:r>
      <w:r w:rsidRPr="00FD1215">
        <w:t xml:space="preserve">ie, colectare </w:t>
      </w:r>
      <w:r w:rsidR="006D27A0" w:rsidRPr="00FD1215">
        <w:t>ș</w:t>
      </w:r>
      <w:r w:rsidRPr="00FD1215">
        <w:t>i gestionarea doar a acestei categorii de de</w:t>
      </w:r>
      <w:r w:rsidR="006D27A0" w:rsidRPr="00FD1215">
        <w:t>ș</w:t>
      </w:r>
      <w:r w:rsidRPr="00FD1215">
        <w:t>euri fiind în responsabilitatea operatorilor de salubrizare.</w:t>
      </w:r>
      <w:r w:rsidR="000B33AC" w:rsidRPr="00FD1215">
        <w:t xml:space="preserve"> </w:t>
      </w:r>
      <w:r w:rsidR="000B33AC" w:rsidRPr="00005261">
        <w:t>Pentru anul 202</w:t>
      </w:r>
      <w:r w:rsidR="00FA04FC" w:rsidRPr="00005261">
        <w:t>5</w:t>
      </w:r>
      <w:r w:rsidR="000B33AC" w:rsidRPr="00005261">
        <w:t xml:space="preserve"> nu au fost raportate cantități colectate.</w:t>
      </w:r>
    </w:p>
    <w:p w14:paraId="3558A32D" w14:textId="1650306D" w:rsidR="00E54193" w:rsidRPr="00823AA2" w:rsidRDefault="00262AEB" w:rsidP="006D27A0">
      <w:r w:rsidRPr="00FD1215">
        <w:t xml:space="preserve">În tabelul de mai jos sunt prezentate rezultatele estimărilor realizate la elaborarea prezentului studiu. Estimarea s-a realizat pornind de la </w:t>
      </w:r>
      <w:r w:rsidR="00E54193" w:rsidRPr="00FD1215">
        <w:t xml:space="preserve">un </w:t>
      </w:r>
      <w:r w:rsidRPr="00FD1215">
        <w:t>indic</w:t>
      </w:r>
      <w:r w:rsidR="00E54193" w:rsidRPr="00FD1215">
        <w:t>e</w:t>
      </w:r>
      <w:r w:rsidRPr="00FD1215">
        <w:t xml:space="preserve"> </w:t>
      </w:r>
      <w:r w:rsidRPr="00823AA2">
        <w:t xml:space="preserve">de generare </w:t>
      </w:r>
      <w:r w:rsidR="00E54193" w:rsidRPr="00823AA2">
        <w:t>de 10</w:t>
      </w:r>
      <w:r w:rsidR="00431CF6" w:rsidRPr="00823AA2">
        <w:t xml:space="preserve"> kg/locuitor x an</w:t>
      </w:r>
      <w:r w:rsidRPr="00823AA2">
        <w:t>.</w:t>
      </w:r>
    </w:p>
    <w:p w14:paraId="71AAB040" w14:textId="6B236738" w:rsidR="00431CF6" w:rsidRPr="00FD1215" w:rsidRDefault="00C85283" w:rsidP="006C41AB">
      <w:pPr>
        <w:pStyle w:val="Caption"/>
        <w:rPr>
          <w:color w:val="auto"/>
        </w:rPr>
      </w:pPr>
      <w:bookmarkStart w:id="39" w:name="_Toc217864243"/>
      <w:r w:rsidRPr="00FD1215">
        <w:rPr>
          <w:color w:val="auto"/>
        </w:rPr>
        <w:t xml:space="preserve">Tabelul </w:t>
      </w:r>
      <w:r w:rsidR="00431CF6" w:rsidRPr="00FD1215">
        <w:rPr>
          <w:color w:val="auto"/>
        </w:rPr>
        <w:fldChar w:fldCharType="begin"/>
      </w:r>
      <w:r w:rsidR="00431CF6" w:rsidRPr="00FD1215">
        <w:rPr>
          <w:color w:val="auto"/>
        </w:rPr>
        <w:instrText xml:space="preserve"> STYLEREF 1 \s </w:instrText>
      </w:r>
      <w:r w:rsidR="00431CF6" w:rsidRPr="00FD1215">
        <w:rPr>
          <w:color w:val="auto"/>
        </w:rPr>
        <w:fldChar w:fldCharType="separate"/>
      </w:r>
      <w:r w:rsidR="006F0BF0" w:rsidRPr="00FD1215">
        <w:rPr>
          <w:noProof/>
          <w:color w:val="auto"/>
        </w:rPr>
        <w:t>4</w:t>
      </w:r>
      <w:r w:rsidR="00431CF6" w:rsidRPr="00FD1215">
        <w:rPr>
          <w:noProof/>
          <w:color w:val="auto"/>
        </w:rPr>
        <w:fldChar w:fldCharType="end"/>
      </w:r>
      <w:r w:rsidR="00431CF6" w:rsidRPr="00FD1215">
        <w:rPr>
          <w:color w:val="auto"/>
        </w:rPr>
        <w:noBreakHyphen/>
      </w:r>
      <w:r w:rsidR="00431CF6" w:rsidRPr="00FD1215">
        <w:rPr>
          <w:color w:val="auto"/>
        </w:rPr>
        <w:fldChar w:fldCharType="begin"/>
      </w:r>
      <w:r w:rsidR="00431CF6" w:rsidRPr="00FD1215">
        <w:rPr>
          <w:color w:val="auto"/>
        </w:rPr>
        <w:instrText xml:space="preserve"> SEQ Tabel \* ARABIC \s 1 </w:instrText>
      </w:r>
      <w:r w:rsidR="00431CF6" w:rsidRPr="00FD1215">
        <w:rPr>
          <w:color w:val="auto"/>
        </w:rPr>
        <w:fldChar w:fldCharType="separate"/>
      </w:r>
      <w:r w:rsidR="00E54193" w:rsidRPr="00FD1215">
        <w:rPr>
          <w:noProof/>
          <w:color w:val="auto"/>
        </w:rPr>
        <w:t>5</w:t>
      </w:r>
      <w:r w:rsidR="00431CF6" w:rsidRPr="00FD1215">
        <w:rPr>
          <w:noProof/>
          <w:color w:val="auto"/>
        </w:rPr>
        <w:fldChar w:fldCharType="end"/>
      </w:r>
      <w:r w:rsidR="00431CF6" w:rsidRPr="00FD1215">
        <w:rPr>
          <w:color w:val="auto"/>
        </w:rPr>
        <w:t>: Cantită</w:t>
      </w:r>
      <w:r w:rsidR="006D27A0" w:rsidRPr="00FD1215">
        <w:rPr>
          <w:color w:val="auto"/>
        </w:rPr>
        <w:t>ț</w:t>
      </w:r>
      <w:r w:rsidR="00431CF6" w:rsidRPr="00FD1215">
        <w:rPr>
          <w:color w:val="auto"/>
        </w:rPr>
        <w:t>i estimate de de</w:t>
      </w:r>
      <w:r w:rsidR="006D27A0" w:rsidRPr="00FD1215">
        <w:rPr>
          <w:color w:val="auto"/>
        </w:rPr>
        <w:t>ș</w:t>
      </w:r>
      <w:r w:rsidR="00431CF6" w:rsidRPr="00FD1215">
        <w:rPr>
          <w:color w:val="auto"/>
        </w:rPr>
        <w:t>euri din construc</w:t>
      </w:r>
      <w:r w:rsidR="006D27A0" w:rsidRPr="00FD1215">
        <w:rPr>
          <w:color w:val="auto"/>
        </w:rPr>
        <w:t>ț</w:t>
      </w:r>
      <w:r w:rsidR="00431CF6" w:rsidRPr="00FD1215">
        <w:rPr>
          <w:color w:val="auto"/>
        </w:rPr>
        <w:t>ii provenite de la popula</w:t>
      </w:r>
      <w:r w:rsidR="006D27A0" w:rsidRPr="00FD1215">
        <w:rPr>
          <w:color w:val="auto"/>
        </w:rPr>
        <w:t>ț</w:t>
      </w:r>
      <w:r w:rsidR="00431CF6" w:rsidRPr="00FD1215">
        <w:rPr>
          <w:color w:val="auto"/>
        </w:rPr>
        <w:t>ie, 202</w:t>
      </w:r>
      <w:r w:rsidR="00E54193" w:rsidRPr="00FD1215">
        <w:rPr>
          <w:color w:val="auto"/>
        </w:rPr>
        <w:t>4</w:t>
      </w:r>
      <w:bookmarkEnd w:id="39"/>
    </w:p>
    <w:tbl>
      <w:tblPr>
        <w:tblStyle w:val="GridTable4-Accent6"/>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3298"/>
        <w:gridCol w:w="3850"/>
      </w:tblGrid>
      <w:tr w:rsidR="00844379" w:rsidRPr="00844379" w14:paraId="12ABA662" w14:textId="77777777" w:rsidTr="003066FB">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85" w:type="dxa"/>
            <w:gridSpan w:val="3"/>
            <w:shd w:val="clear" w:color="auto" w:fill="auto"/>
            <w:noWrap/>
            <w:hideMark/>
          </w:tcPr>
          <w:p w14:paraId="2434A506" w14:textId="0F7ED4CB" w:rsidR="00262AEB" w:rsidRPr="00844379" w:rsidRDefault="00262AEB" w:rsidP="00244F54">
            <w:pPr>
              <w:jc w:val="center"/>
              <w:rPr>
                <w:color w:val="auto"/>
                <w:lang w:eastAsia="ro-RO"/>
              </w:rPr>
            </w:pPr>
            <w:r w:rsidRPr="00844379">
              <w:rPr>
                <w:color w:val="auto"/>
                <w:lang w:eastAsia="ro-RO"/>
              </w:rPr>
              <w:t>Cantită</w:t>
            </w:r>
            <w:r w:rsidR="006D27A0" w:rsidRPr="00844379">
              <w:rPr>
                <w:color w:val="auto"/>
                <w:lang w:eastAsia="ro-RO"/>
              </w:rPr>
              <w:t>ț</w:t>
            </w:r>
            <w:r w:rsidRPr="00844379">
              <w:rPr>
                <w:color w:val="auto"/>
                <w:lang w:eastAsia="ro-RO"/>
              </w:rPr>
              <w:t>i estimate (tone)</w:t>
            </w:r>
          </w:p>
        </w:tc>
      </w:tr>
      <w:tr w:rsidR="00844379" w:rsidRPr="00844379" w14:paraId="60A16061" w14:textId="77777777" w:rsidTr="003066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37" w:type="dxa"/>
            <w:shd w:val="clear" w:color="auto" w:fill="auto"/>
            <w:noWrap/>
          </w:tcPr>
          <w:p w14:paraId="5E1AB0DA" w14:textId="77777777" w:rsidR="00262AEB" w:rsidRPr="00844379" w:rsidRDefault="00262AEB" w:rsidP="006535BB">
            <w:pPr>
              <w:jc w:val="center"/>
              <w:rPr>
                <w:lang w:eastAsia="ro-RO"/>
              </w:rPr>
            </w:pPr>
            <w:r w:rsidRPr="00844379">
              <w:rPr>
                <w:lang w:eastAsia="ro-RO"/>
              </w:rPr>
              <w:t>Total</w:t>
            </w:r>
          </w:p>
        </w:tc>
        <w:tc>
          <w:tcPr>
            <w:tcW w:w="3298" w:type="dxa"/>
            <w:shd w:val="clear" w:color="auto" w:fill="auto"/>
          </w:tcPr>
          <w:p w14:paraId="40FF7E53" w14:textId="77777777" w:rsidR="00262AEB" w:rsidRPr="00844379" w:rsidRDefault="00262AEB" w:rsidP="006535BB">
            <w:pPr>
              <w:jc w:val="center"/>
              <w:cnfStyle w:val="000000100000" w:firstRow="0" w:lastRow="0" w:firstColumn="0" w:lastColumn="0" w:oddVBand="0" w:evenVBand="0" w:oddHBand="1" w:evenHBand="0" w:firstRowFirstColumn="0" w:firstRowLastColumn="0" w:lastRowFirstColumn="0" w:lastRowLastColumn="0"/>
              <w:rPr>
                <w:b/>
                <w:bCs/>
                <w:lang w:eastAsia="ro-RO"/>
              </w:rPr>
            </w:pPr>
            <w:r w:rsidRPr="00844379">
              <w:rPr>
                <w:b/>
                <w:bCs/>
                <w:lang w:eastAsia="ro-RO"/>
              </w:rPr>
              <w:t>Mediul urban</w:t>
            </w:r>
          </w:p>
        </w:tc>
        <w:tc>
          <w:tcPr>
            <w:tcW w:w="3850" w:type="dxa"/>
            <w:shd w:val="clear" w:color="auto" w:fill="auto"/>
            <w:noWrap/>
          </w:tcPr>
          <w:p w14:paraId="249E1BE8" w14:textId="77777777" w:rsidR="00262AEB" w:rsidRPr="00844379" w:rsidRDefault="00262AEB" w:rsidP="006535BB">
            <w:pPr>
              <w:jc w:val="center"/>
              <w:cnfStyle w:val="000000100000" w:firstRow="0" w:lastRow="0" w:firstColumn="0" w:lastColumn="0" w:oddVBand="0" w:evenVBand="0" w:oddHBand="1" w:evenHBand="0" w:firstRowFirstColumn="0" w:firstRowLastColumn="0" w:lastRowFirstColumn="0" w:lastRowLastColumn="0"/>
              <w:rPr>
                <w:b/>
                <w:bCs/>
                <w:lang w:eastAsia="ro-RO"/>
              </w:rPr>
            </w:pPr>
            <w:r w:rsidRPr="00844379">
              <w:rPr>
                <w:b/>
                <w:bCs/>
                <w:lang w:eastAsia="ro-RO"/>
              </w:rPr>
              <w:t>Mediu rural</w:t>
            </w:r>
          </w:p>
        </w:tc>
      </w:tr>
      <w:tr w:rsidR="00844379" w:rsidRPr="00844379" w14:paraId="2B96D947" w14:textId="77777777" w:rsidTr="003066FB">
        <w:trPr>
          <w:trHeight w:val="300"/>
        </w:trPr>
        <w:tc>
          <w:tcPr>
            <w:cnfStyle w:val="001000000000" w:firstRow="0" w:lastRow="0" w:firstColumn="1" w:lastColumn="0" w:oddVBand="0" w:evenVBand="0" w:oddHBand="0" w:evenHBand="0" w:firstRowFirstColumn="0" w:firstRowLastColumn="0" w:lastRowFirstColumn="0" w:lastRowLastColumn="0"/>
            <w:tcW w:w="1937" w:type="dxa"/>
            <w:noWrap/>
            <w:vAlign w:val="center"/>
          </w:tcPr>
          <w:p w14:paraId="29FB65EC" w14:textId="41CA1463" w:rsidR="00431CF6" w:rsidRPr="00844379" w:rsidRDefault="00BB37F6" w:rsidP="006535BB">
            <w:pPr>
              <w:jc w:val="center"/>
              <w:rPr>
                <w:b w:val="0"/>
                <w:iCs/>
                <w:lang w:eastAsia="ro-RO"/>
              </w:rPr>
            </w:pPr>
            <w:r w:rsidRPr="00844379">
              <w:t>1.700</w:t>
            </w:r>
          </w:p>
        </w:tc>
        <w:tc>
          <w:tcPr>
            <w:tcW w:w="3298" w:type="dxa"/>
            <w:noWrap/>
            <w:vAlign w:val="center"/>
          </w:tcPr>
          <w:p w14:paraId="2C81CBCD" w14:textId="0016E7AF" w:rsidR="00431CF6" w:rsidRPr="00844379" w:rsidRDefault="00823AA2" w:rsidP="006535BB">
            <w:pPr>
              <w:jc w:val="center"/>
              <w:cnfStyle w:val="000000000000" w:firstRow="0" w:lastRow="0" w:firstColumn="0" w:lastColumn="0" w:oddVBand="0" w:evenVBand="0" w:oddHBand="0" w:evenHBand="0" w:firstRowFirstColumn="0" w:firstRowLastColumn="0" w:lastRowFirstColumn="0" w:lastRowLastColumn="0"/>
              <w:rPr>
                <w:bCs/>
                <w:iCs/>
                <w:lang w:eastAsia="ro-RO"/>
              </w:rPr>
            </w:pPr>
            <w:r>
              <w:t>487</w:t>
            </w:r>
          </w:p>
        </w:tc>
        <w:tc>
          <w:tcPr>
            <w:tcW w:w="3850" w:type="dxa"/>
            <w:noWrap/>
            <w:vAlign w:val="center"/>
          </w:tcPr>
          <w:p w14:paraId="0A7452BD" w14:textId="13E9F0C2" w:rsidR="00431CF6" w:rsidRPr="00844379" w:rsidRDefault="00BB37F6" w:rsidP="006535BB">
            <w:pPr>
              <w:jc w:val="center"/>
              <w:cnfStyle w:val="000000000000" w:firstRow="0" w:lastRow="0" w:firstColumn="0" w:lastColumn="0" w:oddVBand="0" w:evenVBand="0" w:oddHBand="0" w:evenHBand="0" w:firstRowFirstColumn="0" w:firstRowLastColumn="0" w:lastRowFirstColumn="0" w:lastRowLastColumn="0"/>
              <w:rPr>
                <w:bCs/>
                <w:iCs/>
                <w:lang w:eastAsia="ro-RO"/>
              </w:rPr>
            </w:pPr>
            <w:r w:rsidRPr="00844379">
              <w:t>1.0</w:t>
            </w:r>
            <w:r w:rsidR="00823AA2">
              <w:t>0</w:t>
            </w:r>
            <w:r w:rsidRPr="00844379">
              <w:t>0</w:t>
            </w:r>
          </w:p>
        </w:tc>
      </w:tr>
    </w:tbl>
    <w:p w14:paraId="64EE5D71" w14:textId="1D5E7208" w:rsidR="00244F54" w:rsidRPr="00FD1215" w:rsidRDefault="00262AEB" w:rsidP="006D27A0">
      <w:pPr>
        <w:rPr>
          <w:i/>
          <w:iCs/>
          <w:sz w:val="20"/>
          <w:szCs w:val="20"/>
        </w:rPr>
      </w:pPr>
      <w:r w:rsidRPr="00FD1215">
        <w:rPr>
          <w:i/>
          <w:iCs/>
          <w:sz w:val="20"/>
          <w:szCs w:val="20"/>
        </w:rPr>
        <w:t>Sursa: estimare elaborator SOF</w:t>
      </w:r>
    </w:p>
    <w:p w14:paraId="0839D319" w14:textId="5A272B3B" w:rsidR="001F06F0" w:rsidRPr="00FD1215" w:rsidRDefault="001F06F0" w:rsidP="006D27A0">
      <w:pPr>
        <w:pStyle w:val="Heading2"/>
      </w:pPr>
      <w:bookmarkStart w:id="40" w:name="_Toc217864083"/>
      <w:r w:rsidRPr="00FD1215">
        <w:t>Deficien</w:t>
      </w:r>
      <w:r w:rsidR="006D27A0" w:rsidRPr="00FD1215">
        <w:t>ț</w:t>
      </w:r>
      <w:r w:rsidRPr="00FD1215">
        <w:t xml:space="preserve">ele actualului sistem de colectare </w:t>
      </w:r>
      <w:r w:rsidR="006D27A0" w:rsidRPr="00FD1215">
        <w:t>ș</w:t>
      </w:r>
      <w:r w:rsidRPr="00FD1215">
        <w:t>i tratare a de</w:t>
      </w:r>
      <w:r w:rsidR="006D27A0" w:rsidRPr="00FD1215">
        <w:t>ș</w:t>
      </w:r>
      <w:r w:rsidRPr="00FD1215">
        <w:t>eurilor</w:t>
      </w:r>
      <w:bookmarkEnd w:id="40"/>
    </w:p>
    <w:p w14:paraId="6A56D6FF" w14:textId="53F26373" w:rsidR="00A662B3" w:rsidRPr="00FD1215" w:rsidRDefault="00A662B3" w:rsidP="006D27A0">
      <w:r w:rsidRPr="00FD1215">
        <w:t>Principalele deficien</w:t>
      </w:r>
      <w:r w:rsidR="006D27A0" w:rsidRPr="00FD1215">
        <w:t>ț</w:t>
      </w:r>
      <w:r w:rsidRPr="00FD1215">
        <w:t xml:space="preserve">e ale sistemului actual de colectare </w:t>
      </w:r>
      <w:r w:rsidR="006D27A0" w:rsidRPr="00FD1215">
        <w:t>ș</w:t>
      </w:r>
      <w:r w:rsidRPr="00FD1215">
        <w:t>i tratare a de</w:t>
      </w:r>
      <w:r w:rsidR="006D27A0" w:rsidRPr="00FD1215">
        <w:t>ș</w:t>
      </w:r>
      <w:r w:rsidRPr="00FD1215">
        <w:t xml:space="preserve">eurilor în </w:t>
      </w:r>
      <w:r w:rsidR="003B3025" w:rsidRPr="00FD1215">
        <w:t>Zona 2</w:t>
      </w:r>
      <w:r w:rsidRPr="00FD1215">
        <w:t xml:space="preserve"> Neam</w:t>
      </w:r>
      <w:r w:rsidR="006D27A0" w:rsidRPr="00FD1215">
        <w:t>ț</w:t>
      </w:r>
      <w:r w:rsidRPr="00FD1215">
        <w:t xml:space="preserve"> sunt:</w:t>
      </w:r>
    </w:p>
    <w:p w14:paraId="2082EF26" w14:textId="0C0E82C1" w:rsidR="00A662B3" w:rsidRPr="00857515" w:rsidRDefault="00A662B3" w:rsidP="00F01124">
      <w:pPr>
        <w:pStyle w:val="ListParagraph"/>
        <w:numPr>
          <w:ilvl w:val="0"/>
          <w:numId w:val="15"/>
        </w:numPr>
      </w:pPr>
      <w:r w:rsidRPr="00857515">
        <w:lastRenderedPageBreak/>
        <w:t>gradul redus de colectare separată</w:t>
      </w:r>
      <w:r w:rsidR="00857515" w:rsidRPr="00857515">
        <w:t xml:space="preserve"> a deseurilor reciclabile</w:t>
      </w:r>
      <w:r w:rsidRPr="00857515">
        <w:t xml:space="preserve"> (</w:t>
      </w:r>
      <w:r w:rsidR="00857515" w:rsidRPr="00857515">
        <w:t>6</w:t>
      </w:r>
      <w:r w:rsidRPr="00857515">
        <w:t>% în 20</w:t>
      </w:r>
      <w:r w:rsidR="00F45B3F" w:rsidRPr="00857515">
        <w:t>2</w:t>
      </w:r>
      <w:r w:rsidR="00857515" w:rsidRPr="00857515">
        <w:t>5</w:t>
      </w:r>
      <w:r w:rsidRPr="00857515">
        <w:t>) principala cauză fiind reprezentată de implicarea redusă a generatorilor (în special popula</w:t>
      </w:r>
      <w:r w:rsidR="006D27A0" w:rsidRPr="00857515">
        <w:t>ț</w:t>
      </w:r>
      <w:r w:rsidRPr="00857515">
        <w:t>ie) în ceea ce prive</w:t>
      </w:r>
      <w:r w:rsidR="006D27A0" w:rsidRPr="00857515">
        <w:t>ș</w:t>
      </w:r>
      <w:r w:rsidRPr="00857515">
        <w:t>te utilizarea sistemelor de colectare separată existente;</w:t>
      </w:r>
    </w:p>
    <w:p w14:paraId="0A6588F5" w14:textId="2F8C5DE2" w:rsidR="005839EB" w:rsidRPr="00FD1215" w:rsidRDefault="005839EB" w:rsidP="00F01124">
      <w:pPr>
        <w:pStyle w:val="ListParagraph"/>
        <w:numPr>
          <w:ilvl w:val="0"/>
          <w:numId w:val="15"/>
        </w:numPr>
      </w:pPr>
      <w:r w:rsidRPr="00FD1215">
        <w:t>colectare separată redusă de a deșeurilor textile;</w:t>
      </w:r>
    </w:p>
    <w:p w14:paraId="42CFB39F" w14:textId="128CA4CC" w:rsidR="005839EB" w:rsidRPr="00FD1215" w:rsidRDefault="005839EB" w:rsidP="00F01124">
      <w:pPr>
        <w:pStyle w:val="ListParagraph"/>
        <w:numPr>
          <w:ilvl w:val="0"/>
          <w:numId w:val="15"/>
        </w:numPr>
      </w:pPr>
      <w:r w:rsidRPr="00FD1215">
        <w:t>necolectarea separată a biodeșeurilor;</w:t>
      </w:r>
    </w:p>
    <w:p w14:paraId="1260C32F" w14:textId="73A3D4B3" w:rsidR="00A662B3" w:rsidRPr="00857515" w:rsidRDefault="00A662B3" w:rsidP="00F01124">
      <w:pPr>
        <w:pStyle w:val="ListParagraph"/>
        <w:numPr>
          <w:ilvl w:val="0"/>
          <w:numId w:val="15"/>
        </w:numPr>
      </w:pPr>
      <w:r w:rsidRPr="00FD1215">
        <w:t>necolectarea separată a de</w:t>
      </w:r>
      <w:r w:rsidR="006D27A0" w:rsidRPr="00FD1215">
        <w:t>ș</w:t>
      </w:r>
      <w:r w:rsidRPr="00FD1215">
        <w:t>eurilor din construc</w:t>
      </w:r>
      <w:r w:rsidR="006D27A0" w:rsidRPr="00FD1215">
        <w:t>ț</w:t>
      </w:r>
      <w:r w:rsidRPr="00FD1215">
        <w:t>ii provenite de la popula</w:t>
      </w:r>
      <w:r w:rsidR="006D27A0" w:rsidRPr="00FD1215">
        <w:t>ț</w:t>
      </w:r>
      <w:r w:rsidRPr="00FD1215">
        <w:t xml:space="preserve">ie, acestea fiind de </w:t>
      </w:r>
      <w:r w:rsidRPr="00857515">
        <w:t>obicei abandonate pe domeniul public sau colectate în amestec cu alte categorii de de</w:t>
      </w:r>
      <w:r w:rsidR="006D27A0" w:rsidRPr="00857515">
        <w:t>ș</w:t>
      </w:r>
      <w:r w:rsidRPr="00857515">
        <w:t>euri;</w:t>
      </w:r>
    </w:p>
    <w:p w14:paraId="252CA729" w14:textId="1DA1F761" w:rsidR="00A662B3" w:rsidRPr="00857515" w:rsidRDefault="00A662B3" w:rsidP="00F01124">
      <w:pPr>
        <w:pStyle w:val="ListParagraph"/>
        <w:numPr>
          <w:ilvl w:val="0"/>
          <w:numId w:val="15"/>
        </w:numPr>
      </w:pPr>
      <w:r w:rsidRPr="00857515">
        <w:t>necolectarea separată a de</w:t>
      </w:r>
      <w:r w:rsidR="006D27A0" w:rsidRPr="00857515">
        <w:t>ș</w:t>
      </w:r>
      <w:r w:rsidRPr="00857515">
        <w:t xml:space="preserve">eurilor voluminoase menajere </w:t>
      </w:r>
      <w:r w:rsidR="006D27A0" w:rsidRPr="00857515">
        <w:t>ș</w:t>
      </w:r>
      <w:r w:rsidRPr="00857515">
        <w:t>i similare, acestea fiind de obicei abandonate pe domeniul public sau colectate în amestec cu alte categorii de de</w:t>
      </w:r>
      <w:r w:rsidR="006D27A0" w:rsidRPr="00857515">
        <w:t>ș</w:t>
      </w:r>
      <w:r w:rsidRPr="00857515">
        <w:t>euri;</w:t>
      </w:r>
    </w:p>
    <w:p w14:paraId="72A2CB1C" w14:textId="04894290" w:rsidR="00A662B3" w:rsidRPr="00857515" w:rsidRDefault="00A662B3" w:rsidP="00F01124">
      <w:pPr>
        <w:pStyle w:val="ListParagraph"/>
        <w:numPr>
          <w:ilvl w:val="0"/>
          <w:numId w:val="15"/>
        </w:numPr>
      </w:pPr>
      <w:r w:rsidRPr="00857515">
        <w:t>necolectarea separată a de</w:t>
      </w:r>
      <w:r w:rsidR="006D27A0" w:rsidRPr="00857515">
        <w:t>ș</w:t>
      </w:r>
      <w:r w:rsidRPr="00857515">
        <w:t>eurilor periculoase menajere, acestea fiind de obicei colectate în amestec cu alte categorii de de</w:t>
      </w:r>
      <w:r w:rsidR="006D27A0" w:rsidRPr="00857515">
        <w:t>ș</w:t>
      </w:r>
      <w:r w:rsidRPr="00857515">
        <w:t>euri</w:t>
      </w:r>
      <w:r w:rsidR="005839EB" w:rsidRPr="00857515">
        <w:t>;</w:t>
      </w:r>
    </w:p>
    <w:p w14:paraId="0EF4D674" w14:textId="25DD51F8" w:rsidR="005839EB" w:rsidRPr="00857515" w:rsidRDefault="005839EB" w:rsidP="00F01124">
      <w:pPr>
        <w:pStyle w:val="ListParagraph"/>
        <w:numPr>
          <w:ilvl w:val="0"/>
          <w:numId w:val="15"/>
        </w:numPr>
      </w:pPr>
      <w:r w:rsidRPr="00857515">
        <w:t>acțiuni reduse de informare și conștientizare a populației;</w:t>
      </w:r>
    </w:p>
    <w:p w14:paraId="79CD40A6" w14:textId="16FB54AD" w:rsidR="000A4744" w:rsidRPr="00857515" w:rsidRDefault="005839EB" w:rsidP="00F01124">
      <w:pPr>
        <w:pStyle w:val="ListParagraph"/>
        <w:numPr>
          <w:ilvl w:val="0"/>
          <w:numId w:val="15"/>
        </w:numPr>
      </w:pPr>
      <w:r w:rsidRPr="00857515">
        <w:t>gradul redus de aplicare a amenzilor (atât pentru necolectarea separată a deșeurilor cât și pentru abandonarea deșeurilor).</w:t>
      </w:r>
    </w:p>
    <w:p w14:paraId="6226B103" w14:textId="4C442CC5" w:rsidR="004129E8" w:rsidRPr="00FD1215" w:rsidRDefault="008536A0" w:rsidP="006D27A0">
      <w:pPr>
        <w:pStyle w:val="Heading2"/>
      </w:pPr>
      <w:bookmarkStart w:id="41" w:name="_Toc217864084"/>
      <w:r w:rsidRPr="00FD1215">
        <w:t>Modalitatea actuală de gestiune a</w:t>
      </w:r>
      <w:r w:rsidR="001F06F0" w:rsidRPr="00FD1215">
        <w:t xml:space="preserve"> </w:t>
      </w:r>
      <w:r w:rsidR="006549A2" w:rsidRPr="00FD1215">
        <w:t>activită</w:t>
      </w:r>
      <w:r w:rsidR="006D27A0" w:rsidRPr="00FD1215">
        <w:t>ț</w:t>
      </w:r>
      <w:r w:rsidR="006549A2" w:rsidRPr="00FD1215">
        <w:t>i</w:t>
      </w:r>
      <w:r w:rsidR="001F06F0" w:rsidRPr="00FD1215">
        <w:t>lor</w:t>
      </w:r>
      <w:r w:rsidR="006549A2" w:rsidRPr="00FD1215">
        <w:t xml:space="preserve"> componente ale serviciului de salubrizare</w:t>
      </w:r>
      <w:bookmarkEnd w:id="41"/>
    </w:p>
    <w:p w14:paraId="339D507B" w14:textId="55E4AC4A" w:rsidR="008536A0" w:rsidRPr="00FD1215" w:rsidRDefault="008536A0" w:rsidP="006D27A0">
      <w:pPr>
        <w:pStyle w:val="Heading3"/>
      </w:pPr>
      <w:bookmarkStart w:id="42" w:name="_Toc217864085"/>
      <w:r w:rsidRPr="00FD1215">
        <w:t xml:space="preserve">Activitatea de colectare separată </w:t>
      </w:r>
      <w:r w:rsidR="006D27A0" w:rsidRPr="00FD1215">
        <w:t>ș</w:t>
      </w:r>
      <w:r w:rsidRPr="00FD1215">
        <w:t>i transport separat</w:t>
      </w:r>
      <w:bookmarkEnd w:id="42"/>
    </w:p>
    <w:p w14:paraId="2E529519" w14:textId="2E427DBA" w:rsidR="00887AB2" w:rsidRPr="00FD1215" w:rsidRDefault="00936DA4" w:rsidP="006D27A0">
      <w:pPr>
        <w:rPr>
          <w:lang w:eastAsia="fr-FR"/>
        </w:rPr>
      </w:pPr>
      <w:r w:rsidRPr="00FD1215">
        <w:rPr>
          <w:lang w:eastAsia="fr-FR"/>
        </w:rPr>
        <w:t xml:space="preserve">Activitatea de colectare separată și transport separat al </w:t>
      </w:r>
      <w:r w:rsidRPr="00FD1215">
        <w:rPr>
          <w:lang w:eastAsia="x-none"/>
        </w:rPr>
        <w:t>deșeurilor menajere și al deșeurilor similare provenind din activități comerciale din industrie și instituții, inclusiv fracții colectate separat,</w:t>
      </w:r>
      <w:r w:rsidRPr="00FD1215">
        <w:rPr>
          <w:lang w:eastAsia="fr-FR"/>
        </w:rPr>
        <w:t xml:space="preserve"> </w:t>
      </w:r>
      <w:r w:rsidR="008F7067" w:rsidRPr="00FD1215">
        <w:rPr>
          <w:lang w:eastAsia="fr-FR"/>
        </w:rPr>
        <w:t xml:space="preserve">este gestionată la nivelul </w:t>
      </w:r>
      <w:r w:rsidR="00D1375F" w:rsidRPr="00FD1215">
        <w:rPr>
          <w:lang w:eastAsia="fr-FR"/>
        </w:rPr>
        <w:t>Zonei 2</w:t>
      </w:r>
      <w:r w:rsidR="008F7067" w:rsidRPr="00FD1215">
        <w:rPr>
          <w:lang w:eastAsia="fr-FR"/>
        </w:rPr>
        <w:t xml:space="preserve"> de colectare a SMID Neamț de operatorul </w:t>
      </w:r>
      <w:bookmarkStart w:id="43" w:name="_Hlk227087520"/>
      <w:bookmarkStart w:id="44" w:name="_Hlk227610155"/>
      <w:r w:rsidR="006535BB" w:rsidRPr="00FD1215">
        <w:t>SC ROSSAL SRL</w:t>
      </w:r>
      <w:bookmarkEnd w:id="43"/>
      <w:r w:rsidRPr="00FD1215">
        <w:rPr>
          <w:lang w:eastAsia="fr-FR"/>
        </w:rPr>
        <w:t xml:space="preserve">, în baza Contractului de delegare </w:t>
      </w:r>
      <w:r w:rsidRPr="00FD1215">
        <w:rPr>
          <w:lang w:eastAsia="x-none"/>
        </w:rPr>
        <w:t>nr. 1</w:t>
      </w:r>
      <w:r w:rsidR="001C6340" w:rsidRPr="00FD1215">
        <w:rPr>
          <w:lang w:eastAsia="x-none"/>
        </w:rPr>
        <w:t>59/04.04.2018</w:t>
      </w:r>
      <w:r w:rsidRPr="00FD1215">
        <w:rPr>
          <w:lang w:eastAsia="fr-FR"/>
        </w:rPr>
        <w:t xml:space="preserve"> </w:t>
      </w:r>
      <w:bookmarkEnd w:id="44"/>
      <w:r w:rsidRPr="00FD1215">
        <w:rPr>
          <w:lang w:eastAsia="fr-FR"/>
        </w:rPr>
        <w:t xml:space="preserve">încheiat cu ADI ECONEAMȚ, în calitate de autoritate contractantă, în numele și pe seama unităților administrativ-teritoriale de bază ce alcătuiesc </w:t>
      </w:r>
      <w:r w:rsidR="003B3025" w:rsidRPr="00FD1215">
        <w:rPr>
          <w:lang w:eastAsia="fr-FR"/>
        </w:rPr>
        <w:t>Zona 2</w:t>
      </w:r>
      <w:r w:rsidRPr="00FD1215">
        <w:rPr>
          <w:lang w:eastAsia="fr-FR"/>
        </w:rPr>
        <w:t xml:space="preserve"> de colectare a SMID Neamț. </w:t>
      </w:r>
    </w:p>
    <w:p w14:paraId="3D2D6879" w14:textId="364128A1" w:rsidR="00936DA4" w:rsidRPr="00005261" w:rsidRDefault="00936DA4" w:rsidP="006D27A0">
      <w:pPr>
        <w:rPr>
          <w:lang w:eastAsia="fr-FR"/>
        </w:rPr>
      </w:pPr>
      <w:r w:rsidRPr="00005261">
        <w:rPr>
          <w:lang w:eastAsia="fr-FR"/>
        </w:rPr>
        <w:t xml:space="preserve">Contractul de delegare </w:t>
      </w:r>
      <w:r w:rsidRPr="00005261">
        <w:rPr>
          <w:lang w:eastAsia="x-none"/>
        </w:rPr>
        <w:t>nr. 1</w:t>
      </w:r>
      <w:r w:rsidR="001C6340" w:rsidRPr="00005261">
        <w:rPr>
          <w:lang w:eastAsia="x-none"/>
        </w:rPr>
        <w:t xml:space="preserve">59/04.04.2018 </w:t>
      </w:r>
      <w:r w:rsidRPr="00005261">
        <w:rPr>
          <w:lang w:eastAsia="x-none"/>
        </w:rPr>
        <w:t xml:space="preserve">are o durată de </w:t>
      </w:r>
      <w:r w:rsidR="001C6340" w:rsidRPr="00005261">
        <w:rPr>
          <w:lang w:eastAsia="x-none"/>
        </w:rPr>
        <w:t>96</w:t>
      </w:r>
      <w:r w:rsidRPr="00005261">
        <w:rPr>
          <w:lang w:eastAsia="x-none"/>
        </w:rPr>
        <w:t xml:space="preserve"> luni de la </w:t>
      </w:r>
      <w:r w:rsidRPr="00005261">
        <w:t>data de emiter</w:t>
      </w:r>
      <w:r w:rsidR="001C6340" w:rsidRPr="00005261">
        <w:t>e a</w:t>
      </w:r>
      <w:r w:rsidRPr="00005261">
        <w:t xml:space="preserve"> ordinului de începere a contractului, </w:t>
      </w:r>
      <w:bookmarkStart w:id="45" w:name="_Hlk227610286"/>
      <w:r w:rsidR="00857515" w:rsidRPr="00005261">
        <w:t>pana in luna iulie 2026</w:t>
      </w:r>
      <w:bookmarkEnd w:id="45"/>
      <w:r w:rsidRPr="00005261">
        <w:rPr>
          <w:lang w:eastAsia="x-none"/>
        </w:rPr>
        <w:t>.</w:t>
      </w:r>
    </w:p>
    <w:p w14:paraId="4DD6D967" w14:textId="34A0AD6E" w:rsidR="00936DA4" w:rsidRPr="00FD1215" w:rsidRDefault="00936DA4" w:rsidP="006D27A0">
      <w:pPr>
        <w:pStyle w:val="Heading3"/>
      </w:pPr>
      <w:bookmarkStart w:id="46" w:name="_Toc217864086"/>
      <w:r w:rsidRPr="00FD1215">
        <w:t>Activitatea de transfer</w:t>
      </w:r>
      <w:bookmarkEnd w:id="46"/>
    </w:p>
    <w:p w14:paraId="705D4E59" w14:textId="72D6F950" w:rsidR="00936DA4" w:rsidRPr="00FD1215" w:rsidRDefault="00936DA4" w:rsidP="00936DA4">
      <w:pPr>
        <w:rPr>
          <w:lang w:eastAsia="fr-FR"/>
        </w:rPr>
      </w:pPr>
      <w:r w:rsidRPr="00FD1215">
        <w:rPr>
          <w:lang w:eastAsia="x-none"/>
        </w:rPr>
        <w:t>Activitatea de transfer al deșeurilor municipale în stați</w:t>
      </w:r>
      <w:r w:rsidR="00857515">
        <w:rPr>
          <w:lang w:eastAsia="x-none"/>
        </w:rPr>
        <w:t>a</w:t>
      </w:r>
      <w:r w:rsidRPr="00FD1215">
        <w:rPr>
          <w:lang w:eastAsia="x-none"/>
        </w:rPr>
        <w:t xml:space="preserve">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 </w:t>
      </w:r>
      <w:r w:rsidRPr="00FD1215">
        <w:rPr>
          <w:lang w:eastAsia="fr-FR"/>
        </w:rPr>
        <w:t>este gestionată</w:t>
      </w:r>
      <w:r w:rsidR="008F7067" w:rsidRPr="00FD1215">
        <w:rPr>
          <w:lang w:eastAsia="fr-FR"/>
        </w:rPr>
        <w:t xml:space="preserve"> la nivelul </w:t>
      </w:r>
      <w:r w:rsidR="00D1375F" w:rsidRPr="00FD1215">
        <w:rPr>
          <w:lang w:eastAsia="fr-FR"/>
        </w:rPr>
        <w:t>Zonei 2</w:t>
      </w:r>
      <w:r w:rsidR="008F7067" w:rsidRPr="00FD1215">
        <w:rPr>
          <w:lang w:eastAsia="fr-FR"/>
        </w:rPr>
        <w:t xml:space="preserve"> de colectare a SMID Neamț </w:t>
      </w:r>
      <w:r w:rsidRPr="00FD1215">
        <w:rPr>
          <w:lang w:eastAsia="fr-FR"/>
        </w:rPr>
        <w:t xml:space="preserve">de operatorul </w:t>
      </w:r>
      <w:bookmarkStart w:id="47" w:name="_Hlk227610324"/>
      <w:r w:rsidR="00857515" w:rsidRPr="00857515">
        <w:t xml:space="preserve">SC ROSSAL SRL, în baza Contractului de delegare nr. </w:t>
      </w:r>
      <w:bookmarkStart w:id="48" w:name="_Hlk227610175"/>
      <w:r w:rsidR="00857515" w:rsidRPr="00857515">
        <w:t xml:space="preserve">159/04.04.2018 </w:t>
      </w:r>
      <w:bookmarkEnd w:id="47"/>
      <w:bookmarkEnd w:id="48"/>
      <w:r w:rsidRPr="00FD1215">
        <w:rPr>
          <w:lang w:eastAsia="fr-FR"/>
        </w:rPr>
        <w:t xml:space="preserve">încheiat cu ADI ECONEAMȚ, în calitate de autoritate contractantă, în numele și pe seama unităților administrativ-teritoriale de bază ce alcătuiesc </w:t>
      </w:r>
      <w:r w:rsidR="003B3025" w:rsidRPr="00FD1215">
        <w:rPr>
          <w:lang w:eastAsia="fr-FR"/>
        </w:rPr>
        <w:t>Zona 2</w:t>
      </w:r>
      <w:r w:rsidRPr="00FD1215">
        <w:rPr>
          <w:lang w:eastAsia="fr-FR"/>
        </w:rPr>
        <w:t xml:space="preserve"> de colectare a SMID Neamț. </w:t>
      </w:r>
      <w:r w:rsidR="005D020A" w:rsidRPr="00FD1215">
        <w:rPr>
          <w:lang w:eastAsia="fr-FR"/>
        </w:rPr>
        <w:t xml:space="preserve">Pentru prestarea activității de transfer, operatorul din cadrul Contractului de delegare </w:t>
      </w:r>
      <w:r w:rsidR="005D020A" w:rsidRPr="00FD1215">
        <w:rPr>
          <w:lang w:eastAsia="x-none"/>
        </w:rPr>
        <w:t xml:space="preserve">nr. </w:t>
      </w:r>
      <w:r w:rsidR="00857515" w:rsidRPr="00857515">
        <w:t xml:space="preserve">159/04.04.2018 </w:t>
      </w:r>
      <w:r w:rsidR="005D020A" w:rsidRPr="00FD1215">
        <w:rPr>
          <w:lang w:eastAsia="fr-FR"/>
        </w:rPr>
        <w:t xml:space="preserve">exploatează Stația de transfer </w:t>
      </w:r>
      <w:r w:rsidR="00CE2229" w:rsidRPr="00FD1215">
        <w:rPr>
          <w:lang w:eastAsia="fr-FR"/>
        </w:rPr>
        <w:t>Cordun</w:t>
      </w:r>
      <w:r w:rsidR="005D020A" w:rsidRPr="00FD1215">
        <w:rPr>
          <w:lang w:eastAsia="fr-FR"/>
        </w:rPr>
        <w:t>.</w:t>
      </w:r>
    </w:p>
    <w:p w14:paraId="46939010" w14:textId="02230D01" w:rsidR="00936DA4" w:rsidRPr="00005261" w:rsidRDefault="00936DA4" w:rsidP="00936DA4">
      <w:pPr>
        <w:rPr>
          <w:lang w:eastAsia="fr-FR"/>
        </w:rPr>
      </w:pPr>
      <w:r w:rsidRPr="00005261">
        <w:rPr>
          <w:lang w:eastAsia="fr-FR"/>
        </w:rPr>
        <w:t xml:space="preserve">Contractul de delegare </w:t>
      </w:r>
      <w:r w:rsidRPr="00005261">
        <w:rPr>
          <w:lang w:eastAsia="x-none"/>
        </w:rPr>
        <w:t xml:space="preserve">nr. </w:t>
      </w:r>
      <w:r w:rsidR="00857515" w:rsidRPr="00005261">
        <w:t xml:space="preserve">159/04.04.2018 </w:t>
      </w:r>
      <w:r w:rsidRPr="00005261">
        <w:rPr>
          <w:lang w:eastAsia="x-none"/>
        </w:rPr>
        <w:t xml:space="preserve">are o durată de </w:t>
      </w:r>
      <w:r w:rsidR="00857515" w:rsidRPr="00005261">
        <w:rPr>
          <w:lang w:eastAsia="x-none"/>
        </w:rPr>
        <w:t>96</w:t>
      </w:r>
      <w:r w:rsidRPr="00005261">
        <w:rPr>
          <w:lang w:eastAsia="x-none"/>
        </w:rPr>
        <w:t xml:space="preserve"> luni de la </w:t>
      </w:r>
      <w:r w:rsidRPr="00005261">
        <w:t xml:space="preserve">data emiterii ordinului de începere a contractului, </w:t>
      </w:r>
      <w:r w:rsidR="00770D9A" w:rsidRPr="00005261">
        <w:t xml:space="preserve">respectiv </w:t>
      </w:r>
      <w:r w:rsidR="00857515" w:rsidRPr="00005261">
        <w:t>pana in luna iulie 2026.</w:t>
      </w:r>
    </w:p>
    <w:p w14:paraId="67DAB90B" w14:textId="2F1D0EEE" w:rsidR="008536A0" w:rsidRPr="00FD1215" w:rsidRDefault="008536A0" w:rsidP="006D27A0">
      <w:pPr>
        <w:pStyle w:val="Heading3"/>
      </w:pPr>
      <w:bookmarkStart w:id="49" w:name="_Toc217864087"/>
      <w:r w:rsidRPr="00FD1215">
        <w:t xml:space="preserve">Activitatea de </w:t>
      </w:r>
      <w:r w:rsidR="00936DA4" w:rsidRPr="00FD1215">
        <w:t>sortare</w:t>
      </w:r>
      <w:bookmarkEnd w:id="49"/>
      <w:r w:rsidR="00857515">
        <w:t xml:space="preserve"> </w:t>
      </w:r>
    </w:p>
    <w:p w14:paraId="42869F70" w14:textId="35EA663E" w:rsidR="005D020A" w:rsidRPr="00FD1215" w:rsidRDefault="005D020A" w:rsidP="005D020A">
      <w:pPr>
        <w:rPr>
          <w:lang w:eastAsia="fr-FR"/>
        </w:rPr>
      </w:pPr>
      <w:r w:rsidRPr="00FD1215">
        <w:rPr>
          <w:lang w:eastAsia="x-none"/>
        </w:rPr>
        <w:t xml:space="preserve">Activitatea de sortare a deșeurilor de hârtie, carton, metal, plastic și sticlă colectate separat din deșeurile municipale în stații de sortare, inclusiv transportul reziduurilor rezultate din sortare la depozitele de deșeuri și/sau la instalațiile de valorificare energetică </w:t>
      </w:r>
      <w:r w:rsidRPr="00FD1215">
        <w:rPr>
          <w:lang w:eastAsia="fr-FR"/>
        </w:rPr>
        <w:t xml:space="preserve">este gestionată la nivelul </w:t>
      </w:r>
      <w:r w:rsidR="00D1375F" w:rsidRPr="00FD1215">
        <w:rPr>
          <w:lang w:eastAsia="fr-FR"/>
        </w:rPr>
        <w:t>Zonei 2</w:t>
      </w:r>
      <w:r w:rsidRPr="00FD1215">
        <w:rPr>
          <w:lang w:eastAsia="fr-FR"/>
        </w:rPr>
        <w:t xml:space="preserve"> de colectare a SMID Neamț de operatorul </w:t>
      </w:r>
      <w:r w:rsidR="00857515" w:rsidRPr="00857515">
        <w:t xml:space="preserve">SC ROSSAL SRL, în baza Contractului de delegare nr. 159/04.04.2018 </w:t>
      </w:r>
      <w:r w:rsidRPr="00FD1215">
        <w:rPr>
          <w:lang w:eastAsia="fr-FR"/>
        </w:rPr>
        <w:t xml:space="preserve">încheiat cu ADI ECONEAMȚ, în calitate de autoritate contractantă, în numele și pe seama unităților administrativ-teritoriale de bază ce alcătuiesc </w:t>
      </w:r>
      <w:r w:rsidR="003B3025" w:rsidRPr="00FD1215">
        <w:rPr>
          <w:lang w:eastAsia="fr-FR"/>
        </w:rPr>
        <w:t>Zona 2</w:t>
      </w:r>
      <w:r w:rsidRPr="00FD1215">
        <w:rPr>
          <w:lang w:eastAsia="fr-FR"/>
        </w:rPr>
        <w:t xml:space="preserve"> de colectare a SMID Neamț. Pentru prestarea activității de sortare, operatorul din cadrul Contractului de delegare </w:t>
      </w:r>
      <w:r w:rsidRPr="00FD1215">
        <w:rPr>
          <w:lang w:eastAsia="x-none"/>
        </w:rPr>
        <w:t>nr. 1</w:t>
      </w:r>
      <w:r w:rsidR="0026523F">
        <w:rPr>
          <w:lang w:eastAsia="x-none"/>
        </w:rPr>
        <w:t>59</w:t>
      </w:r>
      <w:r w:rsidRPr="00FD1215">
        <w:rPr>
          <w:lang w:eastAsia="x-none"/>
        </w:rPr>
        <w:t>/</w:t>
      </w:r>
      <w:r w:rsidR="0026523F">
        <w:rPr>
          <w:lang w:eastAsia="x-none"/>
        </w:rPr>
        <w:t>04.04.2018</w:t>
      </w:r>
      <w:r w:rsidRPr="00FD1215">
        <w:rPr>
          <w:lang w:eastAsia="fr-FR"/>
        </w:rPr>
        <w:t xml:space="preserve"> exploatează Stația de sortare </w:t>
      </w:r>
      <w:r w:rsidR="00CE2229" w:rsidRPr="00FD1215">
        <w:rPr>
          <w:lang w:eastAsia="fr-FR"/>
        </w:rPr>
        <w:t>Cordun</w:t>
      </w:r>
      <w:r w:rsidRPr="00FD1215">
        <w:rPr>
          <w:lang w:eastAsia="fr-FR"/>
        </w:rPr>
        <w:t>.</w:t>
      </w:r>
    </w:p>
    <w:p w14:paraId="44218834" w14:textId="6490419F" w:rsidR="008536A0" w:rsidRPr="00FD1215" w:rsidRDefault="008536A0" w:rsidP="006D27A0">
      <w:pPr>
        <w:pStyle w:val="Heading3"/>
      </w:pPr>
      <w:bookmarkStart w:id="50" w:name="_Toc217864088"/>
      <w:r w:rsidRPr="00FD1215">
        <w:lastRenderedPageBreak/>
        <w:t>Activitatea de eliminare</w:t>
      </w:r>
      <w:bookmarkEnd w:id="50"/>
    </w:p>
    <w:p w14:paraId="53FCC524" w14:textId="45E9C223" w:rsidR="00687CD2" w:rsidRPr="00FD1215" w:rsidRDefault="00687CD2" w:rsidP="006D27A0">
      <w:r w:rsidRPr="00FD1215">
        <w:t>Gestiunea activită</w:t>
      </w:r>
      <w:r w:rsidR="006D27A0" w:rsidRPr="00FD1215">
        <w:t>ț</w:t>
      </w:r>
      <w:r w:rsidRPr="00FD1215">
        <w:t>ii de eliminare, prin depozitare, a de</w:t>
      </w:r>
      <w:r w:rsidR="006D27A0" w:rsidRPr="00FD1215">
        <w:t>ș</w:t>
      </w:r>
      <w:r w:rsidRPr="00FD1215">
        <w:t xml:space="preserve">eurilor </w:t>
      </w:r>
      <w:r w:rsidR="00701D09" w:rsidRPr="00FD1215">
        <w:t>provenite de pe raza</w:t>
      </w:r>
      <w:r w:rsidRPr="00FD1215">
        <w:t xml:space="preserve"> unită</w:t>
      </w:r>
      <w:r w:rsidR="006D27A0" w:rsidRPr="00FD1215">
        <w:t>ț</w:t>
      </w:r>
      <w:r w:rsidRPr="00FD1215">
        <w:t>il</w:t>
      </w:r>
      <w:r w:rsidR="00701D09" w:rsidRPr="00FD1215">
        <w:t>or</w:t>
      </w:r>
      <w:r w:rsidRPr="00FD1215">
        <w:t xml:space="preserve"> administrativ-teritoriale de bază membre ale ADI ECONEAM</w:t>
      </w:r>
      <w:r w:rsidR="006D27A0" w:rsidRPr="00FD1215">
        <w:t>Ț</w:t>
      </w:r>
      <w:r w:rsidRPr="00FD1215">
        <w:t xml:space="preserve"> (inclusiv a unită</w:t>
      </w:r>
      <w:r w:rsidR="006D27A0" w:rsidRPr="00FD1215">
        <w:t>ț</w:t>
      </w:r>
      <w:r w:rsidRPr="00FD1215">
        <w:t xml:space="preserve">ilor administrativ-teritoriale de bază ce alcătuiesc </w:t>
      </w:r>
      <w:r w:rsidR="003B3025" w:rsidRPr="00FD1215">
        <w:t>Zona 2</w:t>
      </w:r>
      <w:r w:rsidRPr="00FD1215">
        <w:t xml:space="preserve"> de colectare a SMID Neam</w:t>
      </w:r>
      <w:r w:rsidR="006D27A0" w:rsidRPr="00FD1215">
        <w:t>ț</w:t>
      </w:r>
      <w:r w:rsidRPr="00FD1215">
        <w:t>) este delegată în baza Contractului nr. 4145/893/28.02.2019, încheiat între Jude</w:t>
      </w:r>
      <w:r w:rsidR="006D27A0" w:rsidRPr="00FD1215">
        <w:t>ț</w:t>
      </w:r>
      <w:r w:rsidRPr="00FD1215">
        <w:t>ul Neam</w:t>
      </w:r>
      <w:r w:rsidR="006D27A0" w:rsidRPr="00FD1215">
        <w:t>ț</w:t>
      </w:r>
      <w:r w:rsidRPr="00FD1215">
        <w:t>, prin Consiliul Jude</w:t>
      </w:r>
      <w:r w:rsidR="006D27A0" w:rsidRPr="00FD1215">
        <w:t>ț</w:t>
      </w:r>
      <w:r w:rsidRPr="00FD1215">
        <w:t>ean Neam</w:t>
      </w:r>
      <w:r w:rsidR="006D27A0" w:rsidRPr="00FD1215">
        <w:t>ț</w:t>
      </w:r>
      <w:r w:rsidRPr="00FD1215">
        <w:t xml:space="preserve">, în calitate de autoritate contractantă/delegatar, </w:t>
      </w:r>
      <w:r w:rsidR="006D27A0" w:rsidRPr="00FD1215">
        <w:t>ș</w:t>
      </w:r>
      <w:r w:rsidRPr="00FD1215">
        <w:t>i societatea ECO SUD S.A., în calitate de delegat/operator. În baza Contractului nr. 4145/893/28.02.2019, operatorul exploatează Depozitul jude</w:t>
      </w:r>
      <w:r w:rsidR="006D27A0" w:rsidRPr="00FD1215">
        <w:t>ț</w:t>
      </w:r>
      <w:r w:rsidRPr="00FD1215">
        <w:t>ean de de</w:t>
      </w:r>
      <w:r w:rsidR="006D27A0" w:rsidRPr="00FD1215">
        <w:t>ș</w:t>
      </w:r>
      <w:r w:rsidRPr="00FD1215">
        <w:t>euri nepericuloase, amplasat în Comuna Girov, Jude</w:t>
      </w:r>
      <w:r w:rsidR="006D27A0" w:rsidRPr="00FD1215">
        <w:t>ț</w:t>
      </w:r>
      <w:r w:rsidRPr="00FD1215">
        <w:t>ul Neam</w:t>
      </w:r>
      <w:r w:rsidR="006D27A0" w:rsidRPr="00FD1215">
        <w:t>ț</w:t>
      </w:r>
      <w:r w:rsidRPr="00FD1215">
        <w:t>.</w:t>
      </w:r>
    </w:p>
    <w:p w14:paraId="2323CDD3" w14:textId="7B9358E6" w:rsidR="00687CD2" w:rsidRPr="00FD1215" w:rsidRDefault="00687CD2" w:rsidP="006D27A0">
      <w:r w:rsidRPr="00FD1215">
        <w:rPr>
          <w:lang w:eastAsia="x-none"/>
        </w:rPr>
        <w:t xml:space="preserve">Durata Contractului nr. 4145/893/28.02.2019 este de 21 de ani de la </w:t>
      </w:r>
      <w:r w:rsidRPr="00FD1215">
        <w:t>data de începere a contractului, respectiv de la data de 29.03.2019, prevăzută în Ordinul de începere nr. 6577/28.03.2019, emis de Jude</w:t>
      </w:r>
      <w:r w:rsidR="006D27A0" w:rsidRPr="00FD1215">
        <w:t>ț</w:t>
      </w:r>
      <w:r w:rsidRPr="00FD1215">
        <w:t>ul Neam</w:t>
      </w:r>
      <w:r w:rsidR="006D27A0" w:rsidRPr="00FD1215">
        <w:t>ț</w:t>
      </w:r>
      <w:r w:rsidRPr="00FD1215">
        <w:t>, prin Consiliul Jude</w:t>
      </w:r>
      <w:r w:rsidR="006D27A0" w:rsidRPr="00FD1215">
        <w:t>ț</w:t>
      </w:r>
      <w:r w:rsidRPr="00FD1215">
        <w:t>ean Neam</w:t>
      </w:r>
      <w:r w:rsidR="006D27A0" w:rsidRPr="00FD1215">
        <w:t>ț</w:t>
      </w:r>
      <w:r w:rsidR="00770D9A">
        <w:t xml:space="preserve">, respectiv pana </w:t>
      </w:r>
      <w:r w:rsidRPr="00FD1215">
        <w:t xml:space="preserve">la data de </w:t>
      </w:r>
      <w:r w:rsidRPr="00FD1215">
        <w:rPr>
          <w:lang w:eastAsia="x-none"/>
        </w:rPr>
        <w:t>29.03.2040.</w:t>
      </w:r>
    </w:p>
    <w:p w14:paraId="24AE28CF" w14:textId="77777777" w:rsidR="008536A0" w:rsidRPr="00FD1215" w:rsidRDefault="008536A0" w:rsidP="006D27A0">
      <w:pPr>
        <w:rPr>
          <w:lang w:eastAsia="fr-FR"/>
        </w:rPr>
      </w:pPr>
    </w:p>
    <w:p w14:paraId="29E66980" w14:textId="204EEA34" w:rsidR="00FA437C" w:rsidRPr="00FD1215" w:rsidRDefault="00FA437C" w:rsidP="006D27A0">
      <w:pPr>
        <w:rPr>
          <w:lang w:eastAsia="fr-FR"/>
        </w:rPr>
      </w:pPr>
      <w:r w:rsidRPr="00FD1215">
        <w:rPr>
          <w:lang w:eastAsia="fr-FR"/>
        </w:rPr>
        <w:br w:type="page"/>
      </w:r>
    </w:p>
    <w:p w14:paraId="58049242" w14:textId="21E89D8C" w:rsidR="001421E5" w:rsidRPr="00FD1215" w:rsidRDefault="001421E5" w:rsidP="006D27A0">
      <w:pPr>
        <w:pStyle w:val="Heading1"/>
      </w:pPr>
      <w:bookmarkStart w:id="51" w:name="_Toc217864089"/>
      <w:r w:rsidRPr="00FD1215">
        <w:lastRenderedPageBreak/>
        <w:t>PROIEC</w:t>
      </w:r>
      <w:r w:rsidR="006D27A0" w:rsidRPr="00FD1215">
        <w:t>Ț</w:t>
      </w:r>
      <w:r w:rsidRPr="00FD1215">
        <w:t>IA GENERĂRII DE</w:t>
      </w:r>
      <w:r w:rsidR="006D27A0" w:rsidRPr="00FD1215">
        <w:t>Ș</w:t>
      </w:r>
      <w:r w:rsidRPr="00FD1215">
        <w:t xml:space="preserve">EURILOR </w:t>
      </w:r>
      <w:r w:rsidR="006D27A0" w:rsidRPr="00FD1215">
        <w:t>Ș</w:t>
      </w:r>
      <w:r w:rsidRPr="00FD1215">
        <w:t xml:space="preserve">I CUANTIFICAREA </w:t>
      </w:r>
      <w:r w:rsidR="00CA5BBA" w:rsidRPr="00FD1215">
        <w:t>CANTITĂ</w:t>
      </w:r>
      <w:r w:rsidR="006D27A0" w:rsidRPr="00FD1215">
        <w:t>Ț</w:t>
      </w:r>
      <w:r w:rsidR="00CA5BBA" w:rsidRPr="00FD1215">
        <w:t>ILOR</w:t>
      </w:r>
      <w:bookmarkEnd w:id="51"/>
    </w:p>
    <w:p w14:paraId="7E384835" w14:textId="773A12F1" w:rsidR="00FA437C" w:rsidRPr="00FD1215" w:rsidRDefault="00FA437C" w:rsidP="006D27A0">
      <w:pPr>
        <w:pStyle w:val="Heading2"/>
      </w:pPr>
      <w:bookmarkStart w:id="52" w:name="_Toc217864090"/>
      <w:r w:rsidRPr="00FD1215">
        <w:t>Proiec</w:t>
      </w:r>
      <w:r w:rsidR="006D27A0" w:rsidRPr="00FD1215">
        <w:t>ț</w:t>
      </w:r>
      <w:r w:rsidRPr="00FD1215">
        <w:t xml:space="preserve">ia </w:t>
      </w:r>
      <w:r w:rsidR="00411E81" w:rsidRPr="00FD1215">
        <w:t xml:space="preserve">generării </w:t>
      </w:r>
      <w:r w:rsidRPr="00FD1215">
        <w:t>de</w:t>
      </w:r>
      <w:r w:rsidR="006D27A0" w:rsidRPr="00FD1215">
        <w:t>ș</w:t>
      </w:r>
      <w:r w:rsidRPr="00FD1215">
        <w:t>eurilor m</w:t>
      </w:r>
      <w:r w:rsidR="00C40EAF" w:rsidRPr="00FD1215">
        <w:t xml:space="preserve">enajere </w:t>
      </w:r>
      <w:r w:rsidR="006D27A0" w:rsidRPr="00FD1215">
        <w:t>ș</w:t>
      </w:r>
      <w:r w:rsidR="00C40EAF" w:rsidRPr="00FD1215">
        <w:t>i similare</w:t>
      </w:r>
      <w:bookmarkEnd w:id="52"/>
    </w:p>
    <w:p w14:paraId="5A8875D4" w14:textId="3AA66CF6" w:rsidR="00FA437C" w:rsidRPr="00FD1215" w:rsidRDefault="00FA437C" w:rsidP="006D27A0">
      <w:pPr>
        <w:pStyle w:val="Heading3"/>
      </w:pPr>
      <w:bookmarkStart w:id="53" w:name="_Toc217864091"/>
      <w:r w:rsidRPr="00FD1215">
        <w:t>Proiec</w:t>
      </w:r>
      <w:r w:rsidR="006D27A0" w:rsidRPr="00FD1215">
        <w:t>ț</w:t>
      </w:r>
      <w:r w:rsidRPr="00FD1215">
        <w:t>ia popula</w:t>
      </w:r>
      <w:r w:rsidR="006D27A0" w:rsidRPr="00FD1215">
        <w:t>ț</w:t>
      </w:r>
      <w:r w:rsidRPr="00FD1215">
        <w:t>iei</w:t>
      </w:r>
      <w:bookmarkEnd w:id="53"/>
    </w:p>
    <w:p w14:paraId="09977B72" w14:textId="578505B8" w:rsidR="00923A83" w:rsidRPr="00FD1215" w:rsidRDefault="00923A83" w:rsidP="006D27A0">
      <w:r w:rsidRPr="00FD1215">
        <w:t>În stabilirea evolu</w:t>
      </w:r>
      <w:r w:rsidR="006D27A0" w:rsidRPr="00FD1215">
        <w:t>ț</w:t>
      </w:r>
      <w:r w:rsidRPr="00FD1215">
        <w:t>iei popula</w:t>
      </w:r>
      <w:r w:rsidR="006D27A0" w:rsidRPr="00FD1215">
        <w:t>ț</w:t>
      </w:r>
      <w:r w:rsidRPr="00FD1215">
        <w:t>iei rezidente din aria de delegare, pentru perioada 202</w:t>
      </w:r>
      <w:r w:rsidR="00AC1FD0" w:rsidRPr="00FD1215">
        <w:t>2</w:t>
      </w:r>
      <w:r w:rsidRPr="00FD1215">
        <w:t xml:space="preserve"> – 2033, s-au avut în vedere următoarele </w:t>
      </w:r>
      <w:r w:rsidR="00AC1FD0" w:rsidRPr="00FD1215">
        <w:t>surse</w:t>
      </w:r>
      <w:r w:rsidRPr="00FD1215">
        <w:t>:</w:t>
      </w:r>
    </w:p>
    <w:p w14:paraId="431379A5" w14:textId="17744DA1" w:rsidR="00DE302F" w:rsidRPr="00FD1215" w:rsidRDefault="00290791" w:rsidP="00F01124">
      <w:pPr>
        <w:pStyle w:val="ListParagraph"/>
        <w:numPr>
          <w:ilvl w:val="0"/>
          <w:numId w:val="15"/>
        </w:numPr>
        <w:rPr>
          <w:lang w:eastAsia="fr-FR"/>
        </w:rPr>
      </w:pPr>
      <w:r w:rsidRPr="00FD1215">
        <w:rPr>
          <w:lang w:eastAsia="fr-FR"/>
        </w:rPr>
        <w:t>r</w:t>
      </w:r>
      <w:r w:rsidR="00DE302F" w:rsidRPr="00FD1215">
        <w:rPr>
          <w:lang w:eastAsia="fr-FR"/>
        </w:rPr>
        <w:t xml:space="preserve">ezultatele </w:t>
      </w:r>
      <w:r w:rsidR="00E35AD9" w:rsidRPr="00FD1215">
        <w:rPr>
          <w:lang w:eastAsia="fr-FR"/>
        </w:rPr>
        <w:t>RPL 2021 (</w:t>
      </w:r>
      <w:r w:rsidR="00DE302F" w:rsidRPr="00FD1215">
        <w:rPr>
          <w:lang w:eastAsia="fr-FR"/>
        </w:rPr>
        <w:t>Recensământ</w:t>
      </w:r>
      <w:r w:rsidR="00E35AD9" w:rsidRPr="00FD1215">
        <w:rPr>
          <w:lang w:eastAsia="fr-FR"/>
        </w:rPr>
        <w:t>ul</w:t>
      </w:r>
      <w:r w:rsidR="00DE302F" w:rsidRPr="00FD1215">
        <w:rPr>
          <w:lang w:eastAsia="fr-FR"/>
        </w:rPr>
        <w:t xml:space="preserve"> Populației și Locuințelor din anul 2021</w:t>
      </w:r>
      <w:r w:rsidR="00E35AD9" w:rsidRPr="00FD1215">
        <w:rPr>
          <w:lang w:eastAsia="fr-FR"/>
        </w:rPr>
        <w:t>)</w:t>
      </w:r>
      <w:r w:rsidR="00DE302F" w:rsidRPr="00FD1215">
        <w:rPr>
          <w:lang w:eastAsia="fr-FR"/>
        </w:rPr>
        <w:t>;</w:t>
      </w:r>
    </w:p>
    <w:p w14:paraId="13677EF0" w14:textId="390D0206" w:rsidR="00923A83" w:rsidRPr="00FD1215" w:rsidRDefault="00923A83" w:rsidP="00F01124">
      <w:pPr>
        <w:pStyle w:val="ListParagraph"/>
        <w:numPr>
          <w:ilvl w:val="0"/>
          <w:numId w:val="15"/>
        </w:numPr>
        <w:rPr>
          <w:lang w:eastAsia="fr-FR"/>
        </w:rPr>
      </w:pPr>
      <w:r w:rsidRPr="00FD1215">
        <w:rPr>
          <w:lang w:eastAsia="fr-FR"/>
        </w:rPr>
        <w:t>prognozele elaborate de către Institutul Na</w:t>
      </w:r>
      <w:r w:rsidR="006D27A0" w:rsidRPr="00FD1215">
        <w:rPr>
          <w:lang w:eastAsia="fr-FR"/>
        </w:rPr>
        <w:t>ț</w:t>
      </w:r>
      <w:r w:rsidRPr="00FD1215">
        <w:rPr>
          <w:lang w:eastAsia="fr-FR"/>
        </w:rPr>
        <w:t>ional de Statistică publicate în anul 202</w:t>
      </w:r>
      <w:r w:rsidR="00AC1FD0" w:rsidRPr="00FD1215">
        <w:rPr>
          <w:lang w:eastAsia="fr-FR"/>
        </w:rPr>
        <w:t>5</w:t>
      </w:r>
      <w:r w:rsidRPr="00FD1215">
        <w:rPr>
          <w:lang w:eastAsia="fr-FR"/>
        </w:rPr>
        <w:t xml:space="preserve"> în studiul </w:t>
      </w:r>
      <w:r w:rsidRPr="00FD1215">
        <w:rPr>
          <w:i/>
          <w:iCs/>
          <w:lang w:eastAsia="fr-FR"/>
        </w:rPr>
        <w:t>”</w:t>
      </w:r>
      <w:r w:rsidR="00AC1FD0" w:rsidRPr="00FD1215">
        <w:rPr>
          <w:i/>
          <w:iCs/>
        </w:rPr>
        <w:t>Proiectarea populației active a României la orizontul anului 2080</w:t>
      </w:r>
      <w:r w:rsidRPr="00FD1215">
        <w:rPr>
          <w:i/>
          <w:iCs/>
          <w:lang w:eastAsia="fr-FR"/>
        </w:rPr>
        <w:t>”</w:t>
      </w:r>
      <w:r w:rsidRPr="00FD1215">
        <w:rPr>
          <w:lang w:eastAsia="fr-FR"/>
        </w:rPr>
        <w:t>;</w:t>
      </w:r>
    </w:p>
    <w:p w14:paraId="047D6B59" w14:textId="48770B97" w:rsidR="00923A83" w:rsidRPr="00FD1215" w:rsidRDefault="00AC1FD0" w:rsidP="00F01124">
      <w:pPr>
        <w:pStyle w:val="ListParagraph"/>
        <w:numPr>
          <w:ilvl w:val="0"/>
          <w:numId w:val="15"/>
        </w:numPr>
        <w:rPr>
          <w:rFonts w:cs="Arial"/>
        </w:rPr>
      </w:pPr>
      <w:r w:rsidRPr="00FD1215">
        <w:rPr>
          <w:lang w:eastAsia="fr-FR"/>
        </w:rPr>
        <w:t>evoluția populației rezidente din județul Neamț pentru perioada 2022 – 2025, conform statisticilor publicate de Institutul Național de Statistică în baza de date Tempo online</w:t>
      </w:r>
      <w:r w:rsidR="00923A83" w:rsidRPr="00FD1215">
        <w:rPr>
          <w:rFonts w:cs="Arial"/>
        </w:rPr>
        <w:t>.</w:t>
      </w:r>
    </w:p>
    <w:p w14:paraId="641A94AA" w14:textId="0AED9CE3" w:rsidR="00923A83" w:rsidRPr="00FD1215" w:rsidRDefault="00923A83" w:rsidP="006D27A0">
      <w:r w:rsidRPr="00FD1215">
        <w:t>Potrivit notei metodologice din Studiul INS ”</w:t>
      </w:r>
      <w:r w:rsidR="005C6043" w:rsidRPr="00FD1215">
        <w:rPr>
          <w:i/>
          <w:iCs/>
        </w:rPr>
        <w:t>Proiectarea populației active a României la orizontul anului 2080</w:t>
      </w:r>
      <w:r w:rsidRPr="00FD1215">
        <w:t xml:space="preserve">”, </w:t>
      </w:r>
      <w:r w:rsidR="005C6043" w:rsidRPr="00FD1215">
        <w:t>studiul oferă o imagine asupra evoluției probabile a populației active a României în profil teritorial, pe 5 grupe de vârstă și sexe până în anul 2080</w:t>
      </w:r>
      <w:r w:rsidRPr="00FD1215">
        <w:t xml:space="preserve">. </w:t>
      </w:r>
    </w:p>
    <w:p w14:paraId="5F36AF0E" w14:textId="4DB8F4C4" w:rsidR="00EF6C52" w:rsidRPr="00FD1215" w:rsidRDefault="00005261" w:rsidP="00F01124">
      <w:pPr>
        <w:pStyle w:val="ListParagraph"/>
        <w:numPr>
          <w:ilvl w:val="0"/>
          <w:numId w:val="15"/>
        </w:numPr>
        <w:rPr>
          <w:i/>
          <w:iCs/>
          <w:lang w:eastAsia="fr-FR"/>
        </w:rPr>
      </w:pPr>
      <w:r>
        <w:rPr>
          <w:i/>
          <w:iCs/>
          <w:lang w:eastAsia="fr-FR"/>
        </w:rPr>
        <w:t>pr</w:t>
      </w:r>
      <w:r w:rsidR="00EF6C52" w:rsidRPr="00FD1215">
        <w:rPr>
          <w:i/>
          <w:iCs/>
          <w:lang w:eastAsia="fr-FR"/>
        </w:rPr>
        <w:t xml:space="preserve">oiecția populației rezidente </w:t>
      </w:r>
      <w:r w:rsidR="002D6D79" w:rsidRPr="00FD1215">
        <w:rPr>
          <w:i/>
          <w:iCs/>
          <w:lang w:eastAsia="fr-FR"/>
        </w:rPr>
        <w:t xml:space="preserve">din județul Neamț </w:t>
      </w:r>
      <w:r w:rsidR="00AB2888" w:rsidRPr="00FD1215">
        <w:rPr>
          <w:i/>
          <w:iCs/>
          <w:lang w:eastAsia="fr-FR"/>
        </w:rPr>
        <w:t>pe</w:t>
      </w:r>
      <w:r w:rsidR="007057D4" w:rsidRPr="00FD1215">
        <w:rPr>
          <w:i/>
          <w:iCs/>
          <w:lang w:eastAsia="fr-FR"/>
        </w:rPr>
        <w:t>ntru</w:t>
      </w:r>
      <w:r w:rsidR="00AB2888" w:rsidRPr="00FD1215">
        <w:rPr>
          <w:i/>
          <w:iCs/>
          <w:lang w:eastAsia="fr-FR"/>
        </w:rPr>
        <w:t xml:space="preserve"> perioada 2026-203</w:t>
      </w:r>
      <w:r w:rsidR="003A2F65">
        <w:rPr>
          <w:i/>
          <w:iCs/>
          <w:lang w:eastAsia="fr-FR"/>
        </w:rPr>
        <w:t>5</w:t>
      </w:r>
    </w:p>
    <w:p w14:paraId="5B0AA74B" w14:textId="493AFA16" w:rsidR="00EF6C52" w:rsidRPr="00FD1215" w:rsidRDefault="00C84DC8" w:rsidP="006D27A0">
      <w:pPr>
        <w:rPr>
          <w:lang w:eastAsia="fr-FR"/>
        </w:rPr>
      </w:pPr>
      <w:r w:rsidRPr="00FD1215">
        <w:rPr>
          <w:lang w:eastAsia="fr-FR"/>
        </w:rPr>
        <w:t>Pentru perioada 2026–203</w:t>
      </w:r>
      <w:r w:rsidR="003A2F65">
        <w:rPr>
          <w:lang w:eastAsia="fr-FR"/>
        </w:rPr>
        <w:t>5</w:t>
      </w:r>
      <w:r w:rsidRPr="00FD1215">
        <w:rPr>
          <w:lang w:eastAsia="fr-FR"/>
        </w:rPr>
        <w:t>, proiecția populației rezidente a fost realizată pe baza informațiilor din publicația INS „Proiectarea populației active a României la orizontul anului 2080”. În acest context, evoluția populației rezidente a județului Neamț a fost estimată prin aplicarea ratei medii anuale compuse de creștere, calculată pentru intervalul cuprins între ultima valoare disponibilă în baza de date Tempo online și anul 2040, pentru care INS a furnizat proiecții oficiale. Metodologia presupune o evoluție liniară a populației în anii intermediari.</w:t>
      </w:r>
    </w:p>
    <w:p w14:paraId="6F7EAB14" w14:textId="6F690984" w:rsidR="00011A1F" w:rsidRPr="00FD1215" w:rsidRDefault="00C84DC8" w:rsidP="006D27A0">
      <w:pPr>
        <w:rPr>
          <w:lang w:eastAsia="fr-FR"/>
        </w:rPr>
      </w:pPr>
      <w:r w:rsidRPr="00FD1215">
        <w:rPr>
          <w:lang w:eastAsia="fr-FR"/>
        </w:rPr>
        <w:t>Pentru județul Neamț, rata medie anuală compusă calculată pentru perioada 2026–2040 este de −</w:t>
      </w:r>
      <w:r w:rsidR="00583181" w:rsidRPr="00FD1215">
        <w:rPr>
          <w:lang w:eastAsia="fr-FR"/>
        </w:rPr>
        <w:t xml:space="preserve"> </w:t>
      </w:r>
      <w:r w:rsidRPr="00FD1215">
        <w:rPr>
          <w:lang w:eastAsia="fr-FR"/>
        </w:rPr>
        <w:t xml:space="preserve">0,44% pe an, valoare utilizată și pentru estimarea evoluției populației din </w:t>
      </w:r>
      <w:r w:rsidR="003B3025" w:rsidRPr="00FD1215">
        <w:rPr>
          <w:lang w:eastAsia="fr-FR"/>
        </w:rPr>
        <w:t>Zona 2</w:t>
      </w:r>
      <w:r w:rsidRPr="00FD1215">
        <w:rPr>
          <w:lang w:eastAsia="fr-FR"/>
        </w:rPr>
        <w:t xml:space="preserve"> de colectare.</w:t>
      </w:r>
    </w:p>
    <w:p w14:paraId="1C353F29" w14:textId="686DB543" w:rsidR="002D6D79" w:rsidRPr="00FD1215" w:rsidRDefault="002D6D79" w:rsidP="00F01124">
      <w:pPr>
        <w:pStyle w:val="ListParagraph"/>
        <w:numPr>
          <w:ilvl w:val="0"/>
          <w:numId w:val="15"/>
        </w:numPr>
        <w:rPr>
          <w:i/>
          <w:iCs/>
          <w:lang w:eastAsia="fr-FR"/>
        </w:rPr>
      </w:pPr>
      <w:r w:rsidRPr="00FD1215">
        <w:rPr>
          <w:i/>
          <w:iCs/>
          <w:lang w:eastAsia="fr-FR"/>
        </w:rPr>
        <w:t xml:space="preserve">proiecția populației rezidente din </w:t>
      </w:r>
      <w:r w:rsidR="003B3025" w:rsidRPr="00FD1215">
        <w:rPr>
          <w:i/>
          <w:iCs/>
          <w:lang w:eastAsia="fr-FR"/>
        </w:rPr>
        <w:t>Zona 2</w:t>
      </w:r>
      <w:r w:rsidRPr="00FD1215">
        <w:rPr>
          <w:i/>
          <w:iCs/>
          <w:lang w:eastAsia="fr-FR"/>
        </w:rPr>
        <w:t xml:space="preserve"> pe</w:t>
      </w:r>
      <w:r w:rsidR="0085499D" w:rsidRPr="00FD1215">
        <w:rPr>
          <w:i/>
          <w:iCs/>
          <w:lang w:eastAsia="fr-FR"/>
        </w:rPr>
        <w:t>ntru</w:t>
      </w:r>
      <w:r w:rsidRPr="00FD1215">
        <w:rPr>
          <w:i/>
          <w:iCs/>
          <w:lang w:eastAsia="fr-FR"/>
        </w:rPr>
        <w:t xml:space="preserve"> perioada 2026-203</w:t>
      </w:r>
      <w:r w:rsidR="003A2F65">
        <w:rPr>
          <w:i/>
          <w:iCs/>
          <w:lang w:eastAsia="fr-FR"/>
        </w:rPr>
        <w:t>5</w:t>
      </w:r>
    </w:p>
    <w:p w14:paraId="1C8CE33F" w14:textId="608AA12C" w:rsidR="002D6D79" w:rsidRPr="00FD1215" w:rsidRDefault="00C84DC8" w:rsidP="002D6D79">
      <w:pPr>
        <w:rPr>
          <w:lang w:eastAsia="fr-FR"/>
        </w:rPr>
      </w:pPr>
      <w:r w:rsidRPr="00FD1215">
        <w:rPr>
          <w:lang w:eastAsia="fr-FR"/>
        </w:rPr>
        <w:t xml:space="preserve">În final, proiecția populației rezidente din </w:t>
      </w:r>
      <w:r w:rsidR="003B3025" w:rsidRPr="00FD1215">
        <w:rPr>
          <w:lang w:eastAsia="fr-FR"/>
        </w:rPr>
        <w:t>Zona 2</w:t>
      </w:r>
      <w:r w:rsidRPr="00FD1215">
        <w:rPr>
          <w:lang w:eastAsia="fr-FR"/>
        </w:rPr>
        <w:t xml:space="preserve"> pentru intervalul 2026–203</w:t>
      </w:r>
      <w:r w:rsidR="003A2F65">
        <w:rPr>
          <w:lang w:eastAsia="fr-FR"/>
        </w:rPr>
        <w:t>5</w:t>
      </w:r>
      <w:r w:rsidRPr="00FD1215">
        <w:rPr>
          <w:lang w:eastAsia="fr-FR"/>
        </w:rPr>
        <w:t xml:space="preserve"> s-a realizat prin aplicarea indicilor de creștere calculați la nivel județean asupra populației de bază a zonei, asigurând astfel coerența metodologică între nivelul local și cel județean.</w:t>
      </w:r>
    </w:p>
    <w:p w14:paraId="6978EEB6" w14:textId="1D806F3C" w:rsidR="002D6D79" w:rsidRPr="00FD1215" w:rsidRDefault="002D6D79" w:rsidP="002D6D79">
      <w:pPr>
        <w:rPr>
          <w:lang w:eastAsia="fr-FR"/>
        </w:rPr>
      </w:pPr>
      <w:r w:rsidRPr="00FD1215">
        <w:rPr>
          <w:lang w:eastAsia="fr-FR"/>
        </w:rPr>
        <w:t>Evoluția populației rezidente din zona de colectare 4 pentru perioada 2022 – 203</w:t>
      </w:r>
      <w:r w:rsidR="003A2F65">
        <w:rPr>
          <w:lang w:eastAsia="fr-FR"/>
        </w:rPr>
        <w:t>5</w:t>
      </w:r>
      <w:r w:rsidRPr="00FD1215">
        <w:rPr>
          <w:lang w:eastAsia="fr-FR"/>
        </w:rPr>
        <w:t xml:space="preserve"> este prevăzută în tabelul următor:</w:t>
      </w:r>
    </w:p>
    <w:p w14:paraId="286E5E66" w14:textId="78563419" w:rsidR="004F5C4B" w:rsidRPr="00FD1215" w:rsidRDefault="00C85283" w:rsidP="006C41AB">
      <w:pPr>
        <w:pStyle w:val="Caption"/>
        <w:rPr>
          <w:color w:val="auto"/>
        </w:rPr>
      </w:pPr>
      <w:bookmarkStart w:id="54" w:name="_Toc217864246"/>
      <w:r w:rsidRPr="00FD1215">
        <w:rPr>
          <w:color w:val="auto"/>
        </w:rPr>
        <w:t xml:space="preserve">Tabelul </w:t>
      </w:r>
      <w:r w:rsidR="004F5C4B" w:rsidRPr="00FD1215">
        <w:rPr>
          <w:color w:val="auto"/>
        </w:rPr>
        <w:fldChar w:fldCharType="begin"/>
      </w:r>
      <w:r w:rsidR="004F5C4B" w:rsidRPr="00FD1215">
        <w:rPr>
          <w:color w:val="auto"/>
        </w:rPr>
        <w:instrText xml:space="preserve"> STYLEREF 1 \s </w:instrText>
      </w:r>
      <w:r w:rsidR="004F5C4B" w:rsidRPr="00FD1215">
        <w:rPr>
          <w:color w:val="auto"/>
        </w:rPr>
        <w:fldChar w:fldCharType="separate"/>
      </w:r>
      <w:r w:rsidR="006F0BF0" w:rsidRPr="00FD1215">
        <w:rPr>
          <w:noProof/>
          <w:color w:val="auto"/>
        </w:rPr>
        <w:t>5</w:t>
      </w:r>
      <w:r w:rsidR="004F5C4B" w:rsidRPr="00FD1215">
        <w:rPr>
          <w:color w:val="auto"/>
        </w:rPr>
        <w:fldChar w:fldCharType="end"/>
      </w:r>
      <w:r w:rsidR="004F5C4B" w:rsidRPr="00FD1215">
        <w:rPr>
          <w:color w:val="auto"/>
        </w:rPr>
        <w:noBreakHyphen/>
      </w:r>
      <w:r w:rsidR="004F5C4B" w:rsidRPr="00FD1215">
        <w:rPr>
          <w:color w:val="auto"/>
        </w:rPr>
        <w:fldChar w:fldCharType="begin"/>
      </w:r>
      <w:r w:rsidR="004F5C4B" w:rsidRPr="00FD1215">
        <w:rPr>
          <w:color w:val="auto"/>
        </w:rPr>
        <w:instrText xml:space="preserve"> SEQ Tabel \* ARABIC \s 1 </w:instrText>
      </w:r>
      <w:r w:rsidR="004F5C4B" w:rsidRPr="00FD1215">
        <w:rPr>
          <w:color w:val="auto"/>
        </w:rPr>
        <w:fldChar w:fldCharType="separate"/>
      </w:r>
      <w:r w:rsidR="00E35AD9" w:rsidRPr="00FD1215">
        <w:rPr>
          <w:noProof/>
          <w:color w:val="auto"/>
        </w:rPr>
        <w:t>3</w:t>
      </w:r>
      <w:r w:rsidR="004F5C4B" w:rsidRPr="00FD1215">
        <w:rPr>
          <w:color w:val="auto"/>
        </w:rPr>
        <w:fldChar w:fldCharType="end"/>
      </w:r>
      <w:r w:rsidR="004F5C4B" w:rsidRPr="00FD1215">
        <w:rPr>
          <w:color w:val="auto"/>
        </w:rPr>
        <w:t>: Prognoza populației din aria de delegare în perioada 2023-203</w:t>
      </w:r>
      <w:r w:rsidR="003A2F65">
        <w:rPr>
          <w:color w:val="auto"/>
        </w:rPr>
        <w:t>5</w:t>
      </w:r>
      <w:bookmarkEnd w:id="54"/>
      <w:r w:rsidR="004F5C4B" w:rsidRPr="00FD1215">
        <w:rPr>
          <w:color w:val="auto"/>
        </w:rPr>
        <w:t xml:space="preserve"> </w:t>
      </w: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90"/>
        <w:gridCol w:w="990"/>
        <w:gridCol w:w="990"/>
        <w:gridCol w:w="990"/>
        <w:gridCol w:w="1170"/>
        <w:gridCol w:w="1080"/>
        <w:gridCol w:w="990"/>
      </w:tblGrid>
      <w:tr w:rsidR="000314F8" w:rsidRPr="003066FB" w14:paraId="103960AE" w14:textId="3EFF3F7B" w:rsidTr="00C9125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5" w:type="dxa"/>
            <w:vMerge w:val="restart"/>
            <w:tcBorders>
              <w:top w:val="none" w:sz="0" w:space="0" w:color="auto"/>
              <w:left w:val="none" w:sz="0" w:space="0" w:color="auto"/>
              <w:bottom w:val="none" w:sz="0" w:space="0" w:color="auto"/>
              <w:right w:val="none" w:sz="0" w:space="0" w:color="auto"/>
            </w:tcBorders>
            <w:shd w:val="clear" w:color="auto" w:fill="auto"/>
          </w:tcPr>
          <w:p w14:paraId="21EFCEF5" w14:textId="74973D57" w:rsidR="000314F8" w:rsidRPr="003066FB" w:rsidRDefault="000314F8" w:rsidP="000314F8">
            <w:pPr>
              <w:jc w:val="left"/>
              <w:rPr>
                <w:color w:val="auto"/>
              </w:rPr>
            </w:pPr>
            <w:r w:rsidRPr="003066FB">
              <w:rPr>
                <w:color w:val="auto"/>
              </w:rPr>
              <w:t>Populația rezidentă din aria de delegare</w:t>
            </w:r>
          </w:p>
        </w:tc>
        <w:tc>
          <w:tcPr>
            <w:tcW w:w="990" w:type="dxa"/>
            <w:tcBorders>
              <w:top w:val="none" w:sz="0" w:space="0" w:color="auto"/>
              <w:left w:val="none" w:sz="0" w:space="0" w:color="auto"/>
              <w:bottom w:val="none" w:sz="0" w:space="0" w:color="auto"/>
              <w:right w:val="none" w:sz="0" w:space="0" w:color="auto"/>
            </w:tcBorders>
            <w:shd w:val="clear" w:color="auto" w:fill="auto"/>
            <w:noWrap/>
          </w:tcPr>
          <w:p w14:paraId="07E34E45" w14:textId="7E4C1C98"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color w:val="auto"/>
              </w:rPr>
            </w:pPr>
            <w:r w:rsidRPr="003066FB">
              <w:rPr>
                <w:color w:val="auto"/>
              </w:rPr>
              <w:t>2022</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363E688F" w14:textId="48F1FDD6"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2023</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133E1855" w14:textId="06A3D5EF"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2024</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50383B50" w14:textId="5652E779"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2025</w:t>
            </w:r>
          </w:p>
        </w:tc>
        <w:tc>
          <w:tcPr>
            <w:tcW w:w="1170" w:type="dxa"/>
            <w:tcBorders>
              <w:top w:val="none" w:sz="0" w:space="0" w:color="auto"/>
              <w:left w:val="none" w:sz="0" w:space="0" w:color="auto"/>
              <w:bottom w:val="none" w:sz="0" w:space="0" w:color="auto"/>
              <w:right w:val="none" w:sz="0" w:space="0" w:color="auto"/>
            </w:tcBorders>
            <w:shd w:val="clear" w:color="auto" w:fill="auto"/>
            <w:noWrap/>
            <w:vAlign w:val="center"/>
          </w:tcPr>
          <w:p w14:paraId="18483C04" w14:textId="4586E8E5"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2026</w:t>
            </w:r>
          </w:p>
        </w:tc>
        <w:tc>
          <w:tcPr>
            <w:tcW w:w="1080" w:type="dxa"/>
            <w:tcBorders>
              <w:top w:val="none" w:sz="0" w:space="0" w:color="auto"/>
              <w:left w:val="none" w:sz="0" w:space="0" w:color="auto"/>
              <w:bottom w:val="none" w:sz="0" w:space="0" w:color="auto"/>
              <w:right w:val="none" w:sz="0" w:space="0" w:color="auto"/>
            </w:tcBorders>
            <w:shd w:val="clear" w:color="auto" w:fill="auto"/>
            <w:noWrap/>
            <w:vAlign w:val="center"/>
          </w:tcPr>
          <w:p w14:paraId="263311AA" w14:textId="63A16E29"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2027</w:t>
            </w:r>
          </w:p>
        </w:tc>
        <w:tc>
          <w:tcPr>
            <w:tcW w:w="990" w:type="dxa"/>
            <w:tcBorders>
              <w:top w:val="none" w:sz="0" w:space="0" w:color="auto"/>
              <w:left w:val="none" w:sz="0" w:space="0" w:color="auto"/>
              <w:bottom w:val="none" w:sz="0" w:space="0" w:color="auto"/>
              <w:right w:val="none" w:sz="0" w:space="0" w:color="auto"/>
            </w:tcBorders>
            <w:shd w:val="clear" w:color="auto" w:fill="auto"/>
            <w:vAlign w:val="center"/>
          </w:tcPr>
          <w:p w14:paraId="61331C16" w14:textId="58810472" w:rsidR="000314F8" w:rsidRPr="003066FB" w:rsidRDefault="000314F8" w:rsidP="000314F8">
            <w:pPr>
              <w:jc w:val="right"/>
              <w:cnfStyle w:val="100000000000" w:firstRow="1" w:lastRow="0" w:firstColumn="0" w:lastColumn="0" w:oddVBand="0" w:evenVBand="0" w:oddHBand="0" w:evenHBand="0" w:firstRowFirstColumn="0" w:firstRowLastColumn="0" w:lastRowFirstColumn="0" w:lastRowLastColumn="0"/>
            </w:pPr>
            <w:r w:rsidRPr="003066FB">
              <w:rPr>
                <w:color w:val="auto"/>
              </w:rPr>
              <w:t>202</w:t>
            </w:r>
            <w:r>
              <w:rPr>
                <w:color w:val="auto"/>
              </w:rPr>
              <w:t>8</w:t>
            </w:r>
          </w:p>
        </w:tc>
      </w:tr>
      <w:tr w:rsidR="000314F8" w:rsidRPr="00FD1215" w14:paraId="65920582" w14:textId="4874719C" w:rsidTr="000314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5" w:type="dxa"/>
            <w:vMerge/>
            <w:shd w:val="clear" w:color="auto" w:fill="auto"/>
          </w:tcPr>
          <w:p w14:paraId="043EB65A" w14:textId="77777777" w:rsidR="000314F8" w:rsidRPr="003066FB" w:rsidRDefault="000314F8" w:rsidP="000314F8"/>
        </w:tc>
        <w:tc>
          <w:tcPr>
            <w:tcW w:w="990" w:type="dxa"/>
            <w:shd w:val="clear" w:color="auto" w:fill="auto"/>
            <w:noWrap/>
            <w:vAlign w:val="bottom"/>
            <w:hideMark/>
          </w:tcPr>
          <w:p w14:paraId="74E64494" w14:textId="6C3E062F"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140.145</w:t>
            </w:r>
          </w:p>
        </w:tc>
        <w:tc>
          <w:tcPr>
            <w:tcW w:w="990" w:type="dxa"/>
            <w:shd w:val="clear" w:color="auto" w:fill="auto"/>
            <w:noWrap/>
            <w:vAlign w:val="bottom"/>
            <w:hideMark/>
          </w:tcPr>
          <w:p w14:paraId="40E1D036" w14:textId="28005A22"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139.486</w:t>
            </w:r>
          </w:p>
        </w:tc>
        <w:tc>
          <w:tcPr>
            <w:tcW w:w="990" w:type="dxa"/>
            <w:shd w:val="clear" w:color="auto" w:fill="auto"/>
            <w:noWrap/>
            <w:vAlign w:val="bottom"/>
            <w:hideMark/>
          </w:tcPr>
          <w:p w14:paraId="31FD7791" w14:textId="6985F142"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138.649</w:t>
            </w:r>
          </w:p>
        </w:tc>
        <w:tc>
          <w:tcPr>
            <w:tcW w:w="990" w:type="dxa"/>
            <w:shd w:val="clear" w:color="auto" w:fill="auto"/>
            <w:noWrap/>
            <w:vAlign w:val="bottom"/>
            <w:hideMark/>
          </w:tcPr>
          <w:p w14:paraId="63E0C83F" w14:textId="6103C988"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138.164</w:t>
            </w:r>
          </w:p>
        </w:tc>
        <w:tc>
          <w:tcPr>
            <w:tcW w:w="1170" w:type="dxa"/>
            <w:shd w:val="clear" w:color="auto" w:fill="auto"/>
            <w:noWrap/>
            <w:vAlign w:val="bottom"/>
            <w:hideMark/>
          </w:tcPr>
          <w:p w14:paraId="416EF92B" w14:textId="572DF5AE"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137.487</w:t>
            </w:r>
          </w:p>
        </w:tc>
        <w:tc>
          <w:tcPr>
            <w:tcW w:w="1080" w:type="dxa"/>
            <w:shd w:val="clear" w:color="auto" w:fill="auto"/>
            <w:noWrap/>
            <w:vAlign w:val="bottom"/>
            <w:hideMark/>
          </w:tcPr>
          <w:p w14:paraId="5959D01E" w14:textId="6F706B30" w:rsidR="000314F8" w:rsidRPr="00FD1215"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136.882</w:t>
            </w:r>
          </w:p>
        </w:tc>
        <w:tc>
          <w:tcPr>
            <w:tcW w:w="990" w:type="dxa"/>
            <w:shd w:val="clear" w:color="auto" w:fill="auto"/>
            <w:vAlign w:val="bottom"/>
          </w:tcPr>
          <w:p w14:paraId="36373B73" w14:textId="42BF6404"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136.280</w:t>
            </w:r>
          </w:p>
        </w:tc>
      </w:tr>
    </w:tbl>
    <w:p w14:paraId="2DEA3AAC" w14:textId="00AB1F1A" w:rsidR="009F667E" w:rsidRPr="00FD1215" w:rsidRDefault="009F667E" w:rsidP="006C41AB">
      <w:pPr>
        <w:pStyle w:val="Caption"/>
        <w:rPr>
          <w:color w:val="auto"/>
        </w:rPr>
      </w:pP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90"/>
        <w:gridCol w:w="990"/>
        <w:gridCol w:w="990"/>
        <w:gridCol w:w="990"/>
        <w:gridCol w:w="1170"/>
        <w:gridCol w:w="1080"/>
        <w:gridCol w:w="1080"/>
      </w:tblGrid>
      <w:tr w:rsidR="000314F8" w:rsidRPr="003066FB" w14:paraId="5BBFBEE3" w14:textId="6D40EFCE" w:rsidTr="000314F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5" w:type="dxa"/>
            <w:vMerge w:val="restart"/>
            <w:tcBorders>
              <w:top w:val="none" w:sz="0" w:space="0" w:color="auto"/>
              <w:left w:val="none" w:sz="0" w:space="0" w:color="auto"/>
              <w:bottom w:val="none" w:sz="0" w:space="0" w:color="auto"/>
              <w:right w:val="none" w:sz="0" w:space="0" w:color="auto"/>
            </w:tcBorders>
            <w:shd w:val="clear" w:color="auto" w:fill="auto"/>
          </w:tcPr>
          <w:p w14:paraId="0DD9A849" w14:textId="645713F7" w:rsidR="000314F8" w:rsidRPr="003066FB" w:rsidRDefault="000314F8" w:rsidP="000108CC">
            <w:pPr>
              <w:jc w:val="left"/>
              <w:rPr>
                <w:color w:val="auto"/>
              </w:rPr>
            </w:pPr>
            <w:r w:rsidRPr="003066FB">
              <w:rPr>
                <w:color w:val="auto"/>
              </w:rPr>
              <w:t>Populația rezidentă din aria de delegare</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7219BD27" w14:textId="7AADE0CD"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202</w:t>
            </w:r>
            <w:r>
              <w:rPr>
                <w:color w:val="auto"/>
              </w:rPr>
              <w:t>9</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607A69B1" w14:textId="32510BBC"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w:t>
            </w:r>
            <w:r>
              <w:rPr>
                <w:color w:val="auto"/>
              </w:rPr>
              <w:t>30</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53359420" w14:textId="1B19A757"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203</w:t>
            </w:r>
            <w:r>
              <w:rPr>
                <w:color w:val="auto"/>
              </w:rPr>
              <w:t>1</w:t>
            </w:r>
          </w:p>
        </w:tc>
        <w:tc>
          <w:tcPr>
            <w:tcW w:w="990" w:type="dxa"/>
            <w:tcBorders>
              <w:top w:val="none" w:sz="0" w:space="0" w:color="auto"/>
              <w:left w:val="none" w:sz="0" w:space="0" w:color="auto"/>
              <w:bottom w:val="none" w:sz="0" w:space="0" w:color="auto"/>
              <w:right w:val="none" w:sz="0" w:space="0" w:color="auto"/>
            </w:tcBorders>
            <w:shd w:val="clear" w:color="auto" w:fill="auto"/>
            <w:noWrap/>
            <w:vAlign w:val="center"/>
          </w:tcPr>
          <w:p w14:paraId="49806DE2" w14:textId="157F43F6"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203</w:t>
            </w:r>
            <w:r>
              <w:rPr>
                <w:color w:val="auto"/>
              </w:rPr>
              <w:t>2</w:t>
            </w:r>
          </w:p>
        </w:tc>
        <w:tc>
          <w:tcPr>
            <w:tcW w:w="1170" w:type="dxa"/>
            <w:tcBorders>
              <w:top w:val="none" w:sz="0" w:space="0" w:color="auto"/>
              <w:left w:val="none" w:sz="0" w:space="0" w:color="auto"/>
              <w:bottom w:val="none" w:sz="0" w:space="0" w:color="auto"/>
              <w:right w:val="none" w:sz="0" w:space="0" w:color="auto"/>
            </w:tcBorders>
            <w:shd w:val="clear" w:color="auto" w:fill="auto"/>
            <w:noWrap/>
            <w:vAlign w:val="center"/>
          </w:tcPr>
          <w:p w14:paraId="5F046445" w14:textId="291C64B6"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203</w:t>
            </w:r>
            <w:r>
              <w:rPr>
                <w:color w:val="auto"/>
              </w:rPr>
              <w:t>3</w:t>
            </w:r>
          </w:p>
        </w:tc>
        <w:tc>
          <w:tcPr>
            <w:tcW w:w="1080" w:type="dxa"/>
            <w:tcBorders>
              <w:top w:val="none" w:sz="0" w:space="0" w:color="auto"/>
              <w:left w:val="none" w:sz="0" w:space="0" w:color="auto"/>
              <w:bottom w:val="none" w:sz="0" w:space="0" w:color="auto"/>
              <w:right w:val="none" w:sz="0" w:space="0" w:color="auto"/>
            </w:tcBorders>
            <w:shd w:val="clear" w:color="auto" w:fill="auto"/>
            <w:noWrap/>
            <w:vAlign w:val="center"/>
          </w:tcPr>
          <w:p w14:paraId="46879DDB" w14:textId="462153D0"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3066FB">
              <w:rPr>
                <w:color w:val="auto"/>
              </w:rPr>
              <w:t>203</w:t>
            </w:r>
            <w:r>
              <w:rPr>
                <w:color w:val="auto"/>
              </w:rPr>
              <w:t>4</w:t>
            </w:r>
          </w:p>
        </w:tc>
        <w:tc>
          <w:tcPr>
            <w:tcW w:w="1080" w:type="dxa"/>
            <w:tcBorders>
              <w:top w:val="none" w:sz="0" w:space="0" w:color="auto"/>
              <w:left w:val="none" w:sz="0" w:space="0" w:color="auto"/>
              <w:bottom w:val="none" w:sz="0" w:space="0" w:color="auto"/>
              <w:right w:val="none" w:sz="0" w:space="0" w:color="auto"/>
            </w:tcBorders>
            <w:shd w:val="clear" w:color="auto" w:fill="auto"/>
          </w:tcPr>
          <w:p w14:paraId="6F3C9F14" w14:textId="62A69380" w:rsidR="000314F8" w:rsidRPr="003066FB" w:rsidRDefault="000314F8" w:rsidP="000108CC">
            <w:pPr>
              <w:jc w:val="right"/>
              <w:cnfStyle w:val="100000000000" w:firstRow="1" w:lastRow="0" w:firstColumn="0" w:lastColumn="0" w:oddVBand="0" w:evenVBand="0" w:oddHBand="0" w:evenHBand="0" w:firstRowFirstColumn="0" w:firstRowLastColumn="0" w:lastRowFirstColumn="0" w:lastRowLastColumn="0"/>
            </w:pPr>
            <w:r w:rsidRPr="003066FB">
              <w:rPr>
                <w:color w:val="auto"/>
              </w:rPr>
              <w:t>203</w:t>
            </w:r>
            <w:r>
              <w:rPr>
                <w:color w:val="auto"/>
              </w:rPr>
              <w:t>5</w:t>
            </w:r>
          </w:p>
        </w:tc>
      </w:tr>
      <w:tr w:rsidR="000314F8" w:rsidRPr="00FD1215" w14:paraId="4614F445" w14:textId="03AFBC2E" w:rsidTr="000314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5" w:type="dxa"/>
            <w:vMerge/>
            <w:shd w:val="clear" w:color="auto" w:fill="auto"/>
          </w:tcPr>
          <w:p w14:paraId="660AEC9E" w14:textId="77777777" w:rsidR="000314F8" w:rsidRPr="003066FB" w:rsidRDefault="000314F8" w:rsidP="000314F8"/>
        </w:tc>
        <w:tc>
          <w:tcPr>
            <w:tcW w:w="990" w:type="dxa"/>
            <w:shd w:val="clear" w:color="auto" w:fill="auto"/>
            <w:noWrap/>
            <w:vAlign w:val="bottom"/>
            <w:hideMark/>
          </w:tcPr>
          <w:p w14:paraId="4C2467A7" w14:textId="0AFB6370"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135.680</w:t>
            </w:r>
          </w:p>
        </w:tc>
        <w:tc>
          <w:tcPr>
            <w:tcW w:w="990" w:type="dxa"/>
            <w:shd w:val="clear" w:color="auto" w:fill="auto"/>
            <w:noWrap/>
            <w:vAlign w:val="bottom"/>
            <w:hideMark/>
          </w:tcPr>
          <w:p w14:paraId="2BA94DFB" w14:textId="0E64FC69"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135.083</w:t>
            </w:r>
          </w:p>
        </w:tc>
        <w:tc>
          <w:tcPr>
            <w:tcW w:w="990" w:type="dxa"/>
            <w:shd w:val="clear" w:color="auto" w:fill="auto"/>
            <w:noWrap/>
            <w:vAlign w:val="bottom"/>
            <w:hideMark/>
          </w:tcPr>
          <w:p w14:paraId="192167A2" w14:textId="78616295"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134.489</w:t>
            </w:r>
          </w:p>
        </w:tc>
        <w:tc>
          <w:tcPr>
            <w:tcW w:w="990" w:type="dxa"/>
            <w:shd w:val="clear" w:color="auto" w:fill="auto"/>
            <w:noWrap/>
            <w:vAlign w:val="bottom"/>
            <w:hideMark/>
          </w:tcPr>
          <w:p w14:paraId="31917656" w14:textId="4B0FD441"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133.897</w:t>
            </w:r>
          </w:p>
        </w:tc>
        <w:tc>
          <w:tcPr>
            <w:tcW w:w="1170" w:type="dxa"/>
            <w:shd w:val="clear" w:color="auto" w:fill="auto"/>
            <w:noWrap/>
            <w:vAlign w:val="bottom"/>
            <w:hideMark/>
          </w:tcPr>
          <w:p w14:paraId="34759BD5" w14:textId="394EB1A2"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133.308</w:t>
            </w:r>
          </w:p>
        </w:tc>
        <w:tc>
          <w:tcPr>
            <w:tcW w:w="1080" w:type="dxa"/>
            <w:shd w:val="clear" w:color="auto" w:fill="auto"/>
            <w:noWrap/>
            <w:vAlign w:val="bottom"/>
            <w:hideMark/>
          </w:tcPr>
          <w:p w14:paraId="1EE80503" w14:textId="1B015C89" w:rsidR="000314F8" w:rsidRPr="00FD1215"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132.721</w:t>
            </w:r>
          </w:p>
        </w:tc>
        <w:tc>
          <w:tcPr>
            <w:tcW w:w="1080" w:type="dxa"/>
            <w:shd w:val="clear" w:color="auto" w:fill="auto"/>
            <w:vAlign w:val="bottom"/>
          </w:tcPr>
          <w:p w14:paraId="07D2D235" w14:textId="1E47AE97" w:rsidR="000314F8" w:rsidRPr="003066FB" w:rsidRDefault="000314F8" w:rsidP="000314F8">
            <w:pPr>
              <w:jc w:val="righ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szCs w:val="22"/>
              </w:rPr>
              <w:t>132.137</w:t>
            </w:r>
          </w:p>
        </w:tc>
      </w:tr>
    </w:tbl>
    <w:p w14:paraId="6D1C63E8" w14:textId="7E9169DD" w:rsidR="009F667E" w:rsidRPr="00FD1215" w:rsidRDefault="000108CC" w:rsidP="006D27A0">
      <w:pPr>
        <w:rPr>
          <w:i/>
          <w:iCs/>
          <w:sz w:val="20"/>
          <w:szCs w:val="20"/>
        </w:rPr>
      </w:pPr>
      <w:r w:rsidRPr="00FD1215">
        <w:rPr>
          <w:i/>
          <w:iCs/>
          <w:sz w:val="20"/>
          <w:szCs w:val="20"/>
        </w:rPr>
        <w:t>Sursa: estimare elaborator SOF</w:t>
      </w:r>
    </w:p>
    <w:p w14:paraId="3624DA44" w14:textId="63412541" w:rsidR="00C40EAF" w:rsidRPr="00FD1215" w:rsidRDefault="00C40EAF" w:rsidP="006D27A0">
      <w:pPr>
        <w:pStyle w:val="Heading3"/>
      </w:pPr>
      <w:bookmarkStart w:id="55" w:name="_Toc217864092"/>
      <w:r w:rsidRPr="00FD1215">
        <w:lastRenderedPageBreak/>
        <w:t>Evolu</w:t>
      </w:r>
      <w:r w:rsidR="006D27A0" w:rsidRPr="00FD1215">
        <w:t>ț</w:t>
      </w:r>
      <w:r w:rsidRPr="00FD1215">
        <w:t>ia indicilor de generare</w:t>
      </w:r>
      <w:bookmarkEnd w:id="55"/>
    </w:p>
    <w:p w14:paraId="6482E0C4" w14:textId="68132E0B" w:rsidR="000F2431" w:rsidRPr="00FD1215" w:rsidRDefault="000F2431" w:rsidP="006D27A0">
      <w:pPr>
        <w:rPr>
          <w:lang w:eastAsia="fr-FR"/>
        </w:rPr>
      </w:pPr>
      <w:r w:rsidRPr="00FD1215">
        <w:rPr>
          <w:lang w:eastAsia="fr-FR"/>
        </w:rPr>
        <w:t>Pentru proiec</w:t>
      </w:r>
      <w:r w:rsidR="006D27A0" w:rsidRPr="00FD1215">
        <w:rPr>
          <w:lang w:eastAsia="fr-FR"/>
        </w:rPr>
        <w:t>ț</w:t>
      </w:r>
      <w:r w:rsidRPr="00FD1215">
        <w:rPr>
          <w:lang w:eastAsia="fr-FR"/>
        </w:rPr>
        <w:t>ia cantită</w:t>
      </w:r>
      <w:r w:rsidR="006D27A0" w:rsidRPr="00FD1215">
        <w:rPr>
          <w:lang w:eastAsia="fr-FR"/>
        </w:rPr>
        <w:t>ț</w:t>
      </w:r>
      <w:r w:rsidRPr="00FD1215">
        <w:rPr>
          <w:lang w:eastAsia="fr-FR"/>
        </w:rPr>
        <w:t>ii de de</w:t>
      </w:r>
      <w:r w:rsidR="006D27A0" w:rsidRPr="00FD1215">
        <w:rPr>
          <w:lang w:eastAsia="fr-FR"/>
        </w:rPr>
        <w:t>ș</w:t>
      </w:r>
      <w:r w:rsidRPr="00FD1215">
        <w:rPr>
          <w:lang w:eastAsia="fr-FR"/>
        </w:rPr>
        <w:t xml:space="preserve">euri menajere </w:t>
      </w:r>
      <w:r w:rsidR="006D27A0" w:rsidRPr="00FD1215">
        <w:rPr>
          <w:lang w:eastAsia="fr-FR"/>
        </w:rPr>
        <w:t>ș</w:t>
      </w:r>
      <w:r w:rsidRPr="00FD1215">
        <w:rPr>
          <w:lang w:eastAsia="fr-FR"/>
        </w:rPr>
        <w:t>i similare generate în perioada 202</w:t>
      </w:r>
      <w:r w:rsidR="008B28D5">
        <w:rPr>
          <w:lang w:eastAsia="fr-FR"/>
        </w:rPr>
        <w:t>7</w:t>
      </w:r>
      <w:r w:rsidRPr="00FD1215">
        <w:rPr>
          <w:lang w:eastAsia="fr-FR"/>
        </w:rPr>
        <w:t>-203</w:t>
      </w:r>
      <w:r w:rsidR="008B28D5">
        <w:rPr>
          <w:lang w:eastAsia="fr-FR"/>
        </w:rPr>
        <w:t>4</w:t>
      </w:r>
      <w:r w:rsidRPr="00FD1215">
        <w:rPr>
          <w:lang w:eastAsia="fr-FR"/>
        </w:rPr>
        <w:t xml:space="preserve"> au fost utilizate următoarele ipoteze, corelate cu ipotezele prezentate în PJGD adoptat </w:t>
      </w:r>
      <w:r w:rsidR="006D27A0" w:rsidRPr="00FD1215">
        <w:rPr>
          <w:lang w:eastAsia="fr-FR"/>
        </w:rPr>
        <w:t>ș</w:t>
      </w:r>
      <w:r w:rsidRPr="00FD1215">
        <w:rPr>
          <w:lang w:eastAsia="fr-FR"/>
        </w:rPr>
        <w:t>i cu ipotezele luate în considerare la pregătirea documenta</w:t>
      </w:r>
      <w:r w:rsidR="006D27A0" w:rsidRPr="00FD1215">
        <w:rPr>
          <w:lang w:eastAsia="fr-FR"/>
        </w:rPr>
        <w:t>ț</w:t>
      </w:r>
      <w:r w:rsidRPr="00FD1215">
        <w:rPr>
          <w:lang w:eastAsia="fr-FR"/>
        </w:rPr>
        <w:t>iei pentru extinderea SMID Neam</w:t>
      </w:r>
      <w:r w:rsidR="006D27A0" w:rsidRPr="00FD1215">
        <w:rPr>
          <w:lang w:eastAsia="fr-FR"/>
        </w:rPr>
        <w:t>ț</w:t>
      </w:r>
      <w:r w:rsidRPr="00FD1215">
        <w:rPr>
          <w:lang w:eastAsia="fr-FR"/>
        </w:rPr>
        <w:t>.</w:t>
      </w:r>
    </w:p>
    <w:p w14:paraId="0BF5AE66" w14:textId="31A34EE8" w:rsidR="000F2431" w:rsidRPr="005570B1" w:rsidRDefault="000F2431" w:rsidP="00F01124">
      <w:pPr>
        <w:pStyle w:val="ListParagraph"/>
        <w:numPr>
          <w:ilvl w:val="0"/>
          <w:numId w:val="15"/>
        </w:numPr>
      </w:pPr>
      <w:r w:rsidRPr="005570B1">
        <w:t>indicii de generare a de</w:t>
      </w:r>
      <w:r w:rsidR="006D27A0" w:rsidRPr="005570B1">
        <w:t>ș</w:t>
      </w:r>
      <w:r w:rsidRPr="005570B1">
        <w:t xml:space="preserve">eurilor menajere </w:t>
      </w:r>
      <w:r w:rsidR="0056216B" w:rsidRPr="005570B1">
        <w:t>(</w:t>
      </w:r>
      <w:r w:rsidR="00B46A35" w:rsidRPr="005570B1">
        <w:t>1,11</w:t>
      </w:r>
      <w:r w:rsidR="0056216B" w:rsidRPr="005570B1">
        <w:t xml:space="preserve"> kg/loc și zi în mediul urban, respectiv 0,</w:t>
      </w:r>
      <w:r w:rsidR="00B46A35" w:rsidRPr="005570B1">
        <w:t>4</w:t>
      </w:r>
      <w:r w:rsidR="00C9125D" w:rsidRPr="005570B1">
        <w:t>0</w:t>
      </w:r>
      <w:r w:rsidR="0056216B" w:rsidRPr="005570B1">
        <w:t xml:space="preserve"> kg/loc și zi în mediul rural) au o evoluție constantă</w:t>
      </w:r>
      <w:r w:rsidR="0027362D" w:rsidRPr="005570B1">
        <w:t>;</w:t>
      </w:r>
    </w:p>
    <w:p w14:paraId="445F3195" w14:textId="20C3AE8F" w:rsidR="000F2431" w:rsidRPr="005570B1" w:rsidRDefault="000F2431" w:rsidP="00F01124">
      <w:pPr>
        <w:pStyle w:val="ListParagraph"/>
        <w:numPr>
          <w:ilvl w:val="0"/>
          <w:numId w:val="15"/>
        </w:numPr>
      </w:pPr>
      <w:r w:rsidRPr="005570B1">
        <w:t>de</w:t>
      </w:r>
      <w:r w:rsidR="006D27A0" w:rsidRPr="005570B1">
        <w:t>ș</w:t>
      </w:r>
      <w:r w:rsidRPr="005570B1">
        <w:t xml:space="preserve">eurile similare reprezintă </w:t>
      </w:r>
      <w:r w:rsidR="0027362D" w:rsidRPr="005570B1">
        <w:t>3</w:t>
      </w:r>
      <w:r w:rsidR="00B46A35" w:rsidRPr="005570B1">
        <w:t>5</w:t>
      </w:r>
      <w:r w:rsidRPr="005570B1">
        <w:t>% în mediul urban, respectiv 1</w:t>
      </w:r>
      <w:r w:rsidR="00B46A35" w:rsidRPr="005570B1">
        <w:t>8</w:t>
      </w:r>
      <w:r w:rsidRPr="005570B1">
        <w:t>% în mediul rural din de</w:t>
      </w:r>
      <w:r w:rsidR="006D27A0" w:rsidRPr="005570B1">
        <w:t>ș</w:t>
      </w:r>
      <w:r w:rsidRPr="005570B1">
        <w:t>eurile menajere pentru întreaga perioadă de planificare.</w:t>
      </w:r>
    </w:p>
    <w:p w14:paraId="52F7224C" w14:textId="6D456057" w:rsidR="00C40EAF" w:rsidRPr="00FD1215" w:rsidRDefault="006D27A0" w:rsidP="006D27A0">
      <w:r w:rsidRPr="00FD1215">
        <w:t>Ț</w:t>
      </w:r>
      <w:r w:rsidR="000F2431" w:rsidRPr="00FD1215">
        <w:t xml:space="preserve">inând cont de aceste ipoteze, în continuare este prezentată </w:t>
      </w:r>
      <w:r w:rsidR="00746050" w:rsidRPr="00FD1215">
        <w:t>proiec</w:t>
      </w:r>
      <w:r w:rsidRPr="00FD1215">
        <w:t>ț</w:t>
      </w:r>
      <w:r w:rsidR="00746050" w:rsidRPr="00FD1215">
        <w:t>ia</w:t>
      </w:r>
      <w:r w:rsidR="000F2431" w:rsidRPr="00FD1215">
        <w:t xml:space="preserve"> generării de</w:t>
      </w:r>
      <w:r w:rsidRPr="00FD1215">
        <w:t>ș</w:t>
      </w:r>
      <w:r w:rsidR="000F2431" w:rsidRPr="00FD1215">
        <w:t xml:space="preserve">eurilor </w:t>
      </w:r>
      <w:r w:rsidR="00A6778E" w:rsidRPr="00FD1215">
        <w:t xml:space="preserve">menajere </w:t>
      </w:r>
      <w:r w:rsidRPr="00FD1215">
        <w:t>ș</w:t>
      </w:r>
      <w:r w:rsidR="00A6778E" w:rsidRPr="00FD1215">
        <w:t>i similare</w:t>
      </w:r>
      <w:r w:rsidR="000F2431" w:rsidRPr="00FD1215">
        <w:t>.</w:t>
      </w:r>
    </w:p>
    <w:p w14:paraId="22EBE27D" w14:textId="77777777" w:rsidR="00634B41" w:rsidRDefault="00C40EAF" w:rsidP="003E5E5A">
      <w:pPr>
        <w:pStyle w:val="Heading3"/>
      </w:pPr>
      <w:bookmarkStart w:id="56" w:name="_Toc217864093"/>
      <w:r w:rsidRPr="00FD1215">
        <w:t>Cantită</w:t>
      </w:r>
      <w:r w:rsidR="006D27A0" w:rsidRPr="00FD1215">
        <w:t>ț</w:t>
      </w:r>
      <w:r w:rsidRPr="00FD1215">
        <w:t>i de de</w:t>
      </w:r>
      <w:r w:rsidR="006D27A0" w:rsidRPr="00FD1215">
        <w:t>ș</w:t>
      </w:r>
      <w:r w:rsidRPr="00FD1215">
        <w:t xml:space="preserve">euri menajere </w:t>
      </w:r>
      <w:r w:rsidR="006D27A0" w:rsidRPr="00FD1215">
        <w:t>ș</w:t>
      </w:r>
      <w:r w:rsidRPr="00FD1215">
        <w:t>i similare</w:t>
      </w:r>
      <w:r w:rsidR="00675F31" w:rsidRPr="00FD1215">
        <w:t xml:space="preserve"> (inclusiv piețe)</w:t>
      </w:r>
      <w:r w:rsidRPr="00FD1215">
        <w:t xml:space="preserve"> </w:t>
      </w:r>
      <w:bookmarkEnd w:id="56"/>
      <w:r w:rsidR="00634B41" w:rsidRPr="00634B41">
        <w:t xml:space="preserve">colectate separat de operatorul delegat </w:t>
      </w:r>
    </w:p>
    <w:p w14:paraId="1BB7C399" w14:textId="0BB2DF29" w:rsidR="005A7C66" w:rsidRPr="00FD1215" w:rsidRDefault="00661C15" w:rsidP="00634B41">
      <w:pPr>
        <w:pStyle w:val="Heading3"/>
        <w:numPr>
          <w:ilvl w:val="0"/>
          <w:numId w:val="0"/>
        </w:numPr>
      </w:pPr>
      <w:r w:rsidRPr="00FD1215">
        <w:t>În această sec</w:t>
      </w:r>
      <w:r w:rsidR="006D27A0" w:rsidRPr="00FD1215">
        <w:t>ț</w:t>
      </w:r>
      <w:r w:rsidRPr="00FD1215">
        <w:t>iune sunt prezentate cantită</w:t>
      </w:r>
      <w:r w:rsidR="006D27A0" w:rsidRPr="00FD1215">
        <w:t>ț</w:t>
      </w:r>
      <w:r w:rsidRPr="00FD1215">
        <w:t>ile de de</w:t>
      </w:r>
      <w:r w:rsidR="006D27A0" w:rsidRPr="00FD1215">
        <w:t>ș</w:t>
      </w:r>
      <w:r w:rsidRPr="00FD1215">
        <w:t xml:space="preserve">euri estimat a se </w:t>
      </w:r>
      <w:r w:rsidR="00634B41">
        <w:t xml:space="preserve">colecta separat </w:t>
      </w:r>
      <w:r w:rsidRPr="00FD1215">
        <w:t>pentru orizontul de timp care prezintă interes din punct de vedere al delegării, respectiv 202</w:t>
      </w:r>
      <w:r w:rsidR="008B28D5">
        <w:t>7</w:t>
      </w:r>
      <w:r w:rsidRPr="00FD1215">
        <w:t xml:space="preserve"> – 203</w:t>
      </w:r>
      <w:r w:rsidR="008B28D5">
        <w:t>4</w:t>
      </w:r>
      <w:r w:rsidRPr="00FD1215">
        <w:t>.</w:t>
      </w:r>
    </w:p>
    <w:p w14:paraId="30833D97" w14:textId="120B86BA" w:rsidR="0021664F" w:rsidRPr="00FD1215" w:rsidRDefault="0021664F" w:rsidP="006D27A0">
      <w:r w:rsidRPr="00FD1215">
        <w:t>În tabe</w:t>
      </w:r>
      <w:r w:rsidR="002927B7" w:rsidRPr="00FD1215">
        <w:t>lele</w:t>
      </w:r>
      <w:r w:rsidRPr="00FD1215">
        <w:t xml:space="preserve"> de mai jos este prezentată proiec</w:t>
      </w:r>
      <w:r w:rsidR="006D27A0" w:rsidRPr="00FD1215">
        <w:t>ț</w:t>
      </w:r>
      <w:r w:rsidRPr="00FD1215">
        <w:t>ia cantită</w:t>
      </w:r>
      <w:r w:rsidR="006D27A0" w:rsidRPr="00FD1215">
        <w:t>ț</w:t>
      </w:r>
      <w:r w:rsidRPr="00FD1215">
        <w:t>ilor de de</w:t>
      </w:r>
      <w:r w:rsidR="006D27A0" w:rsidRPr="00FD1215">
        <w:t>ș</w:t>
      </w:r>
      <w:r w:rsidRPr="00FD1215">
        <w:t xml:space="preserve">euri menajere </w:t>
      </w:r>
      <w:r w:rsidR="006D27A0" w:rsidRPr="00FD1215">
        <w:t>ș</w:t>
      </w:r>
      <w:r w:rsidRPr="00FD1215">
        <w:t>i similare</w:t>
      </w:r>
      <w:r w:rsidR="002927B7" w:rsidRPr="00FD1215">
        <w:t xml:space="preserve"> </w:t>
      </w:r>
      <w:r w:rsidR="005A7C66" w:rsidRPr="00FD1215">
        <w:t>estimat</w:t>
      </w:r>
      <w:r w:rsidR="00634B41">
        <w:t>e</w:t>
      </w:r>
      <w:r w:rsidR="005A7C66" w:rsidRPr="00FD1215">
        <w:t xml:space="preserve"> a fi </w:t>
      </w:r>
      <w:r w:rsidR="00634B41">
        <w:t>colecta separat</w:t>
      </w:r>
      <w:r w:rsidR="002927B7" w:rsidRPr="00FD1215">
        <w:t xml:space="preserve"> în </w:t>
      </w:r>
      <w:r w:rsidR="003B3025" w:rsidRPr="00FD1215">
        <w:t>Zona 2</w:t>
      </w:r>
      <w:r w:rsidR="002927B7" w:rsidRPr="00FD1215">
        <w:t xml:space="preserve"> Neam</w:t>
      </w:r>
      <w:r w:rsidR="006D27A0" w:rsidRPr="00FD1215">
        <w:t>ț</w:t>
      </w:r>
      <w:r w:rsidR="005A7C66" w:rsidRPr="00FD1215">
        <w:t xml:space="preserve">, atât la nivelul întregii zone, cât </w:t>
      </w:r>
      <w:r w:rsidR="006D27A0" w:rsidRPr="00FD1215">
        <w:t>ș</w:t>
      </w:r>
      <w:r w:rsidR="005A7C66" w:rsidRPr="00FD1215">
        <w:t xml:space="preserve">i separat pe mediul urban </w:t>
      </w:r>
      <w:r w:rsidR="006D27A0" w:rsidRPr="00FD1215">
        <w:t>ș</w:t>
      </w:r>
      <w:r w:rsidR="005A7C66" w:rsidRPr="00FD1215">
        <w:t>i mediul rural</w:t>
      </w:r>
      <w:r w:rsidRPr="00FD1215">
        <w:t>.</w:t>
      </w:r>
    </w:p>
    <w:p w14:paraId="1D7CDC6A" w14:textId="437C3EF7" w:rsidR="002927B7" w:rsidRPr="00FD1215" w:rsidRDefault="00C85283" w:rsidP="006C41AB">
      <w:pPr>
        <w:pStyle w:val="Caption"/>
        <w:rPr>
          <w:color w:val="auto"/>
        </w:rPr>
      </w:pPr>
      <w:bookmarkStart w:id="57" w:name="_Toc217864247"/>
      <w:r w:rsidRPr="00FD1215">
        <w:rPr>
          <w:color w:val="auto"/>
        </w:rPr>
        <w:t xml:space="preserve">Tabelul </w:t>
      </w:r>
      <w:r w:rsidR="004D3C32" w:rsidRPr="00FD1215">
        <w:rPr>
          <w:color w:val="auto"/>
        </w:rPr>
        <w:fldChar w:fldCharType="begin"/>
      </w:r>
      <w:r w:rsidR="004D3C32" w:rsidRPr="00FD1215">
        <w:rPr>
          <w:color w:val="auto"/>
        </w:rPr>
        <w:instrText xml:space="preserve"> STYLEREF 1 \s </w:instrText>
      </w:r>
      <w:r w:rsidR="004D3C32" w:rsidRPr="00FD1215">
        <w:rPr>
          <w:color w:val="auto"/>
        </w:rPr>
        <w:fldChar w:fldCharType="separate"/>
      </w:r>
      <w:r w:rsidR="006F0BF0" w:rsidRPr="00FD1215">
        <w:rPr>
          <w:noProof/>
          <w:color w:val="auto"/>
        </w:rPr>
        <w:t>5</w:t>
      </w:r>
      <w:r w:rsidR="004D3C32" w:rsidRPr="00FD1215">
        <w:rPr>
          <w:noProof/>
          <w:color w:val="auto"/>
        </w:rPr>
        <w:fldChar w:fldCharType="end"/>
      </w:r>
      <w:r w:rsidR="004D3C32" w:rsidRPr="00FD1215">
        <w:rPr>
          <w:color w:val="auto"/>
        </w:rPr>
        <w:noBreakHyphen/>
      </w:r>
      <w:r w:rsidR="004D3C32" w:rsidRPr="00FD1215">
        <w:rPr>
          <w:color w:val="auto"/>
        </w:rPr>
        <w:fldChar w:fldCharType="begin"/>
      </w:r>
      <w:r w:rsidR="004D3C32" w:rsidRPr="00FD1215">
        <w:rPr>
          <w:color w:val="auto"/>
        </w:rPr>
        <w:instrText xml:space="preserve"> SEQ Tabel \* ARABIC \s 1 </w:instrText>
      </w:r>
      <w:r w:rsidR="004D3C32" w:rsidRPr="00FD1215">
        <w:rPr>
          <w:color w:val="auto"/>
        </w:rPr>
        <w:fldChar w:fldCharType="separate"/>
      </w:r>
      <w:r w:rsidR="00C253EB" w:rsidRPr="00FD1215">
        <w:rPr>
          <w:noProof/>
          <w:color w:val="auto"/>
        </w:rPr>
        <w:t>4</w:t>
      </w:r>
      <w:r w:rsidR="004D3C32" w:rsidRPr="00FD1215">
        <w:rPr>
          <w:noProof/>
          <w:color w:val="auto"/>
        </w:rPr>
        <w:fldChar w:fldCharType="end"/>
      </w:r>
      <w:r w:rsidR="004D3C32" w:rsidRPr="00FD1215">
        <w:rPr>
          <w:color w:val="auto"/>
        </w:rPr>
        <w:t>: Cantită</w:t>
      </w:r>
      <w:r w:rsidR="006D27A0" w:rsidRPr="00FD1215">
        <w:rPr>
          <w:color w:val="auto"/>
        </w:rPr>
        <w:t>ț</w:t>
      </w:r>
      <w:r w:rsidR="004D3C32" w:rsidRPr="00FD1215">
        <w:rPr>
          <w:color w:val="auto"/>
        </w:rPr>
        <w:t xml:space="preserve">i </w:t>
      </w:r>
      <w:r w:rsidR="005B3F66" w:rsidRPr="00FD1215">
        <w:rPr>
          <w:color w:val="auto"/>
        </w:rPr>
        <w:t>de</w:t>
      </w:r>
      <w:r w:rsidR="006D27A0" w:rsidRPr="00FD1215">
        <w:rPr>
          <w:color w:val="auto"/>
        </w:rPr>
        <w:t>ș</w:t>
      </w:r>
      <w:r w:rsidR="005B3F66" w:rsidRPr="00FD1215">
        <w:rPr>
          <w:color w:val="auto"/>
        </w:rPr>
        <w:t xml:space="preserve">euri menajere </w:t>
      </w:r>
      <w:r w:rsidR="006D27A0" w:rsidRPr="00FD1215">
        <w:rPr>
          <w:color w:val="auto"/>
        </w:rPr>
        <w:t>ș</w:t>
      </w:r>
      <w:r w:rsidR="005B3F66" w:rsidRPr="00FD1215">
        <w:rPr>
          <w:color w:val="auto"/>
        </w:rPr>
        <w:t>i similare</w:t>
      </w:r>
      <w:r w:rsidR="00C33F74" w:rsidRPr="00FD1215">
        <w:rPr>
          <w:color w:val="auto"/>
        </w:rPr>
        <w:t xml:space="preserve"> (inclusiv piețe)</w:t>
      </w:r>
      <w:r w:rsidR="005B3F66" w:rsidRPr="00FD1215">
        <w:rPr>
          <w:color w:val="auto"/>
        </w:rPr>
        <w:t xml:space="preserve"> la nivelul </w:t>
      </w:r>
      <w:r w:rsidR="00D1375F" w:rsidRPr="00FD1215">
        <w:rPr>
          <w:color w:val="auto"/>
        </w:rPr>
        <w:t>Zonei 2</w:t>
      </w:r>
      <w:r w:rsidR="005B3F66" w:rsidRPr="00FD1215">
        <w:rPr>
          <w:color w:val="auto"/>
        </w:rPr>
        <w:t xml:space="preserve"> Neam</w:t>
      </w:r>
      <w:r w:rsidR="006D27A0" w:rsidRPr="00FD1215">
        <w:rPr>
          <w:color w:val="auto"/>
        </w:rPr>
        <w:t>ț</w:t>
      </w:r>
      <w:r w:rsidR="005B3F66" w:rsidRPr="00FD1215">
        <w:rPr>
          <w:color w:val="auto"/>
        </w:rPr>
        <w:t xml:space="preserve"> (tone)</w:t>
      </w:r>
      <w:bookmarkEnd w:id="57"/>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921"/>
        <w:gridCol w:w="921"/>
        <w:gridCol w:w="922"/>
        <w:gridCol w:w="921"/>
        <w:gridCol w:w="921"/>
        <w:gridCol w:w="922"/>
        <w:gridCol w:w="921"/>
        <w:gridCol w:w="922"/>
      </w:tblGrid>
      <w:tr w:rsidR="008B28D5" w:rsidRPr="003066FB" w14:paraId="5AF5F39F" w14:textId="77777777" w:rsidTr="008B28D5">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1691" w:type="dxa"/>
            <w:tcBorders>
              <w:top w:val="none" w:sz="0" w:space="0" w:color="auto"/>
              <w:left w:val="none" w:sz="0" w:space="0" w:color="auto"/>
              <w:bottom w:val="single" w:sz="4" w:space="0" w:color="auto"/>
              <w:right w:val="none" w:sz="0" w:space="0" w:color="auto"/>
            </w:tcBorders>
            <w:shd w:val="clear" w:color="auto" w:fill="auto"/>
            <w:noWrap/>
            <w:vAlign w:val="center"/>
            <w:hideMark/>
          </w:tcPr>
          <w:p w14:paraId="151CA273" w14:textId="2196B1AC" w:rsidR="008B28D5" w:rsidRPr="003066FB" w:rsidRDefault="008B28D5" w:rsidP="008B28D5">
            <w:pPr>
              <w:rPr>
                <w:color w:val="auto"/>
                <w:lang w:eastAsia="en-GB"/>
              </w:rPr>
            </w:pPr>
            <w:r w:rsidRPr="003066FB">
              <w:rPr>
                <w:color w:val="auto"/>
                <w:lang w:eastAsia="en-GB"/>
              </w:rPr>
              <w:t>Categorie deșeu</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7B3DB784" w14:textId="7EFEE0C7"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tcPr>
          <w:p w14:paraId="09B636A5" w14:textId="570FFB9B"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tcPr>
          <w:p w14:paraId="2E5B1CCD" w14:textId="40B2E6F3"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tcPr>
          <w:p w14:paraId="786CBB89" w14:textId="44FD89F6"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tcPr>
          <w:p w14:paraId="7E637984" w14:textId="6C337E0E"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tcPr>
          <w:p w14:paraId="4939BBCE" w14:textId="253168EA"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tcPr>
          <w:p w14:paraId="46E6BB9B" w14:textId="5A494A04"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tcPr>
          <w:p w14:paraId="1CB8071F" w14:textId="25F1909F" w:rsidR="008B28D5" w:rsidRPr="003066FB" w:rsidRDefault="008B28D5" w:rsidP="008B28D5">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C9125D" w:rsidRPr="003066FB" w14:paraId="69F1C450" w14:textId="77777777" w:rsidTr="00C9125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bottom w:val="single" w:sz="4" w:space="0" w:color="auto"/>
              <w:right w:val="single" w:sz="4" w:space="0" w:color="auto"/>
            </w:tcBorders>
            <w:shd w:val="clear" w:color="auto" w:fill="auto"/>
            <w:noWrap/>
            <w:vAlign w:val="center"/>
            <w:hideMark/>
          </w:tcPr>
          <w:p w14:paraId="288FFFEB" w14:textId="5D369C01" w:rsidR="00C9125D" w:rsidRPr="003066FB" w:rsidRDefault="00C9125D" w:rsidP="00C9125D">
            <w:pPr>
              <w:jc w:val="left"/>
              <w:rPr>
                <w:b w:val="0"/>
                <w:bCs w:val="0"/>
                <w:lang w:eastAsia="en-GB"/>
              </w:rPr>
            </w:pPr>
            <w:r w:rsidRPr="003066FB">
              <w:rPr>
                <w:b w:val="0"/>
                <w:bCs w:val="0"/>
                <w:lang w:eastAsia="en-GB"/>
              </w:rPr>
              <w:t>Deșeuri menajere</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2DFC148" w14:textId="623576FE"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823AA2">
              <w:rPr>
                <w:rFonts w:ascii="Calibri" w:hAnsi="Calibri" w:cs="Calibri"/>
                <w:color w:val="000000"/>
                <w:szCs w:val="22"/>
              </w:rPr>
              <w:t>3,501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6A139" w14:textId="6D6365C7"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823AA2">
              <w:rPr>
                <w:rFonts w:ascii="Calibri" w:hAnsi="Calibri" w:cs="Calibri"/>
                <w:color w:val="000000"/>
                <w:szCs w:val="22"/>
              </w:rPr>
              <w:t>3</w:t>
            </w:r>
            <w:r>
              <w:rPr>
                <w:rFonts w:ascii="Calibri" w:hAnsi="Calibri" w:cs="Calibri"/>
                <w:color w:val="000000"/>
                <w:szCs w:val="22"/>
              </w:rPr>
              <w:t>,</w:t>
            </w:r>
            <w:r w:rsidR="00823AA2">
              <w:rPr>
                <w:rFonts w:ascii="Calibri" w:hAnsi="Calibri" w:cs="Calibri"/>
                <w:color w:val="000000"/>
                <w:szCs w:val="22"/>
              </w:rPr>
              <w:t>354</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3FF25" w14:textId="24619A61"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5C070A">
              <w:rPr>
                <w:rFonts w:ascii="Calibri" w:hAnsi="Calibri" w:cs="Calibri"/>
                <w:color w:val="000000"/>
                <w:szCs w:val="22"/>
              </w:rPr>
              <w:t>3</w:t>
            </w:r>
            <w:r>
              <w:rPr>
                <w:rFonts w:ascii="Calibri" w:hAnsi="Calibri" w:cs="Calibri"/>
                <w:color w:val="000000"/>
                <w:szCs w:val="22"/>
              </w:rPr>
              <w:t>,</w:t>
            </w:r>
            <w:r w:rsidR="005C070A">
              <w:rPr>
                <w:rFonts w:ascii="Calibri" w:hAnsi="Calibri" w:cs="Calibri"/>
                <w:color w:val="000000"/>
                <w:szCs w:val="22"/>
              </w:rPr>
              <w:t>207</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00D74" w14:textId="38E972DF"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5C070A">
              <w:rPr>
                <w:rFonts w:ascii="Calibri" w:hAnsi="Calibri" w:cs="Calibri"/>
                <w:color w:val="000000"/>
                <w:szCs w:val="22"/>
              </w:rPr>
              <w:t>3,061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0DAE9" w14:textId="726A8166"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B55680">
              <w:rPr>
                <w:rFonts w:ascii="Calibri" w:hAnsi="Calibri" w:cs="Calibri"/>
                <w:color w:val="000000"/>
                <w:szCs w:val="22"/>
              </w:rPr>
              <w:t>2,915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BFDD" w14:textId="5862DFB6"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B55680">
              <w:rPr>
                <w:rFonts w:ascii="Calibri" w:hAnsi="Calibri" w:cs="Calibri"/>
                <w:color w:val="000000"/>
                <w:szCs w:val="22"/>
              </w:rPr>
              <w:t>2,771</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F42FF" w14:textId="7931CDB7"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B55680">
              <w:rPr>
                <w:rFonts w:ascii="Calibri" w:hAnsi="Calibri" w:cs="Calibri"/>
                <w:color w:val="000000"/>
                <w:szCs w:val="22"/>
              </w:rPr>
              <w:t>2,626</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A2171" w14:textId="0F7CF291"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w:t>
            </w:r>
            <w:r w:rsidR="00B55680">
              <w:rPr>
                <w:rFonts w:ascii="Calibri" w:hAnsi="Calibri" w:cs="Calibri"/>
                <w:color w:val="000000"/>
                <w:szCs w:val="22"/>
              </w:rPr>
              <w:t>2,483</w:t>
            </w:r>
          </w:p>
        </w:tc>
      </w:tr>
      <w:tr w:rsidR="00C9125D" w:rsidRPr="003066FB" w14:paraId="53A8E14B"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bottom w:val="single" w:sz="4" w:space="0" w:color="auto"/>
              <w:right w:val="single" w:sz="4" w:space="0" w:color="auto"/>
            </w:tcBorders>
            <w:noWrap/>
            <w:vAlign w:val="center"/>
            <w:hideMark/>
          </w:tcPr>
          <w:p w14:paraId="7B053036" w14:textId="4297D007" w:rsidR="00C9125D" w:rsidRPr="003066FB" w:rsidRDefault="00C9125D" w:rsidP="00C9125D">
            <w:pPr>
              <w:jc w:val="left"/>
              <w:rPr>
                <w:b w:val="0"/>
                <w:bCs w:val="0"/>
                <w:lang w:eastAsia="en-GB"/>
              </w:rPr>
            </w:pPr>
            <w:r w:rsidRPr="003066FB">
              <w:rPr>
                <w:b w:val="0"/>
                <w:bCs w:val="0"/>
                <w:lang w:eastAsia="en-GB"/>
              </w:rPr>
              <w:t>Deșeuri similare</w:t>
            </w:r>
          </w:p>
        </w:tc>
        <w:tc>
          <w:tcPr>
            <w:tcW w:w="921" w:type="dxa"/>
            <w:tcBorders>
              <w:top w:val="single" w:sz="4" w:space="0" w:color="auto"/>
              <w:left w:val="nil"/>
              <w:bottom w:val="single" w:sz="4" w:space="0" w:color="auto"/>
              <w:right w:val="single" w:sz="4" w:space="0" w:color="auto"/>
            </w:tcBorders>
            <w:noWrap/>
            <w:vAlign w:val="center"/>
            <w:hideMark/>
          </w:tcPr>
          <w:p w14:paraId="5029A4CB" w14:textId="791C0344"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w:t>
            </w:r>
            <w:r w:rsidR="00823AA2">
              <w:rPr>
                <w:rFonts w:ascii="Calibri" w:hAnsi="Calibri" w:cs="Calibri"/>
                <w:color w:val="000000"/>
                <w:szCs w:val="22"/>
              </w:rPr>
              <w:t>453</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68A3EF16" w14:textId="234720D9"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w:t>
            </w:r>
            <w:r w:rsidR="00823AA2">
              <w:rPr>
                <w:rFonts w:ascii="Calibri" w:hAnsi="Calibri" w:cs="Calibri"/>
                <w:color w:val="000000"/>
                <w:szCs w:val="22"/>
              </w:rPr>
              <w:t>412</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4181C0B" w14:textId="47B93AF3"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w:t>
            </w:r>
            <w:r w:rsidR="005C070A">
              <w:rPr>
                <w:rFonts w:ascii="Calibri" w:hAnsi="Calibri" w:cs="Calibri"/>
                <w:color w:val="000000"/>
                <w:szCs w:val="22"/>
              </w:rPr>
              <w:t>371</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5BF8D844" w14:textId="6D358210" w:rsidR="00C9125D" w:rsidRPr="003066FB" w:rsidRDefault="005C070A"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9,330</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748D95B9" w14:textId="5D5833AD" w:rsidR="00C9125D" w:rsidRPr="003066FB" w:rsidRDefault="00B55680"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9,290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6B5BF0F" w14:textId="663C8D84" w:rsidR="00C9125D" w:rsidRPr="003066FB" w:rsidRDefault="00B55680"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9,250</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356F8F2C" w14:textId="5E33B567" w:rsidR="00C9125D" w:rsidRPr="003066FB" w:rsidRDefault="00B55680"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9,210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3D4540B" w14:textId="3C6591E2" w:rsidR="00C9125D" w:rsidRPr="003066FB" w:rsidRDefault="00B55680"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9,170</w:t>
            </w:r>
          </w:p>
        </w:tc>
      </w:tr>
      <w:tr w:rsidR="00270AF8" w:rsidRPr="003066FB" w14:paraId="7F9282BC" w14:textId="77777777" w:rsidTr="00270AF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tcBorders>
            <w:shd w:val="clear" w:color="auto" w:fill="auto"/>
            <w:noWrap/>
            <w:vAlign w:val="center"/>
            <w:hideMark/>
          </w:tcPr>
          <w:p w14:paraId="10D7D609" w14:textId="7D9FAAAC" w:rsidR="00270AF8" w:rsidRPr="003066FB" w:rsidRDefault="00270AF8" w:rsidP="00270AF8">
            <w:pPr>
              <w:jc w:val="left"/>
              <w:rPr>
                <w:b w:val="0"/>
                <w:bCs w:val="0"/>
                <w:lang w:eastAsia="en-GB"/>
              </w:rPr>
            </w:pPr>
            <w:r w:rsidRPr="003066FB">
              <w:rPr>
                <w:b w:val="0"/>
                <w:bCs w:val="0"/>
                <w:lang w:eastAsia="en-GB"/>
              </w:rPr>
              <w:t>Deșeuri din piețe</w:t>
            </w:r>
          </w:p>
        </w:tc>
        <w:tc>
          <w:tcPr>
            <w:tcW w:w="921" w:type="dxa"/>
            <w:tcBorders>
              <w:top w:val="single" w:sz="4" w:space="0" w:color="auto"/>
              <w:bottom w:val="single" w:sz="4" w:space="0" w:color="auto"/>
            </w:tcBorders>
            <w:shd w:val="clear" w:color="auto" w:fill="auto"/>
            <w:noWrap/>
            <w:vAlign w:val="center"/>
            <w:hideMark/>
          </w:tcPr>
          <w:p w14:paraId="446F114E" w14:textId="3F3A30E6"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1" w:type="dxa"/>
            <w:tcBorders>
              <w:top w:val="single" w:sz="4" w:space="0" w:color="auto"/>
              <w:bottom w:val="single" w:sz="4" w:space="0" w:color="auto"/>
            </w:tcBorders>
            <w:shd w:val="clear" w:color="auto" w:fill="auto"/>
            <w:noWrap/>
            <w:vAlign w:val="center"/>
            <w:hideMark/>
          </w:tcPr>
          <w:p w14:paraId="73F7B54D" w14:textId="31A0B753"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2" w:type="dxa"/>
            <w:tcBorders>
              <w:top w:val="single" w:sz="4" w:space="0" w:color="auto"/>
              <w:bottom w:val="single" w:sz="4" w:space="0" w:color="auto"/>
            </w:tcBorders>
            <w:shd w:val="clear" w:color="auto" w:fill="auto"/>
            <w:noWrap/>
            <w:vAlign w:val="center"/>
            <w:hideMark/>
          </w:tcPr>
          <w:p w14:paraId="00F32E42" w14:textId="693081D3"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1" w:type="dxa"/>
            <w:tcBorders>
              <w:top w:val="single" w:sz="4" w:space="0" w:color="auto"/>
              <w:bottom w:val="single" w:sz="4" w:space="0" w:color="auto"/>
            </w:tcBorders>
            <w:shd w:val="clear" w:color="auto" w:fill="auto"/>
            <w:noWrap/>
            <w:vAlign w:val="center"/>
            <w:hideMark/>
          </w:tcPr>
          <w:p w14:paraId="0C424105" w14:textId="39DF8626"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1" w:type="dxa"/>
            <w:tcBorders>
              <w:top w:val="single" w:sz="4" w:space="0" w:color="auto"/>
              <w:bottom w:val="single" w:sz="4" w:space="0" w:color="auto"/>
            </w:tcBorders>
            <w:shd w:val="clear" w:color="auto" w:fill="auto"/>
            <w:noWrap/>
            <w:vAlign w:val="center"/>
            <w:hideMark/>
          </w:tcPr>
          <w:p w14:paraId="64C50248" w14:textId="47833402"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2" w:type="dxa"/>
            <w:tcBorders>
              <w:top w:val="single" w:sz="4" w:space="0" w:color="auto"/>
              <w:bottom w:val="single" w:sz="4" w:space="0" w:color="auto"/>
            </w:tcBorders>
            <w:shd w:val="clear" w:color="auto" w:fill="auto"/>
            <w:noWrap/>
            <w:vAlign w:val="center"/>
            <w:hideMark/>
          </w:tcPr>
          <w:p w14:paraId="74F5629A" w14:textId="313D36A0"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1" w:type="dxa"/>
            <w:tcBorders>
              <w:top w:val="single" w:sz="4" w:space="0" w:color="auto"/>
              <w:bottom w:val="single" w:sz="4" w:space="0" w:color="auto"/>
            </w:tcBorders>
            <w:shd w:val="clear" w:color="auto" w:fill="auto"/>
            <w:noWrap/>
            <w:vAlign w:val="center"/>
            <w:hideMark/>
          </w:tcPr>
          <w:p w14:paraId="04D49965" w14:textId="30DAD6B2"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c>
          <w:tcPr>
            <w:tcW w:w="922" w:type="dxa"/>
            <w:tcBorders>
              <w:top w:val="single" w:sz="4" w:space="0" w:color="auto"/>
              <w:bottom w:val="single" w:sz="4" w:space="0" w:color="auto"/>
            </w:tcBorders>
            <w:shd w:val="clear" w:color="auto" w:fill="auto"/>
            <w:noWrap/>
            <w:vAlign w:val="center"/>
            <w:hideMark/>
          </w:tcPr>
          <w:p w14:paraId="6B0D7D73" w14:textId="6C5538DA"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150</w:t>
            </w:r>
          </w:p>
        </w:tc>
      </w:tr>
      <w:tr w:rsidR="00C9125D" w:rsidRPr="00FD1215" w14:paraId="0E4E296D"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32AE5E1C" w14:textId="7B55D0F8" w:rsidR="00C9125D" w:rsidRPr="003066FB" w:rsidRDefault="00C9125D" w:rsidP="00C9125D">
            <w:pPr>
              <w:rPr>
                <w:lang w:eastAsia="en-GB"/>
              </w:rPr>
            </w:pPr>
            <w:r w:rsidRPr="003066FB">
              <w:rPr>
                <w:lang w:eastAsia="en-GB"/>
              </w:rPr>
              <w:t>Total deșeuri</w:t>
            </w:r>
          </w:p>
        </w:tc>
        <w:tc>
          <w:tcPr>
            <w:tcW w:w="921" w:type="dxa"/>
            <w:tcBorders>
              <w:top w:val="single" w:sz="4" w:space="0" w:color="auto"/>
              <w:left w:val="nil"/>
              <w:bottom w:val="single" w:sz="4" w:space="0" w:color="auto"/>
              <w:right w:val="single" w:sz="4" w:space="0" w:color="auto"/>
            </w:tcBorders>
            <w:noWrap/>
            <w:vAlign w:val="center"/>
            <w:hideMark/>
          </w:tcPr>
          <w:p w14:paraId="1D24137E" w14:textId="7EA95849"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823AA2">
              <w:rPr>
                <w:rFonts w:ascii="Calibri" w:hAnsi="Calibri" w:cs="Calibri"/>
                <w:b/>
                <w:bCs/>
                <w:color w:val="000000"/>
                <w:szCs w:val="22"/>
              </w:rPr>
              <w:t>3,104</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0C0C8F49" w14:textId="25E1906B"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823AA2">
              <w:rPr>
                <w:rFonts w:ascii="Calibri" w:hAnsi="Calibri" w:cs="Calibri"/>
                <w:b/>
                <w:bCs/>
                <w:color w:val="000000"/>
                <w:szCs w:val="22"/>
              </w:rPr>
              <w:t>2</w:t>
            </w:r>
            <w:r w:rsidRPr="00C9125D">
              <w:rPr>
                <w:rFonts w:ascii="Calibri" w:hAnsi="Calibri" w:cs="Calibri"/>
                <w:b/>
                <w:bCs/>
                <w:color w:val="000000"/>
                <w:szCs w:val="22"/>
              </w:rPr>
              <w:t>,</w:t>
            </w:r>
            <w:r w:rsidR="00823AA2">
              <w:rPr>
                <w:rFonts w:ascii="Calibri" w:hAnsi="Calibri" w:cs="Calibri"/>
                <w:b/>
                <w:bCs/>
                <w:color w:val="000000"/>
                <w:szCs w:val="22"/>
              </w:rPr>
              <w:t>916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8E19412" w14:textId="6089767C"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5C070A">
              <w:rPr>
                <w:rFonts w:ascii="Calibri" w:hAnsi="Calibri" w:cs="Calibri"/>
                <w:b/>
                <w:bCs/>
                <w:color w:val="000000"/>
                <w:szCs w:val="22"/>
              </w:rPr>
              <w:t>2</w:t>
            </w:r>
            <w:r w:rsidRPr="00C9125D">
              <w:rPr>
                <w:rFonts w:ascii="Calibri" w:hAnsi="Calibri" w:cs="Calibri"/>
                <w:b/>
                <w:bCs/>
                <w:color w:val="000000"/>
                <w:szCs w:val="22"/>
              </w:rPr>
              <w:t>,7</w:t>
            </w:r>
            <w:r w:rsidR="005C070A">
              <w:rPr>
                <w:rFonts w:ascii="Calibri" w:hAnsi="Calibri" w:cs="Calibri"/>
                <w:b/>
                <w:bCs/>
                <w:color w:val="000000"/>
                <w:szCs w:val="22"/>
              </w:rPr>
              <w:t>28</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60FA6B5A" w14:textId="55C69ECF"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5C070A">
              <w:rPr>
                <w:rFonts w:ascii="Calibri" w:hAnsi="Calibri" w:cs="Calibri"/>
                <w:b/>
                <w:bCs/>
                <w:color w:val="000000"/>
                <w:szCs w:val="22"/>
              </w:rPr>
              <w:t>2</w:t>
            </w:r>
            <w:r w:rsidRPr="00C9125D">
              <w:rPr>
                <w:rFonts w:ascii="Calibri" w:hAnsi="Calibri" w:cs="Calibri"/>
                <w:b/>
                <w:bCs/>
                <w:color w:val="000000"/>
                <w:szCs w:val="22"/>
              </w:rPr>
              <w:t>,</w:t>
            </w:r>
            <w:r w:rsidR="005C070A">
              <w:rPr>
                <w:rFonts w:ascii="Calibri" w:hAnsi="Calibri" w:cs="Calibri"/>
                <w:b/>
                <w:bCs/>
                <w:color w:val="000000"/>
                <w:szCs w:val="22"/>
              </w:rPr>
              <w:t>541</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01F53C5B" w14:textId="7FF592EC"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B55680">
              <w:rPr>
                <w:rFonts w:ascii="Calibri" w:hAnsi="Calibri" w:cs="Calibri"/>
                <w:b/>
                <w:bCs/>
                <w:color w:val="000000"/>
                <w:szCs w:val="22"/>
              </w:rPr>
              <w:t>2,355</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8192EAC" w14:textId="51383E04"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B55680">
              <w:rPr>
                <w:rFonts w:ascii="Calibri" w:hAnsi="Calibri" w:cs="Calibri"/>
                <w:b/>
                <w:bCs/>
                <w:color w:val="000000"/>
                <w:szCs w:val="22"/>
              </w:rPr>
              <w:t>2,170</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39205E7E" w14:textId="25E6793A"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B55680">
              <w:rPr>
                <w:rFonts w:ascii="Calibri" w:hAnsi="Calibri" w:cs="Calibri"/>
                <w:b/>
                <w:bCs/>
                <w:color w:val="000000"/>
                <w:szCs w:val="22"/>
              </w:rPr>
              <w:t>1,986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9D5E8BB" w14:textId="0CFEFC8F"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4</w:t>
            </w:r>
            <w:r w:rsidR="00B55680">
              <w:rPr>
                <w:rFonts w:ascii="Calibri" w:hAnsi="Calibri" w:cs="Calibri"/>
                <w:b/>
                <w:bCs/>
                <w:color w:val="000000"/>
                <w:szCs w:val="22"/>
              </w:rPr>
              <w:t>1</w:t>
            </w:r>
            <w:r w:rsidRPr="00C9125D">
              <w:rPr>
                <w:rFonts w:ascii="Calibri" w:hAnsi="Calibri" w:cs="Calibri"/>
                <w:b/>
                <w:bCs/>
                <w:color w:val="000000"/>
                <w:szCs w:val="22"/>
              </w:rPr>
              <w:t>,</w:t>
            </w:r>
            <w:r w:rsidR="00B55680">
              <w:rPr>
                <w:rFonts w:ascii="Calibri" w:hAnsi="Calibri" w:cs="Calibri"/>
                <w:b/>
                <w:bCs/>
                <w:color w:val="000000"/>
                <w:szCs w:val="22"/>
              </w:rPr>
              <w:t>803</w:t>
            </w:r>
          </w:p>
        </w:tc>
      </w:tr>
    </w:tbl>
    <w:p w14:paraId="617018EB" w14:textId="77777777" w:rsidR="004D3C32" w:rsidRPr="00FD1215" w:rsidRDefault="004D3C32" w:rsidP="006D27A0">
      <w:pPr>
        <w:rPr>
          <w:i/>
          <w:iCs/>
          <w:sz w:val="20"/>
          <w:szCs w:val="20"/>
        </w:rPr>
      </w:pPr>
      <w:r w:rsidRPr="00FD1215">
        <w:rPr>
          <w:i/>
          <w:iCs/>
          <w:sz w:val="20"/>
          <w:szCs w:val="20"/>
        </w:rPr>
        <w:t>Sursa: estimare elaborator SOF</w:t>
      </w:r>
    </w:p>
    <w:p w14:paraId="0810CD54" w14:textId="2070B253" w:rsidR="005B3F66" w:rsidRPr="00FD1215" w:rsidRDefault="00C85283" w:rsidP="006C41AB">
      <w:pPr>
        <w:pStyle w:val="Caption"/>
        <w:rPr>
          <w:color w:val="auto"/>
        </w:rPr>
      </w:pPr>
      <w:bookmarkStart w:id="58" w:name="_Toc217864248"/>
      <w:r w:rsidRPr="00FD1215">
        <w:rPr>
          <w:color w:val="auto"/>
        </w:rPr>
        <w:t xml:space="preserve">Tabelul </w:t>
      </w:r>
      <w:r w:rsidR="005B3F66" w:rsidRPr="00FD1215">
        <w:rPr>
          <w:color w:val="auto"/>
        </w:rPr>
        <w:fldChar w:fldCharType="begin"/>
      </w:r>
      <w:r w:rsidR="005B3F66" w:rsidRPr="00FD1215">
        <w:rPr>
          <w:color w:val="auto"/>
        </w:rPr>
        <w:instrText xml:space="preserve"> STYLEREF 1 \s </w:instrText>
      </w:r>
      <w:r w:rsidR="005B3F66" w:rsidRPr="00FD1215">
        <w:rPr>
          <w:color w:val="auto"/>
        </w:rPr>
        <w:fldChar w:fldCharType="separate"/>
      </w:r>
      <w:r w:rsidR="006F0BF0" w:rsidRPr="00FD1215">
        <w:rPr>
          <w:noProof/>
          <w:color w:val="auto"/>
        </w:rPr>
        <w:t>5</w:t>
      </w:r>
      <w:r w:rsidR="005B3F66" w:rsidRPr="00FD1215">
        <w:rPr>
          <w:noProof/>
          <w:color w:val="auto"/>
        </w:rPr>
        <w:fldChar w:fldCharType="end"/>
      </w:r>
      <w:r w:rsidR="005B3F66" w:rsidRPr="00FD1215">
        <w:rPr>
          <w:color w:val="auto"/>
        </w:rPr>
        <w:noBreakHyphen/>
      </w:r>
      <w:r w:rsidR="005B3F66" w:rsidRPr="00FD1215">
        <w:rPr>
          <w:color w:val="auto"/>
        </w:rPr>
        <w:fldChar w:fldCharType="begin"/>
      </w:r>
      <w:r w:rsidR="005B3F66" w:rsidRPr="00FD1215">
        <w:rPr>
          <w:color w:val="auto"/>
        </w:rPr>
        <w:instrText xml:space="preserve"> SEQ Tabel \* ARABIC \s 1 </w:instrText>
      </w:r>
      <w:r w:rsidR="005B3F66" w:rsidRPr="00FD1215">
        <w:rPr>
          <w:color w:val="auto"/>
        </w:rPr>
        <w:fldChar w:fldCharType="separate"/>
      </w:r>
      <w:r w:rsidR="00C253EB" w:rsidRPr="00FD1215">
        <w:rPr>
          <w:noProof/>
          <w:color w:val="auto"/>
        </w:rPr>
        <w:t>5</w:t>
      </w:r>
      <w:r w:rsidR="005B3F66" w:rsidRPr="00FD1215">
        <w:rPr>
          <w:noProof/>
          <w:color w:val="auto"/>
        </w:rPr>
        <w:fldChar w:fldCharType="end"/>
      </w:r>
      <w:r w:rsidR="005B3F66" w:rsidRPr="00FD1215">
        <w:rPr>
          <w:color w:val="auto"/>
        </w:rPr>
        <w:t>: Cantită</w:t>
      </w:r>
      <w:r w:rsidR="006D27A0" w:rsidRPr="00FD1215">
        <w:rPr>
          <w:color w:val="auto"/>
        </w:rPr>
        <w:t>ț</w:t>
      </w:r>
      <w:r w:rsidR="005B3F66" w:rsidRPr="00FD1215">
        <w:rPr>
          <w:color w:val="auto"/>
        </w:rPr>
        <w:t>i de</w:t>
      </w:r>
      <w:r w:rsidR="006D27A0" w:rsidRPr="00FD1215">
        <w:rPr>
          <w:color w:val="auto"/>
        </w:rPr>
        <w:t>ș</w:t>
      </w:r>
      <w:r w:rsidR="005B3F66" w:rsidRPr="00FD1215">
        <w:rPr>
          <w:color w:val="auto"/>
        </w:rPr>
        <w:t xml:space="preserve">euri menajere </w:t>
      </w:r>
      <w:r w:rsidR="006D27A0" w:rsidRPr="00FD1215">
        <w:rPr>
          <w:color w:val="auto"/>
        </w:rPr>
        <w:t>ș</w:t>
      </w:r>
      <w:r w:rsidR="005B3F66" w:rsidRPr="00FD1215">
        <w:rPr>
          <w:color w:val="auto"/>
        </w:rPr>
        <w:t xml:space="preserve">i similare </w:t>
      </w:r>
      <w:r w:rsidR="00E90BAD" w:rsidRPr="00FD1215">
        <w:rPr>
          <w:color w:val="auto"/>
        </w:rPr>
        <w:t xml:space="preserve">(inclusiv piețe) </w:t>
      </w:r>
      <w:r w:rsidR="005B3F66" w:rsidRPr="00FD1215">
        <w:rPr>
          <w:color w:val="auto"/>
        </w:rPr>
        <w:t xml:space="preserve">mediul urban </w:t>
      </w:r>
      <w:r w:rsidR="003B3025" w:rsidRPr="00FD1215">
        <w:rPr>
          <w:color w:val="auto"/>
        </w:rPr>
        <w:t>Zona 2</w:t>
      </w:r>
      <w:r w:rsidR="005B3F66" w:rsidRPr="00FD1215">
        <w:rPr>
          <w:color w:val="auto"/>
        </w:rPr>
        <w:t xml:space="preserve"> Neam</w:t>
      </w:r>
      <w:r w:rsidR="006D27A0" w:rsidRPr="00FD1215">
        <w:rPr>
          <w:color w:val="auto"/>
        </w:rPr>
        <w:t>ț</w:t>
      </w:r>
      <w:r w:rsidR="005B3F66" w:rsidRPr="00FD1215">
        <w:rPr>
          <w:color w:val="auto"/>
        </w:rPr>
        <w:t xml:space="preserve"> (tone)</w:t>
      </w:r>
      <w:bookmarkEnd w:id="58"/>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921"/>
        <w:gridCol w:w="921"/>
        <w:gridCol w:w="922"/>
        <w:gridCol w:w="921"/>
        <w:gridCol w:w="921"/>
        <w:gridCol w:w="922"/>
        <w:gridCol w:w="921"/>
        <w:gridCol w:w="922"/>
      </w:tblGrid>
      <w:tr w:rsidR="00270AF8" w:rsidRPr="003066FB" w14:paraId="219C1066" w14:textId="77777777" w:rsidTr="00270AF8">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169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7A1CB03" w14:textId="173DC52B" w:rsidR="00270AF8" w:rsidRPr="003066FB" w:rsidRDefault="00270AF8" w:rsidP="00270AF8">
            <w:pPr>
              <w:rPr>
                <w:color w:val="auto"/>
                <w:lang w:eastAsia="en-GB"/>
              </w:rPr>
            </w:pPr>
            <w:r w:rsidRPr="003066FB">
              <w:rPr>
                <w:color w:val="auto"/>
                <w:lang w:eastAsia="en-GB"/>
              </w:rPr>
              <w:t>Categorie deșeu</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64F5EE1B" w14:textId="17FBEE0E"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49BC6E9B" w14:textId="0BB52D4B"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hideMark/>
          </w:tcPr>
          <w:p w14:paraId="5CEC0041" w14:textId="0641D7E7"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64D2B68C" w14:textId="6DB9C7A4"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02B1F925" w14:textId="4F88DD26"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hideMark/>
          </w:tcPr>
          <w:p w14:paraId="00AFC395" w14:textId="1413D93E"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921" w:type="dxa"/>
            <w:tcBorders>
              <w:top w:val="none" w:sz="0" w:space="0" w:color="auto"/>
              <w:left w:val="none" w:sz="0" w:space="0" w:color="auto"/>
              <w:bottom w:val="single" w:sz="4" w:space="0" w:color="auto"/>
              <w:right w:val="none" w:sz="0" w:space="0" w:color="auto"/>
            </w:tcBorders>
            <w:shd w:val="clear" w:color="auto" w:fill="auto"/>
            <w:vAlign w:val="center"/>
            <w:hideMark/>
          </w:tcPr>
          <w:p w14:paraId="71EED503" w14:textId="09DB7DE8"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922" w:type="dxa"/>
            <w:tcBorders>
              <w:top w:val="none" w:sz="0" w:space="0" w:color="auto"/>
              <w:left w:val="none" w:sz="0" w:space="0" w:color="auto"/>
              <w:bottom w:val="single" w:sz="4" w:space="0" w:color="auto"/>
              <w:right w:val="none" w:sz="0" w:space="0" w:color="auto"/>
            </w:tcBorders>
            <w:shd w:val="clear" w:color="auto" w:fill="auto"/>
            <w:vAlign w:val="center"/>
            <w:hideMark/>
          </w:tcPr>
          <w:p w14:paraId="726ED987" w14:textId="540DCFCF"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C9125D" w:rsidRPr="003066FB" w14:paraId="705D17AE" w14:textId="77777777" w:rsidTr="00C9125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shd w:val="clear" w:color="auto" w:fill="auto"/>
            <w:noWrap/>
            <w:vAlign w:val="center"/>
            <w:hideMark/>
          </w:tcPr>
          <w:p w14:paraId="7B2DD25F" w14:textId="1ED25EFA" w:rsidR="00C9125D" w:rsidRPr="003066FB" w:rsidRDefault="00C9125D" w:rsidP="00C9125D">
            <w:pPr>
              <w:jc w:val="left"/>
              <w:rPr>
                <w:b w:val="0"/>
                <w:bCs w:val="0"/>
                <w:lang w:eastAsia="en-GB"/>
              </w:rPr>
            </w:pPr>
            <w:r w:rsidRPr="003066FB">
              <w:rPr>
                <w:b w:val="0"/>
                <w:bCs w:val="0"/>
                <w:lang w:eastAsia="en-GB"/>
              </w:rPr>
              <w:t>Deșeuri menajere</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27EC84FE" w14:textId="76B8B388"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19,249</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6CF21" w14:textId="0BEFADC0"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19,165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4EA12" w14:textId="03F6446A"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19,080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4A083" w14:textId="5939D1A0"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18,996</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E91B1" w14:textId="4D8BE8CA"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w:t>
            </w:r>
            <w:r w:rsidR="00B55680">
              <w:rPr>
                <w:rFonts w:ascii="Calibri" w:hAnsi="Calibri" w:cs="Calibri"/>
                <w:color w:val="000000"/>
                <w:szCs w:val="22"/>
              </w:rPr>
              <w:t>913</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7ED73" w14:textId="3B02415B"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w:t>
            </w:r>
            <w:r w:rsidR="00B55680">
              <w:rPr>
                <w:rFonts w:ascii="Calibri" w:hAnsi="Calibri" w:cs="Calibri"/>
                <w:color w:val="000000"/>
                <w:szCs w:val="22"/>
              </w:rPr>
              <w:t>830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D0674" w14:textId="2D6CFC0C"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w:t>
            </w:r>
            <w:r w:rsidR="00B55680">
              <w:rPr>
                <w:rFonts w:ascii="Calibri" w:hAnsi="Calibri" w:cs="Calibri"/>
                <w:color w:val="000000"/>
                <w:szCs w:val="22"/>
              </w:rPr>
              <w:t>747</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D7A64" w14:textId="14CADC18"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18,</w:t>
            </w:r>
            <w:r w:rsidR="00B55680">
              <w:rPr>
                <w:rFonts w:ascii="Calibri" w:hAnsi="Calibri" w:cs="Calibri"/>
                <w:color w:val="000000"/>
                <w:szCs w:val="22"/>
              </w:rPr>
              <w:t>664</w:t>
            </w:r>
          </w:p>
        </w:tc>
      </w:tr>
      <w:tr w:rsidR="00C9125D" w:rsidRPr="003066FB" w14:paraId="771AE3B7"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3E6267BF" w14:textId="18328AD4" w:rsidR="00C9125D" w:rsidRPr="003066FB" w:rsidRDefault="00C9125D" w:rsidP="00C9125D">
            <w:pPr>
              <w:jc w:val="left"/>
              <w:rPr>
                <w:b w:val="0"/>
                <w:bCs w:val="0"/>
                <w:lang w:eastAsia="en-GB"/>
              </w:rPr>
            </w:pPr>
            <w:r w:rsidRPr="003066FB">
              <w:rPr>
                <w:b w:val="0"/>
                <w:bCs w:val="0"/>
                <w:lang w:eastAsia="en-GB"/>
              </w:rPr>
              <w:t>Deșeuri similare</w:t>
            </w:r>
          </w:p>
        </w:tc>
        <w:tc>
          <w:tcPr>
            <w:tcW w:w="921" w:type="dxa"/>
            <w:tcBorders>
              <w:top w:val="single" w:sz="4" w:space="0" w:color="auto"/>
              <w:left w:val="nil"/>
              <w:bottom w:val="single" w:sz="4" w:space="0" w:color="auto"/>
              <w:right w:val="single" w:sz="4" w:space="0" w:color="auto"/>
            </w:tcBorders>
            <w:noWrap/>
            <w:vAlign w:val="center"/>
            <w:hideMark/>
          </w:tcPr>
          <w:p w14:paraId="6032D5D6" w14:textId="2F13B116"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r w:rsidR="00823AA2">
              <w:rPr>
                <w:rFonts w:ascii="Calibri" w:hAnsi="Calibri" w:cs="Calibri"/>
                <w:color w:val="000000"/>
                <w:szCs w:val="22"/>
              </w:rPr>
              <w:t>82</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19426F93" w14:textId="2F773D65"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r w:rsidR="00823AA2">
              <w:rPr>
                <w:rFonts w:ascii="Calibri" w:hAnsi="Calibri" w:cs="Calibri"/>
                <w:color w:val="000000"/>
                <w:szCs w:val="22"/>
              </w:rPr>
              <w:t>53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4BF2568" w14:textId="3B337A7A"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5C070A">
              <w:rPr>
                <w:rFonts w:ascii="Calibri" w:hAnsi="Calibri" w:cs="Calibri"/>
                <w:color w:val="000000"/>
                <w:szCs w:val="22"/>
              </w:rPr>
              <w:t>723</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540AD9CD" w14:textId="5D79423B"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6,6</w:t>
            </w:r>
            <w:r w:rsidR="005C070A">
              <w:rPr>
                <w:rFonts w:ascii="Calibri" w:hAnsi="Calibri" w:cs="Calibri"/>
                <w:color w:val="000000"/>
                <w:szCs w:val="22"/>
              </w:rPr>
              <w:t>9</w:t>
            </w:r>
            <w:r>
              <w:rPr>
                <w:rFonts w:ascii="Calibri" w:hAnsi="Calibri" w:cs="Calibri"/>
                <w:color w:val="000000"/>
                <w:szCs w:val="22"/>
              </w:rPr>
              <w:t>4</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3F527134" w14:textId="24445559"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B55680">
              <w:rPr>
                <w:rFonts w:ascii="Calibri" w:hAnsi="Calibri" w:cs="Calibri"/>
                <w:color w:val="000000"/>
                <w:szCs w:val="22"/>
              </w:rPr>
              <w:t>6</w:t>
            </w:r>
            <w:r>
              <w:rPr>
                <w:rFonts w:ascii="Calibri" w:hAnsi="Calibri" w:cs="Calibri"/>
                <w:color w:val="000000"/>
                <w:szCs w:val="22"/>
              </w:rPr>
              <w:t>64</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8CDA8AA" w14:textId="2EBBBC9A"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B55680">
              <w:rPr>
                <w:rFonts w:ascii="Calibri" w:hAnsi="Calibri" w:cs="Calibri"/>
                <w:color w:val="000000"/>
                <w:szCs w:val="22"/>
              </w:rPr>
              <w:t>635</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64CC5440" w14:textId="20150E1C"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B55680">
              <w:rPr>
                <w:rFonts w:ascii="Calibri" w:hAnsi="Calibri" w:cs="Calibri"/>
                <w:color w:val="000000"/>
                <w:szCs w:val="22"/>
              </w:rPr>
              <w:t>606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0DC91AEE" w14:textId="15F5BC23"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w:t>
            </w:r>
            <w:r w:rsidR="00B55680">
              <w:rPr>
                <w:rFonts w:ascii="Calibri" w:hAnsi="Calibri" w:cs="Calibri"/>
                <w:color w:val="000000"/>
                <w:szCs w:val="22"/>
              </w:rPr>
              <w:t>578</w:t>
            </w:r>
          </w:p>
        </w:tc>
      </w:tr>
      <w:tr w:rsidR="00270AF8" w:rsidRPr="003066FB" w14:paraId="4E30F97E" w14:textId="77777777" w:rsidTr="00270AF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shd w:val="clear" w:color="auto" w:fill="auto"/>
            <w:noWrap/>
            <w:vAlign w:val="center"/>
            <w:hideMark/>
          </w:tcPr>
          <w:p w14:paraId="5D9ED9B7" w14:textId="2B99C22F" w:rsidR="00270AF8" w:rsidRPr="003066FB" w:rsidRDefault="00270AF8" w:rsidP="00270AF8">
            <w:pPr>
              <w:jc w:val="left"/>
              <w:rPr>
                <w:b w:val="0"/>
                <w:bCs w:val="0"/>
                <w:lang w:eastAsia="en-GB"/>
              </w:rPr>
            </w:pPr>
            <w:r w:rsidRPr="003066FB">
              <w:rPr>
                <w:b w:val="0"/>
                <w:bCs w:val="0"/>
                <w:lang w:eastAsia="en-GB"/>
              </w:rPr>
              <w:t>Deșeuri din piețe</w:t>
            </w:r>
          </w:p>
        </w:tc>
        <w:tc>
          <w:tcPr>
            <w:tcW w:w="921" w:type="dxa"/>
            <w:tcBorders>
              <w:top w:val="single" w:sz="4" w:space="0" w:color="auto"/>
              <w:bottom w:val="single" w:sz="4" w:space="0" w:color="auto"/>
            </w:tcBorders>
            <w:shd w:val="clear" w:color="auto" w:fill="auto"/>
            <w:noWrap/>
            <w:vAlign w:val="bottom"/>
            <w:hideMark/>
          </w:tcPr>
          <w:p w14:paraId="32133399" w14:textId="5C06DEBB"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1" w:type="dxa"/>
            <w:tcBorders>
              <w:top w:val="single" w:sz="4" w:space="0" w:color="auto"/>
              <w:bottom w:val="single" w:sz="4" w:space="0" w:color="auto"/>
            </w:tcBorders>
            <w:shd w:val="clear" w:color="auto" w:fill="auto"/>
            <w:noWrap/>
            <w:vAlign w:val="bottom"/>
            <w:hideMark/>
          </w:tcPr>
          <w:p w14:paraId="25AF4090" w14:textId="02745276"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2" w:type="dxa"/>
            <w:tcBorders>
              <w:top w:val="single" w:sz="4" w:space="0" w:color="auto"/>
              <w:bottom w:val="single" w:sz="4" w:space="0" w:color="auto"/>
            </w:tcBorders>
            <w:shd w:val="clear" w:color="auto" w:fill="auto"/>
            <w:noWrap/>
            <w:vAlign w:val="bottom"/>
            <w:hideMark/>
          </w:tcPr>
          <w:p w14:paraId="4F4C8ED5" w14:textId="6A4AFADA"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1" w:type="dxa"/>
            <w:tcBorders>
              <w:top w:val="single" w:sz="4" w:space="0" w:color="auto"/>
              <w:bottom w:val="single" w:sz="4" w:space="0" w:color="auto"/>
            </w:tcBorders>
            <w:shd w:val="clear" w:color="auto" w:fill="auto"/>
            <w:noWrap/>
            <w:vAlign w:val="bottom"/>
            <w:hideMark/>
          </w:tcPr>
          <w:p w14:paraId="471055E6" w14:textId="12416062"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1" w:type="dxa"/>
            <w:tcBorders>
              <w:top w:val="single" w:sz="4" w:space="0" w:color="auto"/>
              <w:bottom w:val="single" w:sz="4" w:space="0" w:color="auto"/>
            </w:tcBorders>
            <w:shd w:val="clear" w:color="auto" w:fill="auto"/>
            <w:noWrap/>
            <w:vAlign w:val="bottom"/>
            <w:hideMark/>
          </w:tcPr>
          <w:p w14:paraId="58BC2E32" w14:textId="7D92039A"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2" w:type="dxa"/>
            <w:tcBorders>
              <w:top w:val="single" w:sz="4" w:space="0" w:color="auto"/>
              <w:bottom w:val="single" w:sz="4" w:space="0" w:color="auto"/>
            </w:tcBorders>
            <w:shd w:val="clear" w:color="auto" w:fill="auto"/>
            <w:noWrap/>
            <w:vAlign w:val="bottom"/>
            <w:hideMark/>
          </w:tcPr>
          <w:p w14:paraId="4645259B" w14:textId="72D8E45C"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1" w:type="dxa"/>
            <w:tcBorders>
              <w:top w:val="single" w:sz="4" w:space="0" w:color="auto"/>
              <w:bottom w:val="single" w:sz="4" w:space="0" w:color="auto"/>
            </w:tcBorders>
            <w:shd w:val="clear" w:color="auto" w:fill="auto"/>
            <w:noWrap/>
            <w:vAlign w:val="bottom"/>
            <w:hideMark/>
          </w:tcPr>
          <w:p w14:paraId="65C0854C" w14:textId="4EE8AD86"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c>
          <w:tcPr>
            <w:tcW w:w="922" w:type="dxa"/>
            <w:tcBorders>
              <w:top w:val="single" w:sz="4" w:space="0" w:color="auto"/>
              <w:bottom w:val="single" w:sz="4" w:space="0" w:color="auto"/>
            </w:tcBorders>
            <w:shd w:val="clear" w:color="auto" w:fill="auto"/>
            <w:noWrap/>
            <w:vAlign w:val="bottom"/>
            <w:hideMark/>
          </w:tcPr>
          <w:p w14:paraId="25C69438" w14:textId="2755BC31"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Pr>
                <w:lang w:eastAsia="en-GB"/>
              </w:rPr>
              <w:t>4</w:t>
            </w:r>
            <w:r w:rsidRPr="003066FB">
              <w:rPr>
                <w:lang w:eastAsia="en-GB"/>
              </w:rPr>
              <w:t>5</w:t>
            </w:r>
          </w:p>
        </w:tc>
      </w:tr>
      <w:tr w:rsidR="00C9125D" w:rsidRPr="00FD1215" w14:paraId="7F44DACA"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47E025BF" w14:textId="06FE3D14" w:rsidR="00C9125D" w:rsidRPr="003066FB" w:rsidRDefault="00C9125D" w:rsidP="00C9125D">
            <w:pPr>
              <w:rPr>
                <w:lang w:eastAsia="en-GB"/>
              </w:rPr>
            </w:pPr>
            <w:r w:rsidRPr="003066FB">
              <w:rPr>
                <w:lang w:eastAsia="en-GB"/>
              </w:rPr>
              <w:t>Total deșeuri</w:t>
            </w:r>
          </w:p>
        </w:tc>
        <w:tc>
          <w:tcPr>
            <w:tcW w:w="921" w:type="dxa"/>
            <w:tcBorders>
              <w:top w:val="single" w:sz="4" w:space="0" w:color="auto"/>
              <w:left w:val="nil"/>
              <w:bottom w:val="single" w:sz="4" w:space="0" w:color="auto"/>
              <w:right w:val="single" w:sz="4" w:space="0" w:color="auto"/>
            </w:tcBorders>
            <w:noWrap/>
            <w:vAlign w:val="center"/>
            <w:hideMark/>
          </w:tcPr>
          <w:p w14:paraId="7D14FB75" w14:textId="647306F5"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26,0</w:t>
            </w:r>
            <w:r w:rsidR="00823AA2">
              <w:rPr>
                <w:rFonts w:ascii="Calibri" w:hAnsi="Calibri" w:cs="Calibri"/>
                <w:b/>
                <w:bCs/>
                <w:color w:val="000000"/>
                <w:szCs w:val="22"/>
              </w:rPr>
              <w:t>76</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28FFA700" w14:textId="6A36F9CC"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w:t>
            </w:r>
            <w:r w:rsidR="00823AA2">
              <w:rPr>
                <w:rFonts w:ascii="Calibri" w:hAnsi="Calibri" w:cs="Calibri"/>
                <w:b/>
                <w:bCs/>
                <w:color w:val="000000"/>
                <w:szCs w:val="22"/>
              </w:rPr>
              <w:t>6</w:t>
            </w:r>
            <w:r w:rsidRPr="00C9125D">
              <w:rPr>
                <w:rFonts w:ascii="Calibri" w:hAnsi="Calibri" w:cs="Calibri"/>
                <w:b/>
                <w:bCs/>
                <w:color w:val="000000"/>
                <w:szCs w:val="22"/>
              </w:rPr>
              <w:t>,</w:t>
            </w:r>
            <w:r w:rsidR="00823AA2">
              <w:rPr>
                <w:rFonts w:ascii="Calibri" w:hAnsi="Calibri" w:cs="Calibri"/>
                <w:b/>
                <w:bCs/>
                <w:color w:val="000000"/>
                <w:szCs w:val="22"/>
              </w:rPr>
              <w:t>063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2B66943" w14:textId="759E3EAF"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25,8</w:t>
            </w:r>
            <w:r w:rsidR="005C070A">
              <w:rPr>
                <w:rFonts w:ascii="Calibri" w:hAnsi="Calibri" w:cs="Calibri"/>
                <w:b/>
                <w:bCs/>
                <w:color w:val="000000"/>
                <w:szCs w:val="22"/>
              </w:rPr>
              <w:t>48</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5AF12D5E" w14:textId="69C67227"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5C070A">
              <w:rPr>
                <w:rFonts w:ascii="Calibri" w:hAnsi="Calibri" w:cs="Calibri"/>
                <w:b/>
                <w:bCs/>
                <w:color w:val="000000"/>
                <w:szCs w:val="22"/>
              </w:rPr>
              <w:t>735</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71665D11" w14:textId="6EC20820"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B55680">
              <w:rPr>
                <w:rFonts w:ascii="Calibri" w:hAnsi="Calibri" w:cs="Calibri"/>
                <w:b/>
                <w:bCs/>
                <w:color w:val="000000"/>
                <w:szCs w:val="22"/>
              </w:rPr>
              <w:t>622</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F0D40EB" w14:textId="4D2681FD"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B55680">
              <w:rPr>
                <w:rFonts w:ascii="Calibri" w:hAnsi="Calibri" w:cs="Calibri"/>
                <w:b/>
                <w:bCs/>
                <w:color w:val="000000"/>
                <w:szCs w:val="22"/>
              </w:rPr>
              <w:t>510</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3A807F5E" w14:textId="7C5EA073"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B55680">
              <w:rPr>
                <w:rFonts w:ascii="Calibri" w:hAnsi="Calibri" w:cs="Calibri"/>
                <w:b/>
                <w:bCs/>
                <w:color w:val="000000"/>
                <w:szCs w:val="22"/>
              </w:rPr>
              <w:t>398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EA306B2" w14:textId="6102FF5A"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25,</w:t>
            </w:r>
            <w:r w:rsidR="00E10C97">
              <w:rPr>
                <w:rFonts w:ascii="Calibri" w:hAnsi="Calibri" w:cs="Calibri"/>
                <w:b/>
                <w:bCs/>
                <w:color w:val="000000"/>
                <w:szCs w:val="22"/>
              </w:rPr>
              <w:t>287</w:t>
            </w:r>
          </w:p>
        </w:tc>
      </w:tr>
    </w:tbl>
    <w:p w14:paraId="0F8A689A" w14:textId="7A5364F6" w:rsidR="005B3F66" w:rsidRDefault="005B3F66" w:rsidP="006D27A0">
      <w:pPr>
        <w:rPr>
          <w:i/>
          <w:iCs/>
          <w:sz w:val="20"/>
          <w:szCs w:val="20"/>
        </w:rPr>
      </w:pPr>
      <w:r w:rsidRPr="00FD1215">
        <w:rPr>
          <w:i/>
          <w:iCs/>
          <w:sz w:val="20"/>
          <w:szCs w:val="20"/>
        </w:rPr>
        <w:t>Sursa: estimare elaborator SOF</w:t>
      </w:r>
    </w:p>
    <w:p w14:paraId="0B71C2B9" w14:textId="2AB1CAB4" w:rsidR="003D00B5" w:rsidRPr="00FD1215" w:rsidRDefault="00C85283" w:rsidP="006C41AB">
      <w:pPr>
        <w:pStyle w:val="Caption"/>
        <w:rPr>
          <w:color w:val="auto"/>
        </w:rPr>
      </w:pPr>
      <w:bookmarkStart w:id="59" w:name="_Toc217864249"/>
      <w:r w:rsidRPr="00FD1215">
        <w:rPr>
          <w:color w:val="auto"/>
        </w:rPr>
        <w:t xml:space="preserve">Tabelul </w:t>
      </w:r>
      <w:r w:rsidR="003D00B5" w:rsidRPr="00FD1215">
        <w:rPr>
          <w:color w:val="auto"/>
        </w:rPr>
        <w:fldChar w:fldCharType="begin"/>
      </w:r>
      <w:r w:rsidR="003D00B5" w:rsidRPr="00FD1215">
        <w:rPr>
          <w:color w:val="auto"/>
        </w:rPr>
        <w:instrText xml:space="preserve"> STYLEREF 1 \s </w:instrText>
      </w:r>
      <w:r w:rsidR="003D00B5" w:rsidRPr="00FD1215">
        <w:rPr>
          <w:color w:val="auto"/>
        </w:rPr>
        <w:fldChar w:fldCharType="separate"/>
      </w:r>
      <w:r w:rsidR="006F0BF0" w:rsidRPr="00FD1215">
        <w:rPr>
          <w:noProof/>
          <w:color w:val="auto"/>
        </w:rPr>
        <w:t>5</w:t>
      </w:r>
      <w:r w:rsidR="003D00B5" w:rsidRPr="00FD1215">
        <w:rPr>
          <w:noProof/>
          <w:color w:val="auto"/>
        </w:rPr>
        <w:fldChar w:fldCharType="end"/>
      </w:r>
      <w:r w:rsidR="003D00B5" w:rsidRPr="00FD1215">
        <w:rPr>
          <w:color w:val="auto"/>
        </w:rPr>
        <w:noBreakHyphen/>
      </w:r>
      <w:r w:rsidR="003D00B5" w:rsidRPr="00FD1215">
        <w:rPr>
          <w:color w:val="auto"/>
        </w:rPr>
        <w:fldChar w:fldCharType="begin"/>
      </w:r>
      <w:r w:rsidR="003D00B5" w:rsidRPr="00FD1215">
        <w:rPr>
          <w:color w:val="auto"/>
        </w:rPr>
        <w:instrText xml:space="preserve"> SEQ Tabel \* ARABIC \s 1 </w:instrText>
      </w:r>
      <w:r w:rsidR="003D00B5" w:rsidRPr="00FD1215">
        <w:rPr>
          <w:color w:val="auto"/>
        </w:rPr>
        <w:fldChar w:fldCharType="separate"/>
      </w:r>
      <w:r w:rsidR="00C253EB" w:rsidRPr="00FD1215">
        <w:rPr>
          <w:noProof/>
          <w:color w:val="auto"/>
        </w:rPr>
        <w:t>6</w:t>
      </w:r>
      <w:r w:rsidR="003D00B5" w:rsidRPr="00FD1215">
        <w:rPr>
          <w:noProof/>
          <w:color w:val="auto"/>
        </w:rPr>
        <w:fldChar w:fldCharType="end"/>
      </w:r>
      <w:r w:rsidR="003D00B5" w:rsidRPr="00FD1215">
        <w:rPr>
          <w:color w:val="auto"/>
        </w:rPr>
        <w:t>: Cantită</w:t>
      </w:r>
      <w:r w:rsidR="006D27A0" w:rsidRPr="00FD1215">
        <w:rPr>
          <w:color w:val="auto"/>
        </w:rPr>
        <w:t>ț</w:t>
      </w:r>
      <w:r w:rsidR="003D00B5" w:rsidRPr="00FD1215">
        <w:rPr>
          <w:color w:val="auto"/>
        </w:rPr>
        <w:t>i de</w:t>
      </w:r>
      <w:r w:rsidR="006D27A0" w:rsidRPr="00FD1215">
        <w:rPr>
          <w:color w:val="auto"/>
        </w:rPr>
        <w:t>ș</w:t>
      </w:r>
      <w:r w:rsidR="003D00B5" w:rsidRPr="00FD1215">
        <w:rPr>
          <w:color w:val="auto"/>
        </w:rPr>
        <w:t xml:space="preserve">euri menajere </w:t>
      </w:r>
      <w:r w:rsidR="006D27A0" w:rsidRPr="00FD1215">
        <w:rPr>
          <w:color w:val="auto"/>
        </w:rPr>
        <w:t>ș</w:t>
      </w:r>
      <w:r w:rsidR="003D00B5" w:rsidRPr="00FD1215">
        <w:rPr>
          <w:color w:val="auto"/>
        </w:rPr>
        <w:t xml:space="preserve">i similare </w:t>
      </w:r>
      <w:r w:rsidR="00E90BAD" w:rsidRPr="00FD1215">
        <w:rPr>
          <w:color w:val="auto"/>
        </w:rPr>
        <w:t xml:space="preserve">(inclusiv piețe) </w:t>
      </w:r>
      <w:r w:rsidR="00270AF8" w:rsidRPr="00FD1215">
        <w:rPr>
          <w:color w:val="auto"/>
        </w:rPr>
        <w:t xml:space="preserve">mediul rural </w:t>
      </w:r>
      <w:r w:rsidR="003B3025" w:rsidRPr="00FD1215">
        <w:rPr>
          <w:color w:val="auto"/>
        </w:rPr>
        <w:t>Zona 2</w:t>
      </w:r>
      <w:r w:rsidR="003D00B5" w:rsidRPr="00FD1215">
        <w:rPr>
          <w:color w:val="auto"/>
        </w:rPr>
        <w:t xml:space="preserve"> Neam</w:t>
      </w:r>
      <w:r w:rsidR="006D27A0" w:rsidRPr="00FD1215">
        <w:rPr>
          <w:color w:val="auto"/>
        </w:rPr>
        <w:t>ț</w:t>
      </w:r>
      <w:r w:rsidR="003D00B5" w:rsidRPr="00FD1215">
        <w:rPr>
          <w:color w:val="auto"/>
        </w:rPr>
        <w:t xml:space="preserve"> (tone)</w:t>
      </w:r>
      <w:bookmarkEnd w:id="59"/>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921"/>
        <w:gridCol w:w="921"/>
        <w:gridCol w:w="922"/>
        <w:gridCol w:w="921"/>
        <w:gridCol w:w="921"/>
        <w:gridCol w:w="922"/>
        <w:gridCol w:w="921"/>
        <w:gridCol w:w="922"/>
      </w:tblGrid>
      <w:tr w:rsidR="00270AF8" w:rsidRPr="003066FB" w14:paraId="3D8F1692" w14:textId="77777777" w:rsidTr="003066FB">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1691"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2647E1D0" w14:textId="4954114D" w:rsidR="00270AF8" w:rsidRPr="003066FB" w:rsidRDefault="00270AF8" w:rsidP="00270AF8">
            <w:pPr>
              <w:rPr>
                <w:color w:val="auto"/>
                <w:lang w:eastAsia="en-GB"/>
              </w:rPr>
            </w:pPr>
            <w:r w:rsidRPr="003066FB">
              <w:rPr>
                <w:color w:val="auto"/>
                <w:lang w:eastAsia="en-GB"/>
              </w:rPr>
              <w:t>Categorie deșeu</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2EAEC1A7" w14:textId="4A8791F5"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0147FC63" w14:textId="202C233B"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922" w:type="dxa"/>
            <w:tcBorders>
              <w:top w:val="none" w:sz="0" w:space="0" w:color="auto"/>
              <w:left w:val="none" w:sz="0" w:space="0" w:color="auto"/>
              <w:bottom w:val="none" w:sz="0" w:space="0" w:color="auto"/>
              <w:right w:val="none" w:sz="0" w:space="0" w:color="auto"/>
            </w:tcBorders>
            <w:shd w:val="clear" w:color="auto" w:fill="auto"/>
            <w:vAlign w:val="center"/>
            <w:hideMark/>
          </w:tcPr>
          <w:p w14:paraId="41AA17D7" w14:textId="1C19C101"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35615D96" w14:textId="6E527345"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7350178F" w14:textId="30873833"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922" w:type="dxa"/>
            <w:tcBorders>
              <w:top w:val="none" w:sz="0" w:space="0" w:color="auto"/>
              <w:left w:val="none" w:sz="0" w:space="0" w:color="auto"/>
              <w:bottom w:val="none" w:sz="0" w:space="0" w:color="auto"/>
              <w:right w:val="none" w:sz="0" w:space="0" w:color="auto"/>
            </w:tcBorders>
            <w:shd w:val="clear" w:color="auto" w:fill="auto"/>
            <w:vAlign w:val="center"/>
            <w:hideMark/>
          </w:tcPr>
          <w:p w14:paraId="62A4C182" w14:textId="3028C3D3"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921" w:type="dxa"/>
            <w:tcBorders>
              <w:top w:val="none" w:sz="0" w:space="0" w:color="auto"/>
              <w:left w:val="none" w:sz="0" w:space="0" w:color="auto"/>
              <w:bottom w:val="none" w:sz="0" w:space="0" w:color="auto"/>
              <w:right w:val="none" w:sz="0" w:space="0" w:color="auto"/>
            </w:tcBorders>
            <w:shd w:val="clear" w:color="auto" w:fill="auto"/>
            <w:vAlign w:val="center"/>
            <w:hideMark/>
          </w:tcPr>
          <w:p w14:paraId="65A07C1B" w14:textId="788B2C64"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922" w:type="dxa"/>
            <w:tcBorders>
              <w:top w:val="none" w:sz="0" w:space="0" w:color="auto"/>
              <w:left w:val="none" w:sz="0" w:space="0" w:color="auto"/>
              <w:bottom w:val="none" w:sz="0" w:space="0" w:color="auto"/>
              <w:right w:val="none" w:sz="0" w:space="0" w:color="auto"/>
            </w:tcBorders>
            <w:shd w:val="clear" w:color="auto" w:fill="auto"/>
            <w:vAlign w:val="center"/>
            <w:hideMark/>
          </w:tcPr>
          <w:p w14:paraId="58C5F684" w14:textId="1EF978DA" w:rsidR="00270AF8" w:rsidRPr="003066FB" w:rsidRDefault="00270AF8" w:rsidP="00270AF8">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C9125D" w:rsidRPr="003066FB" w14:paraId="28CC51CB" w14:textId="77777777" w:rsidTr="00C9125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shd w:val="clear" w:color="auto" w:fill="auto"/>
            <w:noWrap/>
            <w:vAlign w:val="center"/>
            <w:hideMark/>
          </w:tcPr>
          <w:p w14:paraId="3561B91B" w14:textId="61DB692B" w:rsidR="00C9125D" w:rsidRPr="003066FB" w:rsidRDefault="00C9125D" w:rsidP="00C9125D">
            <w:pPr>
              <w:jc w:val="left"/>
              <w:rPr>
                <w:b w:val="0"/>
                <w:bCs w:val="0"/>
                <w:lang w:eastAsia="en-GB"/>
              </w:rPr>
            </w:pPr>
            <w:r w:rsidRPr="003066FB">
              <w:rPr>
                <w:b w:val="0"/>
                <w:bCs w:val="0"/>
                <w:lang w:eastAsia="en-GB"/>
              </w:rPr>
              <w:t>Deșeuri menajere</w:t>
            </w:r>
          </w:p>
        </w:tc>
        <w:tc>
          <w:tcPr>
            <w:tcW w:w="921" w:type="dxa"/>
            <w:shd w:val="clear" w:color="auto" w:fill="auto"/>
            <w:noWrap/>
            <w:vAlign w:val="center"/>
            <w:hideMark/>
          </w:tcPr>
          <w:p w14:paraId="01070107" w14:textId="566BBBFC"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823AA2">
              <w:rPr>
                <w:rFonts w:ascii="Calibri" w:hAnsi="Calibri" w:cs="Calibri"/>
                <w:color w:val="000000"/>
                <w:szCs w:val="22"/>
              </w:rPr>
              <w:t>4,252</w:t>
            </w:r>
          </w:p>
        </w:tc>
        <w:tc>
          <w:tcPr>
            <w:tcW w:w="921" w:type="dxa"/>
            <w:shd w:val="clear" w:color="auto" w:fill="auto"/>
            <w:noWrap/>
            <w:vAlign w:val="center"/>
            <w:hideMark/>
          </w:tcPr>
          <w:p w14:paraId="04BF1036" w14:textId="478B5AAE"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5C070A">
              <w:rPr>
                <w:rFonts w:ascii="Calibri" w:hAnsi="Calibri" w:cs="Calibri"/>
                <w:color w:val="000000"/>
                <w:szCs w:val="22"/>
              </w:rPr>
              <w:t>4,189</w:t>
            </w:r>
          </w:p>
        </w:tc>
        <w:tc>
          <w:tcPr>
            <w:tcW w:w="922" w:type="dxa"/>
            <w:shd w:val="clear" w:color="auto" w:fill="auto"/>
            <w:noWrap/>
            <w:vAlign w:val="center"/>
            <w:hideMark/>
          </w:tcPr>
          <w:p w14:paraId="30DD909B" w14:textId="0D4ACA8A"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5C070A">
              <w:rPr>
                <w:rFonts w:ascii="Calibri" w:hAnsi="Calibri" w:cs="Calibri"/>
                <w:color w:val="000000"/>
                <w:szCs w:val="22"/>
              </w:rPr>
              <w:t>4,127</w:t>
            </w:r>
          </w:p>
        </w:tc>
        <w:tc>
          <w:tcPr>
            <w:tcW w:w="921" w:type="dxa"/>
            <w:shd w:val="clear" w:color="auto" w:fill="auto"/>
            <w:noWrap/>
            <w:vAlign w:val="center"/>
            <w:hideMark/>
          </w:tcPr>
          <w:p w14:paraId="3F0156FE" w14:textId="3C1700C4"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5C070A">
              <w:rPr>
                <w:rFonts w:ascii="Calibri" w:hAnsi="Calibri" w:cs="Calibri"/>
                <w:color w:val="000000"/>
                <w:szCs w:val="22"/>
              </w:rPr>
              <w:t>4,065</w:t>
            </w:r>
          </w:p>
        </w:tc>
        <w:tc>
          <w:tcPr>
            <w:tcW w:w="921" w:type="dxa"/>
            <w:shd w:val="clear" w:color="auto" w:fill="auto"/>
            <w:noWrap/>
            <w:vAlign w:val="center"/>
            <w:hideMark/>
          </w:tcPr>
          <w:p w14:paraId="3173302B" w14:textId="087D5B32"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B55680">
              <w:rPr>
                <w:rFonts w:ascii="Calibri" w:hAnsi="Calibri" w:cs="Calibri"/>
                <w:color w:val="000000"/>
                <w:szCs w:val="22"/>
              </w:rPr>
              <w:t>4,003</w:t>
            </w:r>
          </w:p>
        </w:tc>
        <w:tc>
          <w:tcPr>
            <w:tcW w:w="922" w:type="dxa"/>
            <w:shd w:val="clear" w:color="auto" w:fill="auto"/>
            <w:noWrap/>
            <w:vAlign w:val="center"/>
            <w:hideMark/>
          </w:tcPr>
          <w:p w14:paraId="2B0BB458" w14:textId="27EB6688"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B55680">
              <w:rPr>
                <w:rFonts w:ascii="Calibri" w:hAnsi="Calibri" w:cs="Calibri"/>
                <w:color w:val="000000"/>
                <w:szCs w:val="22"/>
              </w:rPr>
              <w:t>3,941</w:t>
            </w:r>
          </w:p>
        </w:tc>
        <w:tc>
          <w:tcPr>
            <w:tcW w:w="921" w:type="dxa"/>
            <w:shd w:val="clear" w:color="auto" w:fill="auto"/>
            <w:noWrap/>
            <w:vAlign w:val="center"/>
            <w:hideMark/>
          </w:tcPr>
          <w:p w14:paraId="7B125BD2" w14:textId="30EFACB5"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w:t>
            </w:r>
            <w:r w:rsidR="00B55680">
              <w:rPr>
                <w:rFonts w:ascii="Calibri" w:hAnsi="Calibri" w:cs="Calibri"/>
                <w:color w:val="000000"/>
                <w:szCs w:val="22"/>
              </w:rPr>
              <w:t>3,880</w:t>
            </w:r>
          </w:p>
        </w:tc>
        <w:tc>
          <w:tcPr>
            <w:tcW w:w="922" w:type="dxa"/>
            <w:shd w:val="clear" w:color="auto" w:fill="auto"/>
            <w:noWrap/>
            <w:vAlign w:val="center"/>
            <w:hideMark/>
          </w:tcPr>
          <w:p w14:paraId="0A598EEA" w14:textId="52333B08" w:rsidR="00C9125D" w:rsidRPr="003066FB" w:rsidRDefault="00C9125D" w:rsidP="00C9125D">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12707</w:t>
            </w:r>
          </w:p>
        </w:tc>
      </w:tr>
      <w:tr w:rsidR="00C9125D" w:rsidRPr="003066FB" w14:paraId="2CB3C723"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416AA7B9" w14:textId="7826E3DD" w:rsidR="00C9125D" w:rsidRPr="003066FB" w:rsidRDefault="00C9125D" w:rsidP="00C9125D">
            <w:pPr>
              <w:jc w:val="left"/>
              <w:rPr>
                <w:b w:val="0"/>
                <w:bCs w:val="0"/>
                <w:lang w:eastAsia="en-GB"/>
              </w:rPr>
            </w:pPr>
            <w:r w:rsidRPr="003066FB">
              <w:rPr>
                <w:b w:val="0"/>
                <w:bCs w:val="0"/>
                <w:lang w:eastAsia="en-GB"/>
              </w:rPr>
              <w:t>Deșeuri similare</w:t>
            </w:r>
          </w:p>
        </w:tc>
        <w:tc>
          <w:tcPr>
            <w:tcW w:w="921" w:type="dxa"/>
            <w:noWrap/>
            <w:vAlign w:val="center"/>
            <w:hideMark/>
          </w:tcPr>
          <w:p w14:paraId="33B128EB" w14:textId="26253EED"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823AA2">
              <w:rPr>
                <w:rFonts w:ascii="Calibri" w:hAnsi="Calibri" w:cs="Calibri"/>
                <w:color w:val="000000"/>
                <w:szCs w:val="22"/>
              </w:rPr>
              <w:t>670</w:t>
            </w:r>
          </w:p>
        </w:tc>
        <w:tc>
          <w:tcPr>
            <w:tcW w:w="921" w:type="dxa"/>
            <w:noWrap/>
            <w:vAlign w:val="center"/>
            <w:hideMark/>
          </w:tcPr>
          <w:p w14:paraId="2E7B8881" w14:textId="34EEC35B"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5C070A">
              <w:rPr>
                <w:rFonts w:ascii="Calibri" w:hAnsi="Calibri" w:cs="Calibri"/>
                <w:color w:val="000000"/>
                <w:szCs w:val="22"/>
              </w:rPr>
              <w:t>659</w:t>
            </w:r>
          </w:p>
        </w:tc>
        <w:tc>
          <w:tcPr>
            <w:tcW w:w="922" w:type="dxa"/>
            <w:noWrap/>
            <w:vAlign w:val="center"/>
            <w:hideMark/>
          </w:tcPr>
          <w:p w14:paraId="54307B21" w14:textId="5FDB0B38"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5C070A">
              <w:rPr>
                <w:rFonts w:ascii="Calibri" w:hAnsi="Calibri" w:cs="Calibri"/>
                <w:color w:val="000000"/>
                <w:szCs w:val="22"/>
              </w:rPr>
              <w:t>648</w:t>
            </w:r>
          </w:p>
        </w:tc>
        <w:tc>
          <w:tcPr>
            <w:tcW w:w="921" w:type="dxa"/>
            <w:noWrap/>
            <w:vAlign w:val="center"/>
            <w:hideMark/>
          </w:tcPr>
          <w:p w14:paraId="62F078A7" w14:textId="28882142"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5C070A">
              <w:rPr>
                <w:rFonts w:ascii="Calibri" w:hAnsi="Calibri" w:cs="Calibri"/>
                <w:color w:val="000000"/>
                <w:szCs w:val="22"/>
              </w:rPr>
              <w:t>637</w:t>
            </w:r>
          </w:p>
        </w:tc>
        <w:tc>
          <w:tcPr>
            <w:tcW w:w="921" w:type="dxa"/>
            <w:noWrap/>
            <w:vAlign w:val="center"/>
            <w:hideMark/>
          </w:tcPr>
          <w:p w14:paraId="3E518C70" w14:textId="647A652C"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B55680">
              <w:rPr>
                <w:rFonts w:ascii="Calibri" w:hAnsi="Calibri" w:cs="Calibri"/>
                <w:color w:val="000000"/>
                <w:szCs w:val="22"/>
              </w:rPr>
              <w:t>625</w:t>
            </w:r>
          </w:p>
        </w:tc>
        <w:tc>
          <w:tcPr>
            <w:tcW w:w="922" w:type="dxa"/>
            <w:noWrap/>
            <w:vAlign w:val="center"/>
            <w:hideMark/>
          </w:tcPr>
          <w:p w14:paraId="5985827F" w14:textId="5CED8B4B"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B55680">
              <w:rPr>
                <w:rFonts w:ascii="Calibri" w:hAnsi="Calibri" w:cs="Calibri"/>
                <w:color w:val="000000"/>
                <w:szCs w:val="22"/>
              </w:rPr>
              <w:t>614</w:t>
            </w:r>
          </w:p>
        </w:tc>
        <w:tc>
          <w:tcPr>
            <w:tcW w:w="921" w:type="dxa"/>
            <w:noWrap/>
            <w:vAlign w:val="center"/>
            <w:hideMark/>
          </w:tcPr>
          <w:p w14:paraId="71EC2BDC" w14:textId="4A7C51D3"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w:t>
            </w:r>
            <w:r w:rsidR="00B55680">
              <w:rPr>
                <w:rFonts w:ascii="Calibri" w:hAnsi="Calibri" w:cs="Calibri"/>
                <w:color w:val="000000"/>
                <w:szCs w:val="22"/>
              </w:rPr>
              <w:t>603</w:t>
            </w:r>
          </w:p>
        </w:tc>
        <w:tc>
          <w:tcPr>
            <w:tcW w:w="922" w:type="dxa"/>
            <w:noWrap/>
            <w:vAlign w:val="center"/>
            <w:hideMark/>
          </w:tcPr>
          <w:p w14:paraId="0C5B7C14" w14:textId="2D281E4E" w:rsidR="00C9125D" w:rsidRPr="003066FB" w:rsidRDefault="00C9125D" w:rsidP="00C9125D">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2,287</w:t>
            </w:r>
          </w:p>
        </w:tc>
      </w:tr>
      <w:tr w:rsidR="00270AF8" w:rsidRPr="003066FB" w14:paraId="09B1D175" w14:textId="77777777" w:rsidTr="003066F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691" w:type="dxa"/>
            <w:shd w:val="clear" w:color="auto" w:fill="auto"/>
            <w:noWrap/>
            <w:vAlign w:val="center"/>
            <w:hideMark/>
          </w:tcPr>
          <w:p w14:paraId="07EB4237" w14:textId="707A3AB1" w:rsidR="00270AF8" w:rsidRPr="003066FB" w:rsidRDefault="00270AF8" w:rsidP="00270AF8">
            <w:pPr>
              <w:jc w:val="left"/>
              <w:rPr>
                <w:b w:val="0"/>
                <w:bCs w:val="0"/>
                <w:lang w:eastAsia="en-GB"/>
              </w:rPr>
            </w:pPr>
            <w:r w:rsidRPr="003066FB">
              <w:rPr>
                <w:b w:val="0"/>
                <w:bCs w:val="0"/>
                <w:lang w:eastAsia="en-GB"/>
              </w:rPr>
              <w:t>Deșeuri din piețe</w:t>
            </w:r>
          </w:p>
        </w:tc>
        <w:tc>
          <w:tcPr>
            <w:tcW w:w="921" w:type="dxa"/>
            <w:shd w:val="clear" w:color="auto" w:fill="auto"/>
            <w:noWrap/>
            <w:vAlign w:val="bottom"/>
            <w:hideMark/>
          </w:tcPr>
          <w:p w14:paraId="6757E9CE" w14:textId="1F2161D8"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1" w:type="dxa"/>
            <w:shd w:val="clear" w:color="auto" w:fill="auto"/>
            <w:noWrap/>
            <w:vAlign w:val="bottom"/>
            <w:hideMark/>
          </w:tcPr>
          <w:p w14:paraId="32B17C06" w14:textId="5EB35E3A"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2" w:type="dxa"/>
            <w:shd w:val="clear" w:color="auto" w:fill="auto"/>
            <w:noWrap/>
            <w:vAlign w:val="bottom"/>
            <w:hideMark/>
          </w:tcPr>
          <w:p w14:paraId="5DEFB324" w14:textId="745CBBBD"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1" w:type="dxa"/>
            <w:shd w:val="clear" w:color="auto" w:fill="auto"/>
            <w:noWrap/>
            <w:vAlign w:val="bottom"/>
            <w:hideMark/>
          </w:tcPr>
          <w:p w14:paraId="4FB8586C" w14:textId="739C48A2"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1" w:type="dxa"/>
            <w:shd w:val="clear" w:color="auto" w:fill="auto"/>
            <w:noWrap/>
            <w:vAlign w:val="bottom"/>
            <w:hideMark/>
          </w:tcPr>
          <w:p w14:paraId="6E251A19" w14:textId="07D5C38D"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2" w:type="dxa"/>
            <w:shd w:val="clear" w:color="auto" w:fill="auto"/>
            <w:noWrap/>
            <w:vAlign w:val="bottom"/>
            <w:hideMark/>
          </w:tcPr>
          <w:p w14:paraId="20671C62" w14:textId="71FB9515"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1" w:type="dxa"/>
            <w:shd w:val="clear" w:color="auto" w:fill="auto"/>
            <w:noWrap/>
            <w:vAlign w:val="bottom"/>
            <w:hideMark/>
          </w:tcPr>
          <w:p w14:paraId="2EB89346" w14:textId="39D3351C"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c>
          <w:tcPr>
            <w:tcW w:w="922" w:type="dxa"/>
            <w:shd w:val="clear" w:color="auto" w:fill="auto"/>
            <w:noWrap/>
            <w:vAlign w:val="bottom"/>
            <w:hideMark/>
          </w:tcPr>
          <w:p w14:paraId="79F6BCB1" w14:textId="569AADAB" w:rsidR="00270AF8" w:rsidRPr="003066FB" w:rsidRDefault="00270AF8" w:rsidP="00270AF8">
            <w:pPr>
              <w:jc w:val="right"/>
              <w:cnfStyle w:val="000000100000" w:firstRow="0" w:lastRow="0" w:firstColumn="0" w:lastColumn="0" w:oddVBand="0" w:evenVBand="0" w:oddHBand="1" w:evenHBand="0" w:firstRowFirstColumn="0" w:firstRowLastColumn="0" w:lastRowFirstColumn="0" w:lastRowLastColumn="0"/>
              <w:rPr>
                <w:lang w:eastAsia="en-GB"/>
              </w:rPr>
            </w:pPr>
            <w:r w:rsidRPr="003066FB">
              <w:rPr>
                <w:lang w:eastAsia="en-GB"/>
              </w:rPr>
              <w:t>1</w:t>
            </w:r>
            <w:r>
              <w:rPr>
                <w:lang w:eastAsia="en-GB"/>
              </w:rPr>
              <w:t>0</w:t>
            </w:r>
            <w:r w:rsidRPr="003066FB">
              <w:rPr>
                <w:lang w:eastAsia="en-GB"/>
              </w:rPr>
              <w:t>5</w:t>
            </w:r>
          </w:p>
        </w:tc>
      </w:tr>
      <w:tr w:rsidR="00C9125D" w:rsidRPr="00FD1215" w14:paraId="54080323" w14:textId="77777777" w:rsidTr="00C9125D">
        <w:trPr>
          <w:trHeight w:val="308"/>
        </w:trPr>
        <w:tc>
          <w:tcPr>
            <w:cnfStyle w:val="001000000000" w:firstRow="0" w:lastRow="0" w:firstColumn="1" w:lastColumn="0" w:oddVBand="0" w:evenVBand="0" w:oddHBand="0" w:evenHBand="0" w:firstRowFirstColumn="0" w:firstRowLastColumn="0" w:lastRowFirstColumn="0" w:lastRowLastColumn="0"/>
            <w:tcW w:w="1691" w:type="dxa"/>
            <w:noWrap/>
            <w:vAlign w:val="center"/>
            <w:hideMark/>
          </w:tcPr>
          <w:p w14:paraId="05BD326D" w14:textId="6000C0F8" w:rsidR="00C9125D" w:rsidRPr="003066FB" w:rsidRDefault="00C9125D" w:rsidP="00C9125D">
            <w:pPr>
              <w:rPr>
                <w:lang w:eastAsia="en-GB"/>
              </w:rPr>
            </w:pPr>
            <w:r w:rsidRPr="003066FB">
              <w:rPr>
                <w:lang w:eastAsia="en-GB"/>
              </w:rPr>
              <w:lastRenderedPageBreak/>
              <w:t>Total deșeuri</w:t>
            </w:r>
          </w:p>
        </w:tc>
        <w:tc>
          <w:tcPr>
            <w:tcW w:w="921" w:type="dxa"/>
            <w:noWrap/>
            <w:vAlign w:val="center"/>
            <w:hideMark/>
          </w:tcPr>
          <w:p w14:paraId="4644268F" w14:textId="7429B998"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823AA2">
              <w:rPr>
                <w:rFonts w:ascii="Calibri" w:hAnsi="Calibri" w:cs="Calibri"/>
                <w:b/>
                <w:bCs/>
                <w:color w:val="000000"/>
                <w:szCs w:val="22"/>
              </w:rPr>
              <w:t>7</w:t>
            </w:r>
            <w:r w:rsidRPr="00C9125D">
              <w:rPr>
                <w:rFonts w:ascii="Calibri" w:hAnsi="Calibri" w:cs="Calibri"/>
                <w:b/>
                <w:bCs/>
                <w:color w:val="000000"/>
                <w:szCs w:val="22"/>
              </w:rPr>
              <w:t>,</w:t>
            </w:r>
            <w:r w:rsidR="00823AA2">
              <w:rPr>
                <w:rFonts w:ascii="Calibri" w:hAnsi="Calibri" w:cs="Calibri"/>
                <w:b/>
                <w:bCs/>
                <w:color w:val="000000"/>
                <w:szCs w:val="22"/>
              </w:rPr>
              <w:t>027</w:t>
            </w:r>
          </w:p>
        </w:tc>
        <w:tc>
          <w:tcPr>
            <w:tcW w:w="921" w:type="dxa"/>
            <w:noWrap/>
            <w:vAlign w:val="center"/>
            <w:hideMark/>
          </w:tcPr>
          <w:p w14:paraId="3F88272C" w14:textId="6E687218"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5C070A">
              <w:rPr>
                <w:rFonts w:ascii="Calibri" w:hAnsi="Calibri" w:cs="Calibri"/>
                <w:b/>
                <w:bCs/>
                <w:color w:val="000000"/>
                <w:szCs w:val="22"/>
              </w:rPr>
              <w:t>6,953</w:t>
            </w:r>
          </w:p>
        </w:tc>
        <w:tc>
          <w:tcPr>
            <w:tcW w:w="922" w:type="dxa"/>
            <w:noWrap/>
            <w:vAlign w:val="center"/>
            <w:hideMark/>
          </w:tcPr>
          <w:p w14:paraId="65539A0D" w14:textId="3A195276"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5C070A">
              <w:rPr>
                <w:rFonts w:ascii="Calibri" w:hAnsi="Calibri" w:cs="Calibri"/>
                <w:b/>
                <w:bCs/>
                <w:color w:val="000000"/>
                <w:szCs w:val="22"/>
              </w:rPr>
              <w:t>6,880</w:t>
            </w:r>
          </w:p>
        </w:tc>
        <w:tc>
          <w:tcPr>
            <w:tcW w:w="921" w:type="dxa"/>
            <w:noWrap/>
            <w:vAlign w:val="center"/>
            <w:hideMark/>
          </w:tcPr>
          <w:p w14:paraId="5349C11C" w14:textId="0367FE16"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B55680">
              <w:rPr>
                <w:rFonts w:ascii="Calibri" w:hAnsi="Calibri" w:cs="Calibri"/>
                <w:b/>
                <w:bCs/>
                <w:color w:val="000000"/>
                <w:szCs w:val="22"/>
              </w:rPr>
              <w:t>6,807</w:t>
            </w:r>
          </w:p>
        </w:tc>
        <w:tc>
          <w:tcPr>
            <w:tcW w:w="921" w:type="dxa"/>
            <w:noWrap/>
            <w:vAlign w:val="center"/>
            <w:hideMark/>
          </w:tcPr>
          <w:p w14:paraId="4F822796" w14:textId="0F916145"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5C070A">
              <w:rPr>
                <w:rFonts w:ascii="Calibri" w:hAnsi="Calibri" w:cs="Calibri"/>
                <w:b/>
                <w:bCs/>
                <w:color w:val="000000"/>
                <w:szCs w:val="22"/>
              </w:rPr>
              <w:t>6,</w:t>
            </w:r>
            <w:r w:rsidR="00B55680">
              <w:rPr>
                <w:rFonts w:ascii="Calibri" w:hAnsi="Calibri" w:cs="Calibri"/>
                <w:b/>
                <w:bCs/>
                <w:color w:val="000000"/>
                <w:szCs w:val="22"/>
              </w:rPr>
              <w:t>733</w:t>
            </w:r>
          </w:p>
        </w:tc>
        <w:tc>
          <w:tcPr>
            <w:tcW w:w="922" w:type="dxa"/>
            <w:noWrap/>
            <w:vAlign w:val="center"/>
            <w:hideMark/>
          </w:tcPr>
          <w:p w14:paraId="4F358C38" w14:textId="673FB020"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B55680">
              <w:rPr>
                <w:rFonts w:ascii="Calibri" w:hAnsi="Calibri" w:cs="Calibri"/>
                <w:b/>
                <w:bCs/>
                <w:color w:val="000000"/>
                <w:szCs w:val="22"/>
              </w:rPr>
              <w:t>6,661</w:t>
            </w:r>
          </w:p>
        </w:tc>
        <w:tc>
          <w:tcPr>
            <w:tcW w:w="921" w:type="dxa"/>
            <w:noWrap/>
            <w:vAlign w:val="center"/>
            <w:hideMark/>
          </w:tcPr>
          <w:p w14:paraId="54511B4E" w14:textId="494C7735"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w:t>
            </w:r>
            <w:r w:rsidR="00B55680">
              <w:rPr>
                <w:rFonts w:ascii="Calibri" w:hAnsi="Calibri" w:cs="Calibri"/>
                <w:b/>
                <w:bCs/>
                <w:color w:val="000000"/>
                <w:szCs w:val="22"/>
              </w:rPr>
              <w:t>6,588</w:t>
            </w:r>
          </w:p>
        </w:tc>
        <w:tc>
          <w:tcPr>
            <w:tcW w:w="922" w:type="dxa"/>
            <w:noWrap/>
            <w:vAlign w:val="center"/>
            <w:hideMark/>
          </w:tcPr>
          <w:p w14:paraId="46916CCE" w14:textId="3564EF3E" w:rsidR="00C9125D" w:rsidRPr="00C9125D" w:rsidRDefault="00C9125D" w:rsidP="00C9125D">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C9125D">
              <w:rPr>
                <w:rFonts w:ascii="Calibri" w:hAnsi="Calibri" w:cs="Calibri"/>
                <w:b/>
                <w:bCs/>
                <w:color w:val="000000"/>
                <w:szCs w:val="22"/>
              </w:rPr>
              <w:t>15,100</w:t>
            </w:r>
          </w:p>
        </w:tc>
      </w:tr>
    </w:tbl>
    <w:p w14:paraId="526D298F" w14:textId="77777777" w:rsidR="003D00B5" w:rsidRPr="00FD1215" w:rsidRDefault="003D00B5" w:rsidP="006D27A0">
      <w:pPr>
        <w:rPr>
          <w:i/>
          <w:iCs/>
          <w:sz w:val="20"/>
          <w:szCs w:val="20"/>
        </w:rPr>
      </w:pPr>
      <w:r w:rsidRPr="00FD1215">
        <w:rPr>
          <w:i/>
          <w:iCs/>
          <w:sz w:val="20"/>
          <w:szCs w:val="20"/>
        </w:rPr>
        <w:t>Sursa: estimare elaborator SOF</w:t>
      </w:r>
    </w:p>
    <w:p w14:paraId="254D47CA" w14:textId="5EC8EDB7" w:rsidR="005A7C66" w:rsidRPr="00FD1215" w:rsidRDefault="005A7C66" w:rsidP="006D27A0">
      <w:r w:rsidRPr="00FD1215">
        <w:t>În continuare este prezentată proiec</w:t>
      </w:r>
      <w:r w:rsidR="006D27A0" w:rsidRPr="00FD1215">
        <w:t>ț</w:t>
      </w:r>
      <w:r w:rsidRPr="00FD1215">
        <w:t>ia cantită</w:t>
      </w:r>
      <w:r w:rsidR="006D27A0" w:rsidRPr="00FD1215">
        <w:t>ț</w:t>
      </w:r>
      <w:r w:rsidRPr="00FD1215">
        <w:t>ilor de de</w:t>
      </w:r>
      <w:r w:rsidR="006D27A0" w:rsidRPr="00FD1215">
        <w:t>ș</w:t>
      </w:r>
      <w:r w:rsidRPr="00FD1215">
        <w:t xml:space="preserve">euri menajere, similare </w:t>
      </w:r>
      <w:r w:rsidR="006D27A0" w:rsidRPr="00FD1215">
        <w:t>ș</w:t>
      </w:r>
      <w:r w:rsidRPr="00FD1215">
        <w:t>i din pie</w:t>
      </w:r>
      <w:r w:rsidR="006D27A0" w:rsidRPr="00FD1215">
        <w:t>ț</w:t>
      </w:r>
      <w:r w:rsidRPr="00FD1215">
        <w:t xml:space="preserve">e estimat a </w:t>
      </w:r>
      <w:r w:rsidR="00634B41">
        <w:t>se colecta separat</w:t>
      </w:r>
      <w:r w:rsidRPr="00FD1215">
        <w:t xml:space="preserve"> în </w:t>
      </w:r>
      <w:r w:rsidR="003B3025" w:rsidRPr="00FD1215">
        <w:t>Zona 2</w:t>
      </w:r>
      <w:r w:rsidRPr="00FD1215">
        <w:t xml:space="preserve"> Neam</w:t>
      </w:r>
      <w:r w:rsidR="006D27A0" w:rsidRPr="00FD1215">
        <w:t>ț</w:t>
      </w:r>
      <w:r w:rsidRPr="00FD1215">
        <w:t xml:space="preserve">, pe tipuri de material, atât la nivelul întregii zone, cât </w:t>
      </w:r>
      <w:r w:rsidR="006D27A0" w:rsidRPr="00FD1215">
        <w:t>ș</w:t>
      </w:r>
      <w:r w:rsidRPr="00FD1215">
        <w:t xml:space="preserve">i separat pe mediul urban </w:t>
      </w:r>
      <w:r w:rsidR="006D27A0" w:rsidRPr="00FD1215">
        <w:t>ș</w:t>
      </w:r>
      <w:r w:rsidRPr="00FD1215">
        <w:t>i mediul rural.</w:t>
      </w:r>
    </w:p>
    <w:p w14:paraId="0D4D176C" w14:textId="18E91D57" w:rsidR="005A7C66" w:rsidRPr="00FD1215" w:rsidRDefault="00C85283" w:rsidP="006C41AB">
      <w:pPr>
        <w:pStyle w:val="Caption"/>
        <w:rPr>
          <w:color w:val="auto"/>
        </w:rPr>
      </w:pPr>
      <w:bookmarkStart w:id="60" w:name="_Toc217864250"/>
      <w:r w:rsidRPr="00FD1215">
        <w:rPr>
          <w:color w:val="auto"/>
        </w:rPr>
        <w:t xml:space="preserve">Tabelul </w:t>
      </w:r>
      <w:r w:rsidR="005A7C66" w:rsidRPr="00FD1215">
        <w:rPr>
          <w:color w:val="auto"/>
        </w:rPr>
        <w:fldChar w:fldCharType="begin"/>
      </w:r>
      <w:r w:rsidR="005A7C66" w:rsidRPr="00FD1215">
        <w:rPr>
          <w:color w:val="auto"/>
        </w:rPr>
        <w:instrText xml:space="preserve"> STYLEREF 1 \s </w:instrText>
      </w:r>
      <w:r w:rsidR="005A7C66" w:rsidRPr="00FD1215">
        <w:rPr>
          <w:color w:val="auto"/>
        </w:rPr>
        <w:fldChar w:fldCharType="separate"/>
      </w:r>
      <w:r w:rsidR="006F0BF0" w:rsidRPr="00FD1215">
        <w:rPr>
          <w:noProof/>
          <w:color w:val="auto"/>
        </w:rPr>
        <w:t>5</w:t>
      </w:r>
      <w:r w:rsidR="005A7C66" w:rsidRPr="00FD1215">
        <w:rPr>
          <w:noProof/>
          <w:color w:val="auto"/>
        </w:rPr>
        <w:fldChar w:fldCharType="end"/>
      </w:r>
      <w:r w:rsidR="005A7C66" w:rsidRPr="00FD1215">
        <w:rPr>
          <w:color w:val="auto"/>
        </w:rPr>
        <w:noBreakHyphen/>
      </w:r>
      <w:r w:rsidR="005A7C66" w:rsidRPr="00FD1215">
        <w:rPr>
          <w:color w:val="auto"/>
        </w:rPr>
        <w:fldChar w:fldCharType="begin"/>
      </w:r>
      <w:r w:rsidR="005A7C66" w:rsidRPr="00FD1215">
        <w:rPr>
          <w:color w:val="auto"/>
        </w:rPr>
        <w:instrText xml:space="preserve"> SEQ Tabel \* ARABIC \s 1 </w:instrText>
      </w:r>
      <w:r w:rsidR="005A7C66" w:rsidRPr="00FD1215">
        <w:rPr>
          <w:color w:val="auto"/>
        </w:rPr>
        <w:fldChar w:fldCharType="separate"/>
      </w:r>
      <w:r w:rsidR="00C253EB" w:rsidRPr="00FD1215">
        <w:rPr>
          <w:noProof/>
          <w:color w:val="auto"/>
        </w:rPr>
        <w:t>7</w:t>
      </w:r>
      <w:r w:rsidR="005A7C66" w:rsidRPr="00FD1215">
        <w:rPr>
          <w:noProof/>
          <w:color w:val="auto"/>
        </w:rPr>
        <w:fldChar w:fldCharType="end"/>
      </w:r>
      <w:r w:rsidR="005A7C66" w:rsidRPr="00FD1215">
        <w:rPr>
          <w:color w:val="auto"/>
        </w:rPr>
        <w:t>: Cantită</w:t>
      </w:r>
      <w:r w:rsidR="006D27A0" w:rsidRPr="00FD1215">
        <w:rPr>
          <w:color w:val="auto"/>
        </w:rPr>
        <w:t>ț</w:t>
      </w:r>
      <w:r w:rsidR="005A7C66" w:rsidRPr="00FD1215">
        <w:rPr>
          <w:color w:val="auto"/>
        </w:rPr>
        <w:t>i de</w:t>
      </w:r>
      <w:r w:rsidR="006D27A0" w:rsidRPr="00FD1215">
        <w:rPr>
          <w:color w:val="auto"/>
        </w:rPr>
        <w:t>ș</w:t>
      </w:r>
      <w:r w:rsidR="005A7C66" w:rsidRPr="00FD1215">
        <w:rPr>
          <w:color w:val="auto"/>
        </w:rPr>
        <w:t>euri menajere</w:t>
      </w:r>
      <w:r w:rsidR="007A0190" w:rsidRPr="00FD1215">
        <w:rPr>
          <w:color w:val="auto"/>
        </w:rPr>
        <w:t xml:space="preserve">, similare </w:t>
      </w:r>
      <w:r w:rsidR="00E90BAD" w:rsidRPr="00FD1215">
        <w:rPr>
          <w:color w:val="auto"/>
        </w:rPr>
        <w:t xml:space="preserve">(inclusiv piețe) </w:t>
      </w:r>
      <w:r w:rsidR="005A7C66" w:rsidRPr="00FD1215">
        <w:rPr>
          <w:color w:val="auto"/>
        </w:rPr>
        <w:t xml:space="preserve">pe tip de material </w:t>
      </w:r>
      <w:r w:rsidR="007A0190" w:rsidRPr="00FD1215">
        <w:rPr>
          <w:color w:val="auto"/>
        </w:rPr>
        <w:t>-</w:t>
      </w:r>
      <w:r w:rsidR="005A7C66" w:rsidRPr="00FD1215">
        <w:rPr>
          <w:color w:val="auto"/>
        </w:rPr>
        <w:t xml:space="preserve"> </w:t>
      </w:r>
      <w:r w:rsidR="003B3025" w:rsidRPr="00FD1215">
        <w:rPr>
          <w:color w:val="auto"/>
        </w:rPr>
        <w:t>Zona 2</w:t>
      </w:r>
      <w:r w:rsidR="005A7C66" w:rsidRPr="00FD1215">
        <w:rPr>
          <w:color w:val="auto"/>
        </w:rPr>
        <w:t xml:space="preserve"> Neam</w:t>
      </w:r>
      <w:r w:rsidR="006D27A0" w:rsidRPr="00FD1215">
        <w:rPr>
          <w:color w:val="auto"/>
        </w:rPr>
        <w:t>ț</w:t>
      </w:r>
      <w:r w:rsidR="005A7C66" w:rsidRPr="00FD1215">
        <w:rPr>
          <w:color w:val="auto"/>
        </w:rPr>
        <w:t xml:space="preserve"> (tone)</w:t>
      </w:r>
      <w:bookmarkEnd w:id="60"/>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49"/>
        <w:gridCol w:w="850"/>
        <w:gridCol w:w="850"/>
        <w:gridCol w:w="850"/>
        <w:gridCol w:w="850"/>
        <w:gridCol w:w="850"/>
        <w:gridCol w:w="850"/>
        <w:gridCol w:w="850"/>
      </w:tblGrid>
      <w:tr w:rsidR="005570B1" w:rsidRPr="003066FB" w14:paraId="37071192" w14:textId="77777777" w:rsidTr="003066FB">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61884607" w14:textId="348A5FA8" w:rsidR="005570B1" w:rsidRPr="003066FB" w:rsidRDefault="005570B1" w:rsidP="005570B1">
            <w:pPr>
              <w:rPr>
                <w:color w:val="auto"/>
                <w:lang w:eastAsia="en-GB"/>
              </w:rPr>
            </w:pPr>
            <w:r w:rsidRPr="003066FB">
              <w:rPr>
                <w:color w:val="auto"/>
                <w:lang w:eastAsia="en-GB"/>
              </w:rPr>
              <w:t>Categorie deșeu</w:t>
            </w:r>
          </w:p>
        </w:tc>
        <w:tc>
          <w:tcPr>
            <w:tcW w:w="849" w:type="dxa"/>
            <w:tcBorders>
              <w:top w:val="none" w:sz="0" w:space="0" w:color="auto"/>
              <w:left w:val="none" w:sz="0" w:space="0" w:color="auto"/>
              <w:bottom w:val="none" w:sz="0" w:space="0" w:color="auto"/>
              <w:right w:val="none" w:sz="0" w:space="0" w:color="auto"/>
            </w:tcBorders>
            <w:shd w:val="clear" w:color="auto" w:fill="auto"/>
            <w:vAlign w:val="center"/>
            <w:hideMark/>
          </w:tcPr>
          <w:p w14:paraId="43F3526F" w14:textId="3D3EAE7E"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68AE48A2" w14:textId="5AA3DF80"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12566AB" w14:textId="3D42A566"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12E04C3F" w14:textId="0AE57ADD"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41D9C11D" w14:textId="4A1BDE9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59D24BAA" w14:textId="2596DD2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73AD9DE8" w14:textId="03BFD546"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668FD5B9" w14:textId="62B7AAA3"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E10C97" w:rsidRPr="003066FB" w14:paraId="34DB77D5"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2539CF14" w14:textId="6442DD5B" w:rsidR="00E10C97" w:rsidRPr="003066FB" w:rsidRDefault="00E10C97" w:rsidP="00E10C97">
            <w:pPr>
              <w:rPr>
                <w:b w:val="0"/>
                <w:bCs w:val="0"/>
                <w:lang w:eastAsia="en-GB"/>
              </w:rPr>
            </w:pPr>
            <w:r w:rsidRPr="003066FB">
              <w:rPr>
                <w:b w:val="0"/>
                <w:bCs w:val="0"/>
                <w:lang w:eastAsia="en-GB"/>
              </w:rPr>
              <w:t>Deșeuri hârtie/carton</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9FF38" w14:textId="6BE8ABC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0CFBA" w14:textId="1200A09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DD7E1" w14:textId="3AADC8A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FAD40" w14:textId="26C4B94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65A45" w14:textId="03452A6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0A17" w14:textId="0A277B5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A0C77" w14:textId="3EF7A33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D11AB" w14:textId="756E70F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520</w:t>
            </w:r>
          </w:p>
        </w:tc>
      </w:tr>
      <w:tr w:rsidR="00E10C97" w:rsidRPr="003066FB" w14:paraId="23195D0D"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6290EE62" w14:textId="607C1990" w:rsidR="00E10C97" w:rsidRPr="003066FB" w:rsidRDefault="00E10C97" w:rsidP="00E10C97">
            <w:pPr>
              <w:rPr>
                <w:b w:val="0"/>
                <w:bCs w:val="0"/>
                <w:lang w:eastAsia="en-GB"/>
              </w:rPr>
            </w:pPr>
            <w:r w:rsidRPr="003066FB">
              <w:rPr>
                <w:b w:val="0"/>
                <w:bCs w:val="0"/>
                <w:lang w:eastAsia="en-GB"/>
              </w:rPr>
              <w:t>Deșeuri plastic</w:t>
            </w:r>
          </w:p>
        </w:tc>
        <w:tc>
          <w:tcPr>
            <w:tcW w:w="849" w:type="dxa"/>
            <w:tcBorders>
              <w:top w:val="nil"/>
              <w:left w:val="single" w:sz="4" w:space="0" w:color="auto"/>
              <w:bottom w:val="single" w:sz="4" w:space="0" w:color="auto"/>
              <w:right w:val="single" w:sz="4" w:space="0" w:color="auto"/>
            </w:tcBorders>
            <w:noWrap/>
            <w:vAlign w:val="center"/>
            <w:hideMark/>
          </w:tcPr>
          <w:p w14:paraId="6D1614CB" w14:textId="5CC99C9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1.363</w:t>
            </w:r>
          </w:p>
        </w:tc>
        <w:tc>
          <w:tcPr>
            <w:tcW w:w="850" w:type="dxa"/>
            <w:tcBorders>
              <w:top w:val="nil"/>
              <w:left w:val="single" w:sz="4" w:space="0" w:color="auto"/>
              <w:bottom w:val="single" w:sz="4" w:space="0" w:color="auto"/>
              <w:right w:val="single" w:sz="4" w:space="0" w:color="auto"/>
            </w:tcBorders>
            <w:noWrap/>
            <w:vAlign w:val="center"/>
            <w:hideMark/>
          </w:tcPr>
          <w:p w14:paraId="03289EDE" w14:textId="28BDAF5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1.357</w:t>
            </w:r>
          </w:p>
        </w:tc>
        <w:tc>
          <w:tcPr>
            <w:tcW w:w="850" w:type="dxa"/>
            <w:tcBorders>
              <w:top w:val="nil"/>
              <w:left w:val="single" w:sz="4" w:space="0" w:color="auto"/>
              <w:bottom w:val="single" w:sz="4" w:space="0" w:color="auto"/>
              <w:right w:val="single" w:sz="4" w:space="0" w:color="auto"/>
            </w:tcBorders>
            <w:noWrap/>
            <w:vAlign w:val="center"/>
            <w:hideMark/>
          </w:tcPr>
          <w:p w14:paraId="48636C83" w14:textId="26B9AB6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1.351</w:t>
            </w:r>
          </w:p>
        </w:tc>
        <w:tc>
          <w:tcPr>
            <w:tcW w:w="850" w:type="dxa"/>
            <w:tcBorders>
              <w:top w:val="nil"/>
              <w:left w:val="single" w:sz="4" w:space="0" w:color="auto"/>
              <w:bottom w:val="single" w:sz="4" w:space="0" w:color="auto"/>
              <w:right w:val="single" w:sz="4" w:space="0" w:color="auto"/>
            </w:tcBorders>
            <w:noWrap/>
            <w:vAlign w:val="center"/>
            <w:hideMark/>
          </w:tcPr>
          <w:p w14:paraId="2946AA78" w14:textId="098F2AA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1.345</w:t>
            </w:r>
          </w:p>
        </w:tc>
        <w:tc>
          <w:tcPr>
            <w:tcW w:w="850" w:type="dxa"/>
            <w:tcBorders>
              <w:top w:val="nil"/>
              <w:left w:val="single" w:sz="4" w:space="0" w:color="auto"/>
              <w:bottom w:val="single" w:sz="4" w:space="0" w:color="auto"/>
              <w:right w:val="single" w:sz="4" w:space="0" w:color="auto"/>
            </w:tcBorders>
            <w:noWrap/>
            <w:vAlign w:val="center"/>
            <w:hideMark/>
          </w:tcPr>
          <w:p w14:paraId="17069603" w14:textId="7DDF0C9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1.339</w:t>
            </w:r>
          </w:p>
        </w:tc>
        <w:tc>
          <w:tcPr>
            <w:tcW w:w="850" w:type="dxa"/>
            <w:tcBorders>
              <w:top w:val="nil"/>
              <w:left w:val="single" w:sz="4" w:space="0" w:color="auto"/>
              <w:bottom w:val="single" w:sz="4" w:space="0" w:color="auto"/>
              <w:right w:val="single" w:sz="4" w:space="0" w:color="auto"/>
            </w:tcBorders>
            <w:noWrap/>
            <w:vAlign w:val="center"/>
            <w:hideMark/>
          </w:tcPr>
          <w:p w14:paraId="72B5B173" w14:textId="4C73FE1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1.333</w:t>
            </w:r>
          </w:p>
        </w:tc>
        <w:tc>
          <w:tcPr>
            <w:tcW w:w="850" w:type="dxa"/>
            <w:tcBorders>
              <w:top w:val="nil"/>
              <w:left w:val="single" w:sz="4" w:space="0" w:color="auto"/>
              <w:bottom w:val="single" w:sz="4" w:space="0" w:color="auto"/>
              <w:right w:val="single" w:sz="4" w:space="0" w:color="auto"/>
            </w:tcBorders>
            <w:noWrap/>
            <w:vAlign w:val="center"/>
            <w:hideMark/>
          </w:tcPr>
          <w:p w14:paraId="3F658A1B" w14:textId="0E5A50B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1.327</w:t>
            </w:r>
          </w:p>
        </w:tc>
        <w:tc>
          <w:tcPr>
            <w:tcW w:w="850" w:type="dxa"/>
            <w:tcBorders>
              <w:top w:val="nil"/>
              <w:left w:val="single" w:sz="4" w:space="0" w:color="auto"/>
              <w:bottom w:val="single" w:sz="4" w:space="0" w:color="auto"/>
              <w:right w:val="single" w:sz="4" w:space="0" w:color="auto"/>
            </w:tcBorders>
            <w:noWrap/>
            <w:vAlign w:val="center"/>
            <w:hideMark/>
          </w:tcPr>
          <w:p w14:paraId="356FF511" w14:textId="25C05B8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1.321</w:t>
            </w:r>
          </w:p>
        </w:tc>
      </w:tr>
      <w:tr w:rsidR="00E10C97" w:rsidRPr="003066FB" w14:paraId="09B200D5"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1F138754" w14:textId="1B6B2E38" w:rsidR="00E10C97" w:rsidRPr="003066FB" w:rsidRDefault="00E10C97" w:rsidP="00E10C97">
            <w:pPr>
              <w:rPr>
                <w:b w:val="0"/>
                <w:bCs w:val="0"/>
                <w:lang w:eastAsia="en-GB"/>
              </w:rPr>
            </w:pPr>
            <w:r w:rsidRPr="003066FB">
              <w:rPr>
                <w:b w:val="0"/>
                <w:bCs w:val="0"/>
                <w:lang w:eastAsia="en-GB"/>
              </w:rPr>
              <w:t>Deșeuri metal</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4B3B5F8E" w14:textId="4F8A844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455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FCDB3B6" w14:textId="5A96A9F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453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17420E3" w14:textId="4D60DE7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451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F1E8126" w14:textId="48B3D86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04D8319" w14:textId="3F993ED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8AB05F6" w14:textId="375F4B4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4108AD5" w14:textId="7314813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9AAD4C9" w14:textId="6587CA2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441</w:t>
            </w:r>
          </w:p>
        </w:tc>
      </w:tr>
      <w:tr w:rsidR="00E10C97" w:rsidRPr="003066FB" w14:paraId="4DEA4265"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CD6AEBE" w14:textId="10596090" w:rsidR="00E10C97" w:rsidRPr="003066FB" w:rsidRDefault="00E10C97" w:rsidP="00E10C97">
            <w:pPr>
              <w:rPr>
                <w:b w:val="0"/>
                <w:bCs w:val="0"/>
                <w:lang w:eastAsia="en-GB"/>
              </w:rPr>
            </w:pPr>
            <w:r w:rsidRPr="003066FB">
              <w:rPr>
                <w:b w:val="0"/>
                <w:bCs w:val="0"/>
                <w:lang w:eastAsia="en-GB"/>
              </w:rPr>
              <w:t>Deșeuri sticlă</w:t>
            </w:r>
          </w:p>
        </w:tc>
        <w:tc>
          <w:tcPr>
            <w:tcW w:w="849" w:type="dxa"/>
            <w:tcBorders>
              <w:top w:val="nil"/>
              <w:left w:val="single" w:sz="4" w:space="0" w:color="auto"/>
              <w:bottom w:val="single" w:sz="4" w:space="0" w:color="auto"/>
              <w:right w:val="single" w:sz="4" w:space="0" w:color="auto"/>
            </w:tcBorders>
            <w:noWrap/>
            <w:vAlign w:val="center"/>
            <w:hideMark/>
          </w:tcPr>
          <w:p w14:paraId="22FA6DD1" w14:textId="0AA6179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738</w:t>
            </w:r>
          </w:p>
        </w:tc>
        <w:tc>
          <w:tcPr>
            <w:tcW w:w="850" w:type="dxa"/>
            <w:tcBorders>
              <w:top w:val="nil"/>
              <w:left w:val="single" w:sz="4" w:space="0" w:color="auto"/>
              <w:bottom w:val="single" w:sz="4" w:space="0" w:color="auto"/>
              <w:right w:val="single" w:sz="4" w:space="0" w:color="auto"/>
            </w:tcBorders>
            <w:noWrap/>
            <w:vAlign w:val="center"/>
            <w:hideMark/>
          </w:tcPr>
          <w:p w14:paraId="7C53A6A4" w14:textId="4E163DA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735</w:t>
            </w:r>
          </w:p>
        </w:tc>
        <w:tc>
          <w:tcPr>
            <w:tcW w:w="850" w:type="dxa"/>
            <w:tcBorders>
              <w:top w:val="nil"/>
              <w:left w:val="single" w:sz="4" w:space="0" w:color="auto"/>
              <w:bottom w:val="single" w:sz="4" w:space="0" w:color="auto"/>
              <w:right w:val="single" w:sz="4" w:space="0" w:color="auto"/>
            </w:tcBorders>
            <w:noWrap/>
            <w:vAlign w:val="center"/>
            <w:hideMark/>
          </w:tcPr>
          <w:p w14:paraId="302CD8DE" w14:textId="0CE3F4F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732</w:t>
            </w:r>
          </w:p>
        </w:tc>
        <w:tc>
          <w:tcPr>
            <w:tcW w:w="850" w:type="dxa"/>
            <w:tcBorders>
              <w:top w:val="nil"/>
              <w:left w:val="single" w:sz="4" w:space="0" w:color="auto"/>
              <w:bottom w:val="single" w:sz="4" w:space="0" w:color="auto"/>
              <w:right w:val="single" w:sz="4" w:space="0" w:color="auto"/>
            </w:tcBorders>
            <w:noWrap/>
            <w:vAlign w:val="center"/>
            <w:hideMark/>
          </w:tcPr>
          <w:p w14:paraId="438876B8" w14:textId="523DCD3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728</w:t>
            </w:r>
          </w:p>
        </w:tc>
        <w:tc>
          <w:tcPr>
            <w:tcW w:w="850" w:type="dxa"/>
            <w:tcBorders>
              <w:top w:val="nil"/>
              <w:left w:val="single" w:sz="4" w:space="0" w:color="auto"/>
              <w:bottom w:val="single" w:sz="4" w:space="0" w:color="auto"/>
              <w:right w:val="single" w:sz="4" w:space="0" w:color="auto"/>
            </w:tcBorders>
            <w:noWrap/>
            <w:vAlign w:val="center"/>
            <w:hideMark/>
          </w:tcPr>
          <w:p w14:paraId="653F41EA" w14:textId="60A9101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725</w:t>
            </w:r>
          </w:p>
        </w:tc>
        <w:tc>
          <w:tcPr>
            <w:tcW w:w="850" w:type="dxa"/>
            <w:tcBorders>
              <w:top w:val="nil"/>
              <w:left w:val="single" w:sz="4" w:space="0" w:color="auto"/>
              <w:bottom w:val="single" w:sz="4" w:space="0" w:color="auto"/>
              <w:right w:val="single" w:sz="4" w:space="0" w:color="auto"/>
            </w:tcBorders>
            <w:noWrap/>
            <w:vAlign w:val="center"/>
            <w:hideMark/>
          </w:tcPr>
          <w:p w14:paraId="46D09C61" w14:textId="389D425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722</w:t>
            </w:r>
          </w:p>
        </w:tc>
        <w:tc>
          <w:tcPr>
            <w:tcW w:w="850" w:type="dxa"/>
            <w:tcBorders>
              <w:top w:val="nil"/>
              <w:left w:val="single" w:sz="4" w:space="0" w:color="auto"/>
              <w:bottom w:val="single" w:sz="4" w:space="0" w:color="auto"/>
              <w:right w:val="single" w:sz="4" w:space="0" w:color="auto"/>
            </w:tcBorders>
            <w:noWrap/>
            <w:vAlign w:val="center"/>
            <w:hideMark/>
          </w:tcPr>
          <w:p w14:paraId="4C0BFE11" w14:textId="2A77050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719</w:t>
            </w:r>
          </w:p>
        </w:tc>
        <w:tc>
          <w:tcPr>
            <w:tcW w:w="850" w:type="dxa"/>
            <w:tcBorders>
              <w:top w:val="nil"/>
              <w:left w:val="single" w:sz="4" w:space="0" w:color="auto"/>
              <w:bottom w:val="single" w:sz="4" w:space="0" w:color="auto"/>
              <w:right w:val="single" w:sz="4" w:space="0" w:color="auto"/>
            </w:tcBorders>
            <w:noWrap/>
            <w:vAlign w:val="center"/>
            <w:hideMark/>
          </w:tcPr>
          <w:p w14:paraId="031EC14C" w14:textId="64C1455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716</w:t>
            </w:r>
          </w:p>
        </w:tc>
      </w:tr>
      <w:tr w:rsidR="00E10C97" w:rsidRPr="003066FB" w14:paraId="50F033E2"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D910048" w14:textId="0196A6A4" w:rsidR="00E10C97" w:rsidRPr="003066FB" w:rsidRDefault="00E10C97" w:rsidP="00E10C97">
            <w:pPr>
              <w:rPr>
                <w:b w:val="0"/>
                <w:bCs w:val="0"/>
                <w:lang w:eastAsia="en-GB"/>
              </w:rPr>
            </w:pPr>
            <w:r w:rsidRPr="003066FB">
              <w:rPr>
                <w:b w:val="0"/>
                <w:bCs w:val="0"/>
                <w:lang w:eastAsia="en-GB"/>
              </w:rPr>
              <w:t>Deșeuri lemn</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1EC4AEA3" w14:textId="3AD5261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A6C6CF1" w14:textId="6CF9798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C9C4F90" w14:textId="3F67988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3A52474" w14:textId="5239F8C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1742126" w14:textId="065BBC3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F2892B0" w14:textId="0059CE3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290225C" w14:textId="68E4532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E82F4A6" w14:textId="4288FAF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r>
      <w:tr w:rsidR="00E10C97" w:rsidRPr="003066FB" w14:paraId="7401379F"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4CF07445" w14:textId="5BB570DF" w:rsidR="00E10C97" w:rsidRPr="003066FB" w:rsidRDefault="00E10C97" w:rsidP="00E10C97">
            <w:pPr>
              <w:rPr>
                <w:b w:val="0"/>
                <w:bCs w:val="0"/>
                <w:lang w:eastAsia="en-GB"/>
              </w:rPr>
            </w:pPr>
            <w:r w:rsidRPr="003066FB">
              <w:rPr>
                <w:b w:val="0"/>
                <w:bCs w:val="0"/>
                <w:lang w:eastAsia="en-GB"/>
              </w:rPr>
              <w:t>Deșeuri alimentare și din bucătării</w:t>
            </w:r>
          </w:p>
        </w:tc>
        <w:tc>
          <w:tcPr>
            <w:tcW w:w="849" w:type="dxa"/>
            <w:tcBorders>
              <w:top w:val="nil"/>
              <w:left w:val="single" w:sz="4" w:space="0" w:color="auto"/>
              <w:bottom w:val="single" w:sz="4" w:space="0" w:color="auto"/>
              <w:right w:val="single" w:sz="4" w:space="0" w:color="auto"/>
            </w:tcBorders>
            <w:noWrap/>
            <w:vAlign w:val="center"/>
          </w:tcPr>
          <w:p w14:paraId="3FA95EF3" w14:textId="55CD513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2.789</w:t>
            </w:r>
          </w:p>
        </w:tc>
        <w:tc>
          <w:tcPr>
            <w:tcW w:w="850" w:type="dxa"/>
            <w:tcBorders>
              <w:top w:val="nil"/>
              <w:left w:val="single" w:sz="4" w:space="0" w:color="auto"/>
              <w:bottom w:val="single" w:sz="4" w:space="0" w:color="auto"/>
              <w:right w:val="single" w:sz="4" w:space="0" w:color="auto"/>
            </w:tcBorders>
            <w:noWrap/>
            <w:vAlign w:val="center"/>
          </w:tcPr>
          <w:p w14:paraId="5FAC5416" w14:textId="597032C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2.777</w:t>
            </w:r>
          </w:p>
        </w:tc>
        <w:tc>
          <w:tcPr>
            <w:tcW w:w="850" w:type="dxa"/>
            <w:tcBorders>
              <w:top w:val="nil"/>
              <w:left w:val="single" w:sz="4" w:space="0" w:color="auto"/>
              <w:bottom w:val="single" w:sz="4" w:space="0" w:color="auto"/>
              <w:right w:val="single" w:sz="4" w:space="0" w:color="auto"/>
            </w:tcBorders>
            <w:noWrap/>
            <w:vAlign w:val="center"/>
          </w:tcPr>
          <w:p w14:paraId="7122B897" w14:textId="76B9D21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2.765</w:t>
            </w:r>
          </w:p>
        </w:tc>
        <w:tc>
          <w:tcPr>
            <w:tcW w:w="850" w:type="dxa"/>
            <w:tcBorders>
              <w:top w:val="nil"/>
              <w:left w:val="single" w:sz="4" w:space="0" w:color="auto"/>
              <w:bottom w:val="single" w:sz="4" w:space="0" w:color="auto"/>
              <w:right w:val="single" w:sz="4" w:space="0" w:color="auto"/>
            </w:tcBorders>
            <w:noWrap/>
            <w:vAlign w:val="center"/>
          </w:tcPr>
          <w:p w14:paraId="5C106892" w14:textId="42C4A51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2.753</w:t>
            </w:r>
          </w:p>
        </w:tc>
        <w:tc>
          <w:tcPr>
            <w:tcW w:w="850" w:type="dxa"/>
            <w:tcBorders>
              <w:top w:val="nil"/>
              <w:left w:val="single" w:sz="4" w:space="0" w:color="auto"/>
              <w:bottom w:val="single" w:sz="4" w:space="0" w:color="auto"/>
              <w:right w:val="single" w:sz="4" w:space="0" w:color="auto"/>
            </w:tcBorders>
            <w:noWrap/>
            <w:vAlign w:val="center"/>
          </w:tcPr>
          <w:p w14:paraId="7C88A2A5" w14:textId="045BFC5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2.741</w:t>
            </w:r>
          </w:p>
        </w:tc>
        <w:tc>
          <w:tcPr>
            <w:tcW w:w="850" w:type="dxa"/>
            <w:tcBorders>
              <w:top w:val="nil"/>
              <w:left w:val="single" w:sz="4" w:space="0" w:color="auto"/>
              <w:bottom w:val="single" w:sz="4" w:space="0" w:color="auto"/>
              <w:right w:val="single" w:sz="4" w:space="0" w:color="auto"/>
            </w:tcBorders>
            <w:noWrap/>
            <w:vAlign w:val="center"/>
          </w:tcPr>
          <w:p w14:paraId="20D48C94" w14:textId="5383006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2.729</w:t>
            </w:r>
          </w:p>
        </w:tc>
        <w:tc>
          <w:tcPr>
            <w:tcW w:w="850" w:type="dxa"/>
            <w:tcBorders>
              <w:top w:val="nil"/>
              <w:left w:val="single" w:sz="4" w:space="0" w:color="auto"/>
              <w:bottom w:val="single" w:sz="4" w:space="0" w:color="auto"/>
              <w:right w:val="single" w:sz="4" w:space="0" w:color="auto"/>
            </w:tcBorders>
            <w:noWrap/>
            <w:vAlign w:val="center"/>
          </w:tcPr>
          <w:p w14:paraId="1521CE54" w14:textId="3A10D84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2.717</w:t>
            </w:r>
          </w:p>
        </w:tc>
        <w:tc>
          <w:tcPr>
            <w:tcW w:w="850" w:type="dxa"/>
            <w:tcBorders>
              <w:top w:val="nil"/>
              <w:left w:val="single" w:sz="4" w:space="0" w:color="auto"/>
              <w:bottom w:val="single" w:sz="4" w:space="0" w:color="auto"/>
              <w:right w:val="single" w:sz="4" w:space="0" w:color="auto"/>
            </w:tcBorders>
            <w:noWrap/>
            <w:vAlign w:val="center"/>
          </w:tcPr>
          <w:p w14:paraId="4CF527B5" w14:textId="56F2F00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2.705</w:t>
            </w:r>
          </w:p>
        </w:tc>
      </w:tr>
      <w:tr w:rsidR="00E10C97" w:rsidRPr="003066FB" w14:paraId="28CFE7F0"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3A052455" w14:textId="6B076FCE" w:rsidR="00E10C97" w:rsidRPr="003066FB" w:rsidRDefault="00E10C97" w:rsidP="00E10C97">
            <w:pPr>
              <w:rPr>
                <w:b w:val="0"/>
                <w:bCs w:val="0"/>
                <w:lang w:eastAsia="en-GB"/>
              </w:rPr>
            </w:pPr>
            <w:r w:rsidRPr="003066FB">
              <w:rPr>
                <w:b w:val="0"/>
                <w:bCs w:val="0"/>
                <w:lang w:eastAsia="en-GB"/>
              </w:rPr>
              <w:t>Deșeuri verzi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724FB581" w14:textId="105F25A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1.441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6F313E4" w14:textId="5DB1416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1.435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64EFF99" w14:textId="043A52E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1.428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FB06E77" w14:textId="0CE6A23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1.422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E8ABBED" w14:textId="216E5D4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1.416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B582DC5" w14:textId="610A4F9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1.410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0E09AA9" w14:textId="7D46119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1.403</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39A12CB" w14:textId="12D4E65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1.397</w:t>
            </w:r>
          </w:p>
        </w:tc>
      </w:tr>
      <w:tr w:rsidR="00E10C97" w:rsidRPr="003066FB" w14:paraId="0A6CAAE6"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15CE2F2C" w14:textId="01A42FDC" w:rsidR="00E10C97" w:rsidRPr="003066FB" w:rsidRDefault="00E10C97" w:rsidP="00E10C97">
            <w:pPr>
              <w:rPr>
                <w:b w:val="0"/>
                <w:bCs w:val="0"/>
                <w:lang w:eastAsia="en-GB"/>
              </w:rPr>
            </w:pPr>
            <w:r w:rsidRPr="003066FB">
              <w:rPr>
                <w:b w:val="0"/>
                <w:bCs w:val="0"/>
                <w:lang w:eastAsia="en-GB"/>
              </w:rPr>
              <w:t>Textile</w:t>
            </w:r>
          </w:p>
        </w:tc>
        <w:tc>
          <w:tcPr>
            <w:tcW w:w="849" w:type="dxa"/>
            <w:tcBorders>
              <w:top w:val="nil"/>
              <w:left w:val="single" w:sz="4" w:space="0" w:color="auto"/>
              <w:bottom w:val="single" w:sz="4" w:space="0" w:color="auto"/>
              <w:right w:val="single" w:sz="4" w:space="0" w:color="auto"/>
            </w:tcBorders>
            <w:noWrap/>
            <w:vAlign w:val="center"/>
          </w:tcPr>
          <w:p w14:paraId="21F46A3A" w14:textId="37677D6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172</w:t>
            </w:r>
          </w:p>
        </w:tc>
        <w:tc>
          <w:tcPr>
            <w:tcW w:w="850" w:type="dxa"/>
            <w:tcBorders>
              <w:top w:val="nil"/>
              <w:left w:val="single" w:sz="4" w:space="0" w:color="auto"/>
              <w:bottom w:val="single" w:sz="4" w:space="0" w:color="auto"/>
              <w:right w:val="single" w:sz="4" w:space="0" w:color="auto"/>
            </w:tcBorders>
            <w:noWrap/>
            <w:vAlign w:val="center"/>
          </w:tcPr>
          <w:p w14:paraId="389BF23C" w14:textId="1F295BB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171</w:t>
            </w:r>
          </w:p>
        </w:tc>
        <w:tc>
          <w:tcPr>
            <w:tcW w:w="850" w:type="dxa"/>
            <w:tcBorders>
              <w:top w:val="nil"/>
              <w:left w:val="single" w:sz="4" w:space="0" w:color="auto"/>
              <w:bottom w:val="single" w:sz="4" w:space="0" w:color="auto"/>
              <w:right w:val="single" w:sz="4" w:space="0" w:color="auto"/>
            </w:tcBorders>
            <w:noWrap/>
            <w:vAlign w:val="center"/>
          </w:tcPr>
          <w:p w14:paraId="51A8C65B" w14:textId="7F1CA1D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170</w:t>
            </w:r>
          </w:p>
        </w:tc>
        <w:tc>
          <w:tcPr>
            <w:tcW w:w="850" w:type="dxa"/>
            <w:tcBorders>
              <w:top w:val="nil"/>
              <w:left w:val="single" w:sz="4" w:space="0" w:color="auto"/>
              <w:bottom w:val="single" w:sz="4" w:space="0" w:color="auto"/>
              <w:right w:val="single" w:sz="4" w:space="0" w:color="auto"/>
            </w:tcBorders>
            <w:noWrap/>
            <w:vAlign w:val="center"/>
          </w:tcPr>
          <w:p w14:paraId="52CE73BD" w14:textId="5FC53CB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170</w:t>
            </w:r>
          </w:p>
        </w:tc>
        <w:tc>
          <w:tcPr>
            <w:tcW w:w="850" w:type="dxa"/>
            <w:tcBorders>
              <w:top w:val="nil"/>
              <w:left w:val="single" w:sz="4" w:space="0" w:color="auto"/>
              <w:bottom w:val="single" w:sz="4" w:space="0" w:color="auto"/>
              <w:right w:val="single" w:sz="4" w:space="0" w:color="auto"/>
            </w:tcBorders>
            <w:noWrap/>
            <w:vAlign w:val="center"/>
          </w:tcPr>
          <w:p w14:paraId="553AFBF7" w14:textId="76BD41A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169</w:t>
            </w:r>
          </w:p>
        </w:tc>
        <w:tc>
          <w:tcPr>
            <w:tcW w:w="850" w:type="dxa"/>
            <w:tcBorders>
              <w:top w:val="nil"/>
              <w:left w:val="single" w:sz="4" w:space="0" w:color="auto"/>
              <w:bottom w:val="single" w:sz="4" w:space="0" w:color="auto"/>
              <w:right w:val="single" w:sz="4" w:space="0" w:color="auto"/>
            </w:tcBorders>
            <w:noWrap/>
            <w:vAlign w:val="center"/>
          </w:tcPr>
          <w:p w14:paraId="52E1188F" w14:textId="147EE13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168</w:t>
            </w:r>
          </w:p>
        </w:tc>
        <w:tc>
          <w:tcPr>
            <w:tcW w:w="850" w:type="dxa"/>
            <w:tcBorders>
              <w:top w:val="nil"/>
              <w:left w:val="single" w:sz="4" w:space="0" w:color="auto"/>
              <w:bottom w:val="single" w:sz="4" w:space="0" w:color="auto"/>
              <w:right w:val="single" w:sz="4" w:space="0" w:color="auto"/>
            </w:tcBorders>
            <w:noWrap/>
            <w:vAlign w:val="center"/>
          </w:tcPr>
          <w:p w14:paraId="2077FA05" w14:textId="14188A3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167</w:t>
            </w:r>
          </w:p>
        </w:tc>
        <w:tc>
          <w:tcPr>
            <w:tcW w:w="850" w:type="dxa"/>
            <w:tcBorders>
              <w:top w:val="nil"/>
              <w:left w:val="single" w:sz="4" w:space="0" w:color="auto"/>
              <w:bottom w:val="single" w:sz="4" w:space="0" w:color="auto"/>
              <w:right w:val="single" w:sz="4" w:space="0" w:color="auto"/>
            </w:tcBorders>
            <w:noWrap/>
            <w:vAlign w:val="center"/>
          </w:tcPr>
          <w:p w14:paraId="35BF6404" w14:textId="5A36EAB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167</w:t>
            </w:r>
          </w:p>
        </w:tc>
      </w:tr>
      <w:tr w:rsidR="00E10C97" w:rsidRPr="003066FB" w14:paraId="1DC296CB"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DDDB5DA" w14:textId="4B3FC75D" w:rsidR="00E10C97" w:rsidRPr="003066FB" w:rsidRDefault="00E10C97" w:rsidP="00E10C97">
            <w:pPr>
              <w:rPr>
                <w:b w:val="0"/>
                <w:bCs w:val="0"/>
                <w:lang w:eastAsia="en-GB"/>
              </w:rPr>
            </w:pPr>
            <w:r w:rsidRPr="003066FB">
              <w:rPr>
                <w:b w:val="0"/>
                <w:bCs w:val="0"/>
                <w:lang w:eastAsia="en-GB"/>
              </w:rPr>
              <w:t>Deșeuri voluminoase</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1D965027" w14:textId="34AB4E7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430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A8DA77C" w14:textId="69896FD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75F062F" w14:textId="587131E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37CED27" w14:textId="63D3B23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424</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AA2ADDC" w14:textId="29EBC31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DF4AFB5" w14:textId="327A765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420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F0583FA" w14:textId="5045B9F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418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1A4E3C4" w14:textId="6D84AF5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417</w:t>
            </w:r>
          </w:p>
        </w:tc>
      </w:tr>
      <w:tr w:rsidR="00E10C97" w:rsidRPr="003066FB" w14:paraId="73F60798" w14:textId="77777777" w:rsidTr="00D95CBC">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1B3AFDB9" w14:textId="127D46BF" w:rsidR="00E10C97" w:rsidRPr="003066FB" w:rsidRDefault="00E10C97" w:rsidP="00E10C97">
            <w:pPr>
              <w:rPr>
                <w:b w:val="0"/>
                <w:bCs w:val="0"/>
                <w:lang w:eastAsia="en-GB"/>
              </w:rPr>
            </w:pPr>
            <w:r w:rsidRPr="003066FB">
              <w:rPr>
                <w:b w:val="0"/>
                <w:bCs w:val="0"/>
                <w:lang w:eastAsia="en-GB"/>
              </w:rPr>
              <w:t>Deșeuri periculoase</w:t>
            </w:r>
          </w:p>
        </w:tc>
        <w:tc>
          <w:tcPr>
            <w:tcW w:w="849" w:type="dxa"/>
            <w:tcBorders>
              <w:top w:val="nil"/>
              <w:left w:val="single" w:sz="4" w:space="0" w:color="auto"/>
              <w:bottom w:val="single" w:sz="4" w:space="0" w:color="auto"/>
              <w:right w:val="single" w:sz="4" w:space="0" w:color="auto"/>
            </w:tcBorders>
            <w:noWrap/>
            <w:vAlign w:val="center"/>
          </w:tcPr>
          <w:p w14:paraId="412465DE" w14:textId="145D29E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2C64D050" w14:textId="787496F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32985EA9" w14:textId="1181845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1A744BD1" w14:textId="2715791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7A8D6345" w14:textId="2F582E9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1D263FCF" w14:textId="3563B47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5F6AB7D9" w14:textId="490ADCA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c>
          <w:tcPr>
            <w:tcW w:w="850" w:type="dxa"/>
            <w:tcBorders>
              <w:top w:val="nil"/>
              <w:left w:val="single" w:sz="4" w:space="0" w:color="auto"/>
              <w:bottom w:val="single" w:sz="4" w:space="0" w:color="auto"/>
              <w:right w:val="single" w:sz="4" w:space="0" w:color="auto"/>
            </w:tcBorders>
            <w:noWrap/>
            <w:vAlign w:val="center"/>
          </w:tcPr>
          <w:p w14:paraId="1C1BDCE5" w14:textId="5299F6E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21</w:t>
            </w:r>
          </w:p>
        </w:tc>
      </w:tr>
      <w:tr w:rsidR="00E10C97" w:rsidRPr="003066FB" w14:paraId="7B97E8E9" w14:textId="77777777" w:rsidTr="00D95CB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7E2B94BB" w14:textId="591890EB" w:rsidR="00E10C97" w:rsidRPr="003066FB" w:rsidRDefault="00E10C97" w:rsidP="00E10C97">
            <w:pPr>
              <w:rPr>
                <w:b w:val="0"/>
                <w:bCs w:val="0"/>
                <w:lang w:eastAsia="en-GB"/>
              </w:rPr>
            </w:pPr>
            <w:r w:rsidRPr="003066FB">
              <w:rPr>
                <w:b w:val="0"/>
                <w:bCs w:val="0"/>
                <w:lang w:eastAsia="en-GB"/>
              </w:rPr>
              <w:t>Alte deșeuri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68F5D17A" w14:textId="06ACCF5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35.008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97225CA" w14:textId="06F09FF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34.855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B208282" w14:textId="091B9BF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34.702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93BA40B" w14:textId="507E4DF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34.550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0112CB6" w14:textId="2D3A056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34.399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DED1F7B" w14:textId="2FAFA89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34.248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CDD7199" w14:textId="40E37E7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34.098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65BD219" w14:textId="2B7D743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33.948</w:t>
            </w:r>
          </w:p>
        </w:tc>
      </w:tr>
      <w:tr w:rsidR="003B3025" w:rsidRPr="00FD1215" w14:paraId="4706B15D" w14:textId="77777777" w:rsidTr="003066FB">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346EEF8D" w14:textId="0FA6FDF1" w:rsidR="00B37F91" w:rsidRPr="003066FB" w:rsidRDefault="00B37F91" w:rsidP="00B37F91">
            <w:pPr>
              <w:jc w:val="left"/>
              <w:rPr>
                <w:lang w:eastAsia="en-GB"/>
              </w:rPr>
            </w:pPr>
            <w:r w:rsidRPr="003066FB">
              <w:rPr>
                <w:lang w:eastAsia="en-GB"/>
              </w:rPr>
              <w:t>Total deșeuri</w:t>
            </w:r>
          </w:p>
        </w:tc>
        <w:tc>
          <w:tcPr>
            <w:tcW w:w="849" w:type="dxa"/>
            <w:noWrap/>
            <w:vAlign w:val="center"/>
          </w:tcPr>
          <w:p w14:paraId="1EE8B6C3" w14:textId="133304E3" w:rsidR="00B37F91" w:rsidRPr="003066FB" w:rsidRDefault="005570B1"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2,954</w:t>
            </w:r>
          </w:p>
        </w:tc>
        <w:tc>
          <w:tcPr>
            <w:tcW w:w="850" w:type="dxa"/>
            <w:noWrap/>
            <w:vAlign w:val="center"/>
          </w:tcPr>
          <w:p w14:paraId="60B815B4" w14:textId="238B3A69" w:rsidR="00B37F91"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2,855</w:t>
            </w:r>
          </w:p>
        </w:tc>
        <w:tc>
          <w:tcPr>
            <w:tcW w:w="850" w:type="dxa"/>
            <w:noWrap/>
            <w:vAlign w:val="center"/>
          </w:tcPr>
          <w:p w14:paraId="11258371" w14:textId="4D7C67D4" w:rsidR="00B37F91"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2,578</w:t>
            </w:r>
          </w:p>
        </w:tc>
        <w:tc>
          <w:tcPr>
            <w:tcW w:w="850" w:type="dxa"/>
            <w:noWrap/>
            <w:vAlign w:val="center"/>
          </w:tcPr>
          <w:p w14:paraId="673052DA" w14:textId="69C77053" w:rsidR="00B37F91"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2,391</w:t>
            </w:r>
          </w:p>
        </w:tc>
        <w:tc>
          <w:tcPr>
            <w:tcW w:w="850" w:type="dxa"/>
            <w:noWrap/>
            <w:vAlign w:val="center"/>
          </w:tcPr>
          <w:p w14:paraId="43E75601" w14:textId="5279D956" w:rsidR="00B37F91"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2,205</w:t>
            </w:r>
          </w:p>
        </w:tc>
        <w:tc>
          <w:tcPr>
            <w:tcW w:w="850" w:type="dxa"/>
            <w:noWrap/>
            <w:vAlign w:val="center"/>
          </w:tcPr>
          <w:p w14:paraId="1CDB31EB" w14:textId="7905AA0F" w:rsidR="00B37F91"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2,020</w:t>
            </w:r>
          </w:p>
        </w:tc>
        <w:tc>
          <w:tcPr>
            <w:tcW w:w="850" w:type="dxa"/>
            <w:noWrap/>
            <w:vAlign w:val="center"/>
          </w:tcPr>
          <w:p w14:paraId="2016B7C6" w14:textId="62D6832F" w:rsidR="00B37F91"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1,836</w:t>
            </w:r>
          </w:p>
        </w:tc>
        <w:tc>
          <w:tcPr>
            <w:tcW w:w="850" w:type="dxa"/>
            <w:noWrap/>
            <w:vAlign w:val="center"/>
          </w:tcPr>
          <w:p w14:paraId="2294F1A3" w14:textId="108C50F0" w:rsidR="00B37F91" w:rsidRPr="00FD1215" w:rsidRDefault="00BE03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4</w:t>
            </w:r>
            <w:r w:rsidR="00E10C97">
              <w:rPr>
                <w:b/>
                <w:bCs/>
                <w:lang w:eastAsia="en-GB"/>
              </w:rPr>
              <w:t>1,653</w:t>
            </w:r>
          </w:p>
        </w:tc>
      </w:tr>
    </w:tbl>
    <w:p w14:paraId="2F0208F7" w14:textId="77777777" w:rsidR="005A7C66" w:rsidRPr="00FD1215" w:rsidRDefault="005A7C66" w:rsidP="006D27A0">
      <w:pPr>
        <w:rPr>
          <w:i/>
          <w:iCs/>
          <w:sz w:val="20"/>
          <w:szCs w:val="20"/>
        </w:rPr>
      </w:pPr>
      <w:r w:rsidRPr="00FD1215">
        <w:rPr>
          <w:i/>
          <w:iCs/>
          <w:sz w:val="20"/>
          <w:szCs w:val="20"/>
        </w:rPr>
        <w:t>Sursa: estimare elaborator SOF</w:t>
      </w:r>
    </w:p>
    <w:p w14:paraId="4F770A2E" w14:textId="5E1C3B55" w:rsidR="008005D2" w:rsidRPr="00FD1215" w:rsidRDefault="00C85283" w:rsidP="006C41AB">
      <w:pPr>
        <w:pStyle w:val="Caption"/>
        <w:rPr>
          <w:color w:val="auto"/>
        </w:rPr>
      </w:pPr>
      <w:bookmarkStart w:id="61" w:name="_Toc217864251"/>
      <w:r w:rsidRPr="00FD1215">
        <w:rPr>
          <w:color w:val="auto"/>
        </w:rPr>
        <w:t xml:space="preserve">Tabelul </w:t>
      </w:r>
      <w:r w:rsidR="008005D2" w:rsidRPr="00FD1215">
        <w:rPr>
          <w:color w:val="auto"/>
        </w:rPr>
        <w:fldChar w:fldCharType="begin"/>
      </w:r>
      <w:r w:rsidR="008005D2" w:rsidRPr="00FD1215">
        <w:rPr>
          <w:color w:val="auto"/>
        </w:rPr>
        <w:instrText xml:space="preserve"> STYLEREF 1 \s </w:instrText>
      </w:r>
      <w:r w:rsidR="008005D2" w:rsidRPr="00FD1215">
        <w:rPr>
          <w:color w:val="auto"/>
        </w:rPr>
        <w:fldChar w:fldCharType="separate"/>
      </w:r>
      <w:r w:rsidR="006F0BF0" w:rsidRPr="00FD1215">
        <w:rPr>
          <w:noProof/>
          <w:color w:val="auto"/>
        </w:rPr>
        <w:t>5</w:t>
      </w:r>
      <w:r w:rsidR="008005D2" w:rsidRPr="00FD1215">
        <w:rPr>
          <w:noProof/>
          <w:color w:val="auto"/>
        </w:rPr>
        <w:fldChar w:fldCharType="end"/>
      </w:r>
      <w:r w:rsidR="008005D2" w:rsidRPr="00FD1215">
        <w:rPr>
          <w:color w:val="auto"/>
        </w:rPr>
        <w:noBreakHyphen/>
      </w:r>
      <w:r w:rsidR="008005D2" w:rsidRPr="00FD1215">
        <w:rPr>
          <w:color w:val="auto"/>
        </w:rPr>
        <w:fldChar w:fldCharType="begin"/>
      </w:r>
      <w:r w:rsidR="008005D2" w:rsidRPr="00FD1215">
        <w:rPr>
          <w:color w:val="auto"/>
        </w:rPr>
        <w:instrText xml:space="preserve"> SEQ Tabel \* ARABIC \s 1 </w:instrText>
      </w:r>
      <w:r w:rsidR="008005D2" w:rsidRPr="00FD1215">
        <w:rPr>
          <w:color w:val="auto"/>
        </w:rPr>
        <w:fldChar w:fldCharType="separate"/>
      </w:r>
      <w:r w:rsidR="00C253EB" w:rsidRPr="00FD1215">
        <w:rPr>
          <w:noProof/>
          <w:color w:val="auto"/>
        </w:rPr>
        <w:t>8</w:t>
      </w:r>
      <w:r w:rsidR="008005D2" w:rsidRPr="00FD1215">
        <w:rPr>
          <w:noProof/>
          <w:color w:val="auto"/>
        </w:rPr>
        <w:fldChar w:fldCharType="end"/>
      </w:r>
      <w:r w:rsidR="008005D2" w:rsidRPr="00FD1215">
        <w:rPr>
          <w:color w:val="auto"/>
        </w:rPr>
        <w:t>: Cantită</w:t>
      </w:r>
      <w:r w:rsidR="006D27A0" w:rsidRPr="00FD1215">
        <w:rPr>
          <w:color w:val="auto"/>
        </w:rPr>
        <w:t>ț</w:t>
      </w:r>
      <w:r w:rsidR="008005D2" w:rsidRPr="00FD1215">
        <w:rPr>
          <w:color w:val="auto"/>
        </w:rPr>
        <w:t>i de</w:t>
      </w:r>
      <w:r w:rsidR="006D27A0" w:rsidRPr="00FD1215">
        <w:rPr>
          <w:color w:val="auto"/>
        </w:rPr>
        <w:t>ș</w:t>
      </w:r>
      <w:r w:rsidR="008005D2" w:rsidRPr="00FD1215">
        <w:rPr>
          <w:color w:val="auto"/>
        </w:rPr>
        <w:t>euri menajere</w:t>
      </w:r>
      <w:r w:rsidR="00B37F91" w:rsidRPr="00FD1215">
        <w:rPr>
          <w:color w:val="auto"/>
        </w:rPr>
        <w:t xml:space="preserve">, similare </w:t>
      </w:r>
      <w:r w:rsidR="00E90BAD" w:rsidRPr="00FD1215">
        <w:rPr>
          <w:color w:val="auto"/>
        </w:rPr>
        <w:t>(inclusiv piețe)</w:t>
      </w:r>
      <w:r w:rsidR="008005D2" w:rsidRPr="00FD1215">
        <w:rPr>
          <w:color w:val="auto"/>
        </w:rPr>
        <w:t xml:space="preserve"> pe tip de material mediul urban </w:t>
      </w:r>
      <w:r w:rsidR="003B3025" w:rsidRPr="00FD1215">
        <w:rPr>
          <w:color w:val="auto"/>
        </w:rPr>
        <w:t>Zona 2</w:t>
      </w:r>
      <w:r w:rsidR="008005D2" w:rsidRPr="00FD1215">
        <w:rPr>
          <w:color w:val="auto"/>
        </w:rPr>
        <w:t xml:space="preserve"> Neam</w:t>
      </w:r>
      <w:r w:rsidR="006D27A0" w:rsidRPr="00FD1215">
        <w:rPr>
          <w:color w:val="auto"/>
        </w:rPr>
        <w:t>ț</w:t>
      </w:r>
      <w:r w:rsidR="008005D2" w:rsidRPr="00FD1215">
        <w:rPr>
          <w:color w:val="auto"/>
        </w:rPr>
        <w:t xml:space="preserve"> (tone)</w:t>
      </w:r>
      <w:bookmarkEnd w:id="61"/>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49"/>
        <w:gridCol w:w="850"/>
        <w:gridCol w:w="850"/>
        <w:gridCol w:w="850"/>
        <w:gridCol w:w="850"/>
        <w:gridCol w:w="850"/>
        <w:gridCol w:w="850"/>
        <w:gridCol w:w="850"/>
      </w:tblGrid>
      <w:tr w:rsidR="005570B1" w:rsidRPr="003066FB" w14:paraId="5DED29F5" w14:textId="77777777" w:rsidTr="003066FB">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16D96363" w14:textId="77777777" w:rsidR="005570B1" w:rsidRPr="003066FB" w:rsidRDefault="005570B1" w:rsidP="005570B1">
            <w:pPr>
              <w:rPr>
                <w:color w:val="auto"/>
                <w:lang w:eastAsia="en-GB"/>
              </w:rPr>
            </w:pPr>
            <w:r w:rsidRPr="003066FB">
              <w:rPr>
                <w:color w:val="auto"/>
                <w:lang w:eastAsia="en-GB"/>
              </w:rPr>
              <w:t>Categorie deșeu</w:t>
            </w:r>
          </w:p>
        </w:tc>
        <w:tc>
          <w:tcPr>
            <w:tcW w:w="849" w:type="dxa"/>
            <w:tcBorders>
              <w:top w:val="none" w:sz="0" w:space="0" w:color="auto"/>
              <w:left w:val="none" w:sz="0" w:space="0" w:color="auto"/>
              <w:bottom w:val="none" w:sz="0" w:space="0" w:color="auto"/>
              <w:right w:val="none" w:sz="0" w:space="0" w:color="auto"/>
            </w:tcBorders>
            <w:shd w:val="clear" w:color="auto" w:fill="auto"/>
            <w:vAlign w:val="center"/>
            <w:hideMark/>
          </w:tcPr>
          <w:p w14:paraId="2CC67E0B" w14:textId="3AE651DC"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55DE44DC" w14:textId="7C72534C"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4B049618" w14:textId="1B1A86DE"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9FEFF53" w14:textId="2635F5B4"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1695B626" w14:textId="7DA5CC15"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8797C9E" w14:textId="1A11C5F4"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37AE5E57" w14:textId="5FD2364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3765F823" w14:textId="2EBFEFF9"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E10C97" w:rsidRPr="003066FB" w14:paraId="2FBC1376"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6E6F94A3" w14:textId="77777777" w:rsidR="00E10C97" w:rsidRPr="003066FB" w:rsidRDefault="00E10C97" w:rsidP="00E10C97">
            <w:pPr>
              <w:rPr>
                <w:b w:val="0"/>
                <w:bCs w:val="0"/>
                <w:lang w:eastAsia="en-GB"/>
              </w:rPr>
            </w:pPr>
            <w:r w:rsidRPr="003066FB">
              <w:rPr>
                <w:b w:val="0"/>
                <w:bCs w:val="0"/>
                <w:lang w:eastAsia="en-GB"/>
              </w:rPr>
              <w:t>Deșeuri hârtie/carton</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61BFD" w14:textId="33EF31D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373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8C9C" w14:textId="5C46562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371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AEC07" w14:textId="1432748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D9A98" w14:textId="3E68A75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068BA" w14:textId="20837B7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E6130" w14:textId="695B081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3626E" w14:textId="7345F9A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3D055" w14:textId="7818CDA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362</w:t>
            </w:r>
          </w:p>
        </w:tc>
      </w:tr>
      <w:tr w:rsidR="00E10C97" w:rsidRPr="003066FB" w14:paraId="77BE7CC9"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5D4373C0" w14:textId="77777777" w:rsidR="00E10C97" w:rsidRPr="003066FB" w:rsidRDefault="00E10C97" w:rsidP="00E10C97">
            <w:pPr>
              <w:rPr>
                <w:b w:val="0"/>
                <w:bCs w:val="0"/>
                <w:lang w:eastAsia="en-GB"/>
              </w:rPr>
            </w:pPr>
            <w:r w:rsidRPr="003066FB">
              <w:rPr>
                <w:b w:val="0"/>
                <w:bCs w:val="0"/>
                <w:lang w:eastAsia="en-GB"/>
              </w:rPr>
              <w:t>Deșeuri plastic</w:t>
            </w:r>
          </w:p>
        </w:tc>
        <w:tc>
          <w:tcPr>
            <w:tcW w:w="849" w:type="dxa"/>
            <w:tcBorders>
              <w:top w:val="nil"/>
              <w:left w:val="single" w:sz="4" w:space="0" w:color="auto"/>
              <w:bottom w:val="single" w:sz="4" w:space="0" w:color="auto"/>
              <w:right w:val="single" w:sz="4" w:space="0" w:color="auto"/>
            </w:tcBorders>
            <w:noWrap/>
            <w:vAlign w:val="center"/>
            <w:hideMark/>
          </w:tcPr>
          <w:p w14:paraId="7FBC7D70" w14:textId="79BF98C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773</w:t>
            </w:r>
          </w:p>
        </w:tc>
        <w:tc>
          <w:tcPr>
            <w:tcW w:w="850" w:type="dxa"/>
            <w:tcBorders>
              <w:top w:val="nil"/>
              <w:left w:val="single" w:sz="4" w:space="0" w:color="auto"/>
              <w:bottom w:val="single" w:sz="4" w:space="0" w:color="auto"/>
              <w:right w:val="single" w:sz="4" w:space="0" w:color="auto"/>
            </w:tcBorders>
            <w:noWrap/>
            <w:vAlign w:val="center"/>
            <w:hideMark/>
          </w:tcPr>
          <w:p w14:paraId="7D253914" w14:textId="545FBA9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770</w:t>
            </w:r>
          </w:p>
        </w:tc>
        <w:tc>
          <w:tcPr>
            <w:tcW w:w="850" w:type="dxa"/>
            <w:tcBorders>
              <w:top w:val="nil"/>
              <w:left w:val="single" w:sz="4" w:space="0" w:color="auto"/>
              <w:bottom w:val="single" w:sz="4" w:space="0" w:color="auto"/>
              <w:right w:val="single" w:sz="4" w:space="0" w:color="auto"/>
            </w:tcBorders>
            <w:noWrap/>
            <w:vAlign w:val="center"/>
            <w:hideMark/>
          </w:tcPr>
          <w:p w14:paraId="180BBD2A" w14:textId="024477A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766</w:t>
            </w:r>
          </w:p>
        </w:tc>
        <w:tc>
          <w:tcPr>
            <w:tcW w:w="850" w:type="dxa"/>
            <w:tcBorders>
              <w:top w:val="nil"/>
              <w:left w:val="single" w:sz="4" w:space="0" w:color="auto"/>
              <w:bottom w:val="single" w:sz="4" w:space="0" w:color="auto"/>
              <w:right w:val="single" w:sz="4" w:space="0" w:color="auto"/>
            </w:tcBorders>
            <w:noWrap/>
            <w:vAlign w:val="center"/>
            <w:hideMark/>
          </w:tcPr>
          <w:p w14:paraId="1564A257" w14:textId="4DACD51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763</w:t>
            </w:r>
          </w:p>
        </w:tc>
        <w:tc>
          <w:tcPr>
            <w:tcW w:w="850" w:type="dxa"/>
            <w:tcBorders>
              <w:top w:val="nil"/>
              <w:left w:val="single" w:sz="4" w:space="0" w:color="auto"/>
              <w:bottom w:val="single" w:sz="4" w:space="0" w:color="auto"/>
              <w:right w:val="single" w:sz="4" w:space="0" w:color="auto"/>
            </w:tcBorders>
            <w:noWrap/>
            <w:vAlign w:val="center"/>
            <w:hideMark/>
          </w:tcPr>
          <w:p w14:paraId="50B4B248" w14:textId="73D4B3E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760</w:t>
            </w:r>
          </w:p>
        </w:tc>
        <w:tc>
          <w:tcPr>
            <w:tcW w:w="850" w:type="dxa"/>
            <w:tcBorders>
              <w:top w:val="nil"/>
              <w:left w:val="single" w:sz="4" w:space="0" w:color="auto"/>
              <w:bottom w:val="single" w:sz="4" w:space="0" w:color="auto"/>
              <w:right w:val="single" w:sz="4" w:space="0" w:color="auto"/>
            </w:tcBorders>
            <w:noWrap/>
            <w:vAlign w:val="center"/>
            <w:hideMark/>
          </w:tcPr>
          <w:p w14:paraId="3F28435B" w14:textId="5A7C8A6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756</w:t>
            </w:r>
          </w:p>
        </w:tc>
        <w:tc>
          <w:tcPr>
            <w:tcW w:w="850" w:type="dxa"/>
            <w:tcBorders>
              <w:top w:val="nil"/>
              <w:left w:val="single" w:sz="4" w:space="0" w:color="auto"/>
              <w:bottom w:val="single" w:sz="4" w:space="0" w:color="auto"/>
              <w:right w:val="single" w:sz="4" w:space="0" w:color="auto"/>
            </w:tcBorders>
            <w:noWrap/>
            <w:vAlign w:val="center"/>
            <w:hideMark/>
          </w:tcPr>
          <w:p w14:paraId="06ACD3AD" w14:textId="1A07C8A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753</w:t>
            </w:r>
          </w:p>
        </w:tc>
        <w:tc>
          <w:tcPr>
            <w:tcW w:w="850" w:type="dxa"/>
            <w:tcBorders>
              <w:top w:val="nil"/>
              <w:left w:val="single" w:sz="4" w:space="0" w:color="auto"/>
              <w:bottom w:val="single" w:sz="4" w:space="0" w:color="auto"/>
              <w:right w:val="single" w:sz="4" w:space="0" w:color="auto"/>
            </w:tcBorders>
            <w:noWrap/>
            <w:vAlign w:val="center"/>
            <w:hideMark/>
          </w:tcPr>
          <w:p w14:paraId="2F41509E" w14:textId="0150FC7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750</w:t>
            </w:r>
          </w:p>
        </w:tc>
      </w:tr>
      <w:tr w:rsidR="00E10C97" w:rsidRPr="003066FB" w14:paraId="5525647C"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61C61E7B" w14:textId="77777777" w:rsidR="00E10C97" w:rsidRPr="003066FB" w:rsidRDefault="00E10C97" w:rsidP="00E10C97">
            <w:pPr>
              <w:rPr>
                <w:b w:val="0"/>
                <w:bCs w:val="0"/>
                <w:lang w:eastAsia="en-GB"/>
              </w:rPr>
            </w:pPr>
            <w:r w:rsidRPr="003066FB">
              <w:rPr>
                <w:b w:val="0"/>
                <w:bCs w:val="0"/>
                <w:lang w:eastAsia="en-GB"/>
              </w:rPr>
              <w:t>Deșeuri metal</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088C5171" w14:textId="30AF82A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A1D2017" w14:textId="4491A7C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A64C323" w14:textId="09F9FCF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69ED2B5" w14:textId="53CA8A1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6063E0D" w14:textId="252D21E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8873976" w14:textId="0365E2F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6B43B4E" w14:textId="215F3C5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B541E91" w14:textId="494C917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280</w:t>
            </w:r>
          </w:p>
        </w:tc>
      </w:tr>
      <w:tr w:rsidR="00E10C97" w:rsidRPr="003066FB" w14:paraId="71B59F2B"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168CD1A6" w14:textId="77777777" w:rsidR="00E10C97" w:rsidRPr="003066FB" w:rsidRDefault="00E10C97" w:rsidP="00E10C97">
            <w:pPr>
              <w:rPr>
                <w:b w:val="0"/>
                <w:bCs w:val="0"/>
                <w:lang w:eastAsia="en-GB"/>
              </w:rPr>
            </w:pPr>
            <w:r w:rsidRPr="003066FB">
              <w:rPr>
                <w:b w:val="0"/>
                <w:bCs w:val="0"/>
                <w:lang w:eastAsia="en-GB"/>
              </w:rPr>
              <w:t>Deșeuri sticlă</w:t>
            </w:r>
          </w:p>
        </w:tc>
        <w:tc>
          <w:tcPr>
            <w:tcW w:w="849" w:type="dxa"/>
            <w:tcBorders>
              <w:top w:val="nil"/>
              <w:left w:val="single" w:sz="4" w:space="0" w:color="auto"/>
              <w:bottom w:val="single" w:sz="4" w:space="0" w:color="auto"/>
              <w:right w:val="single" w:sz="4" w:space="0" w:color="auto"/>
            </w:tcBorders>
            <w:noWrap/>
            <w:vAlign w:val="center"/>
            <w:hideMark/>
          </w:tcPr>
          <w:p w14:paraId="335396A9" w14:textId="014075F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500</w:t>
            </w:r>
          </w:p>
        </w:tc>
        <w:tc>
          <w:tcPr>
            <w:tcW w:w="850" w:type="dxa"/>
            <w:tcBorders>
              <w:top w:val="nil"/>
              <w:left w:val="single" w:sz="4" w:space="0" w:color="auto"/>
              <w:bottom w:val="single" w:sz="4" w:space="0" w:color="auto"/>
              <w:right w:val="single" w:sz="4" w:space="0" w:color="auto"/>
            </w:tcBorders>
            <w:noWrap/>
            <w:vAlign w:val="center"/>
            <w:hideMark/>
          </w:tcPr>
          <w:p w14:paraId="28C7A491" w14:textId="3CD4775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498</w:t>
            </w:r>
          </w:p>
        </w:tc>
        <w:tc>
          <w:tcPr>
            <w:tcW w:w="850" w:type="dxa"/>
            <w:tcBorders>
              <w:top w:val="nil"/>
              <w:left w:val="single" w:sz="4" w:space="0" w:color="auto"/>
              <w:bottom w:val="single" w:sz="4" w:space="0" w:color="auto"/>
              <w:right w:val="single" w:sz="4" w:space="0" w:color="auto"/>
            </w:tcBorders>
            <w:noWrap/>
            <w:vAlign w:val="center"/>
            <w:hideMark/>
          </w:tcPr>
          <w:p w14:paraId="0E0119FB" w14:textId="74C15B2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496</w:t>
            </w:r>
          </w:p>
        </w:tc>
        <w:tc>
          <w:tcPr>
            <w:tcW w:w="850" w:type="dxa"/>
            <w:tcBorders>
              <w:top w:val="nil"/>
              <w:left w:val="single" w:sz="4" w:space="0" w:color="auto"/>
              <w:bottom w:val="single" w:sz="4" w:space="0" w:color="auto"/>
              <w:right w:val="single" w:sz="4" w:space="0" w:color="auto"/>
            </w:tcBorders>
            <w:noWrap/>
            <w:vAlign w:val="center"/>
            <w:hideMark/>
          </w:tcPr>
          <w:p w14:paraId="5B4E7AB6" w14:textId="21E2D4D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494</w:t>
            </w:r>
          </w:p>
        </w:tc>
        <w:tc>
          <w:tcPr>
            <w:tcW w:w="850" w:type="dxa"/>
            <w:tcBorders>
              <w:top w:val="nil"/>
              <w:left w:val="single" w:sz="4" w:space="0" w:color="auto"/>
              <w:bottom w:val="single" w:sz="4" w:space="0" w:color="auto"/>
              <w:right w:val="single" w:sz="4" w:space="0" w:color="auto"/>
            </w:tcBorders>
            <w:noWrap/>
            <w:vAlign w:val="center"/>
            <w:hideMark/>
          </w:tcPr>
          <w:p w14:paraId="6CC691B9" w14:textId="08D20DB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491</w:t>
            </w:r>
          </w:p>
        </w:tc>
        <w:tc>
          <w:tcPr>
            <w:tcW w:w="850" w:type="dxa"/>
            <w:tcBorders>
              <w:top w:val="nil"/>
              <w:left w:val="single" w:sz="4" w:space="0" w:color="auto"/>
              <w:bottom w:val="single" w:sz="4" w:space="0" w:color="auto"/>
              <w:right w:val="single" w:sz="4" w:space="0" w:color="auto"/>
            </w:tcBorders>
            <w:noWrap/>
            <w:vAlign w:val="center"/>
            <w:hideMark/>
          </w:tcPr>
          <w:p w14:paraId="18D15ED8" w14:textId="3E881C1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489</w:t>
            </w:r>
          </w:p>
        </w:tc>
        <w:tc>
          <w:tcPr>
            <w:tcW w:w="850" w:type="dxa"/>
            <w:tcBorders>
              <w:top w:val="nil"/>
              <w:left w:val="single" w:sz="4" w:space="0" w:color="auto"/>
              <w:bottom w:val="single" w:sz="4" w:space="0" w:color="auto"/>
              <w:right w:val="single" w:sz="4" w:space="0" w:color="auto"/>
            </w:tcBorders>
            <w:noWrap/>
            <w:vAlign w:val="center"/>
            <w:hideMark/>
          </w:tcPr>
          <w:p w14:paraId="333048E1" w14:textId="2CFA26A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487</w:t>
            </w:r>
          </w:p>
        </w:tc>
        <w:tc>
          <w:tcPr>
            <w:tcW w:w="850" w:type="dxa"/>
            <w:tcBorders>
              <w:top w:val="nil"/>
              <w:left w:val="single" w:sz="4" w:space="0" w:color="auto"/>
              <w:bottom w:val="single" w:sz="4" w:space="0" w:color="auto"/>
              <w:right w:val="single" w:sz="4" w:space="0" w:color="auto"/>
            </w:tcBorders>
            <w:noWrap/>
            <w:vAlign w:val="center"/>
            <w:hideMark/>
          </w:tcPr>
          <w:p w14:paraId="5E68B35B" w14:textId="311CD4C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485</w:t>
            </w:r>
          </w:p>
        </w:tc>
      </w:tr>
      <w:tr w:rsidR="00E10C97" w:rsidRPr="003066FB" w14:paraId="472894B0"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FA83126" w14:textId="77777777" w:rsidR="00E10C97" w:rsidRPr="003066FB" w:rsidRDefault="00E10C97" w:rsidP="00E10C97">
            <w:pPr>
              <w:rPr>
                <w:b w:val="0"/>
                <w:bCs w:val="0"/>
                <w:lang w:eastAsia="en-GB"/>
              </w:rPr>
            </w:pPr>
            <w:r w:rsidRPr="003066FB">
              <w:rPr>
                <w:b w:val="0"/>
                <w:bCs w:val="0"/>
                <w:lang w:eastAsia="en-GB"/>
              </w:rPr>
              <w:t>Deșeuri lemn</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52727AA9" w14:textId="2A0BB61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CD888E7" w14:textId="3E188C0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A08C1C9" w14:textId="7D8FD6C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CFF1AE0" w14:textId="65881B0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1B701EF" w14:textId="4370D2B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4D1D95C" w14:textId="6EA53E6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18C665A" w14:textId="15CE6AC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23F72EC" w14:textId="6ABE4B7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r>
      <w:tr w:rsidR="00E10C97" w:rsidRPr="003066FB" w14:paraId="472C8437"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7ADCEC51" w14:textId="77777777" w:rsidR="00E10C97" w:rsidRPr="003066FB" w:rsidRDefault="00E10C97" w:rsidP="00E10C97">
            <w:pPr>
              <w:rPr>
                <w:b w:val="0"/>
                <w:bCs w:val="0"/>
                <w:lang w:eastAsia="en-GB"/>
              </w:rPr>
            </w:pPr>
            <w:r w:rsidRPr="003066FB">
              <w:rPr>
                <w:b w:val="0"/>
                <w:bCs w:val="0"/>
                <w:lang w:eastAsia="en-GB"/>
              </w:rPr>
              <w:t>Deșeuri alimentare și din bucătării</w:t>
            </w:r>
          </w:p>
        </w:tc>
        <w:tc>
          <w:tcPr>
            <w:tcW w:w="849" w:type="dxa"/>
            <w:tcBorders>
              <w:top w:val="nil"/>
              <w:left w:val="single" w:sz="4" w:space="0" w:color="auto"/>
              <w:bottom w:val="single" w:sz="4" w:space="0" w:color="auto"/>
              <w:right w:val="single" w:sz="4" w:space="0" w:color="auto"/>
            </w:tcBorders>
            <w:noWrap/>
            <w:vAlign w:val="center"/>
          </w:tcPr>
          <w:p w14:paraId="0862CB1A" w14:textId="2408A36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1.781</w:t>
            </w:r>
          </w:p>
        </w:tc>
        <w:tc>
          <w:tcPr>
            <w:tcW w:w="850" w:type="dxa"/>
            <w:tcBorders>
              <w:top w:val="nil"/>
              <w:left w:val="single" w:sz="4" w:space="0" w:color="auto"/>
              <w:bottom w:val="single" w:sz="4" w:space="0" w:color="auto"/>
              <w:right w:val="single" w:sz="4" w:space="0" w:color="auto"/>
            </w:tcBorders>
            <w:noWrap/>
            <w:vAlign w:val="center"/>
          </w:tcPr>
          <w:p w14:paraId="511658AB" w14:textId="472C8E3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1.773</w:t>
            </w:r>
          </w:p>
        </w:tc>
        <w:tc>
          <w:tcPr>
            <w:tcW w:w="850" w:type="dxa"/>
            <w:tcBorders>
              <w:top w:val="nil"/>
              <w:left w:val="single" w:sz="4" w:space="0" w:color="auto"/>
              <w:bottom w:val="single" w:sz="4" w:space="0" w:color="auto"/>
              <w:right w:val="single" w:sz="4" w:space="0" w:color="auto"/>
            </w:tcBorders>
            <w:noWrap/>
            <w:vAlign w:val="center"/>
          </w:tcPr>
          <w:p w14:paraId="6154891C" w14:textId="5B30D35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1.765</w:t>
            </w:r>
          </w:p>
        </w:tc>
        <w:tc>
          <w:tcPr>
            <w:tcW w:w="850" w:type="dxa"/>
            <w:tcBorders>
              <w:top w:val="nil"/>
              <w:left w:val="single" w:sz="4" w:space="0" w:color="auto"/>
              <w:bottom w:val="single" w:sz="4" w:space="0" w:color="auto"/>
              <w:right w:val="single" w:sz="4" w:space="0" w:color="auto"/>
            </w:tcBorders>
            <w:noWrap/>
            <w:vAlign w:val="center"/>
          </w:tcPr>
          <w:p w14:paraId="031CF415" w14:textId="01F4602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1,757</w:t>
            </w:r>
          </w:p>
        </w:tc>
        <w:tc>
          <w:tcPr>
            <w:tcW w:w="850" w:type="dxa"/>
            <w:tcBorders>
              <w:top w:val="nil"/>
              <w:left w:val="single" w:sz="4" w:space="0" w:color="auto"/>
              <w:bottom w:val="single" w:sz="4" w:space="0" w:color="auto"/>
              <w:right w:val="single" w:sz="4" w:space="0" w:color="auto"/>
            </w:tcBorders>
            <w:noWrap/>
            <w:vAlign w:val="center"/>
          </w:tcPr>
          <w:p w14:paraId="08CC753E" w14:textId="04D6C02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1,749</w:t>
            </w:r>
          </w:p>
        </w:tc>
        <w:tc>
          <w:tcPr>
            <w:tcW w:w="850" w:type="dxa"/>
            <w:tcBorders>
              <w:top w:val="nil"/>
              <w:left w:val="single" w:sz="4" w:space="0" w:color="auto"/>
              <w:bottom w:val="single" w:sz="4" w:space="0" w:color="auto"/>
              <w:right w:val="single" w:sz="4" w:space="0" w:color="auto"/>
            </w:tcBorders>
            <w:noWrap/>
            <w:vAlign w:val="center"/>
          </w:tcPr>
          <w:p w14:paraId="26BA7410" w14:textId="303F370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1,742</w:t>
            </w:r>
          </w:p>
        </w:tc>
        <w:tc>
          <w:tcPr>
            <w:tcW w:w="850" w:type="dxa"/>
            <w:tcBorders>
              <w:top w:val="nil"/>
              <w:left w:val="single" w:sz="4" w:space="0" w:color="auto"/>
              <w:bottom w:val="single" w:sz="4" w:space="0" w:color="auto"/>
              <w:right w:val="single" w:sz="4" w:space="0" w:color="auto"/>
            </w:tcBorders>
            <w:noWrap/>
            <w:vAlign w:val="center"/>
          </w:tcPr>
          <w:p w14:paraId="5A035E8C" w14:textId="0D67562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1,734</w:t>
            </w:r>
          </w:p>
        </w:tc>
        <w:tc>
          <w:tcPr>
            <w:tcW w:w="850" w:type="dxa"/>
            <w:tcBorders>
              <w:top w:val="nil"/>
              <w:left w:val="single" w:sz="4" w:space="0" w:color="auto"/>
              <w:bottom w:val="single" w:sz="4" w:space="0" w:color="auto"/>
              <w:right w:val="single" w:sz="4" w:space="0" w:color="auto"/>
            </w:tcBorders>
            <w:noWrap/>
            <w:vAlign w:val="center"/>
          </w:tcPr>
          <w:p w14:paraId="4E4EFC29" w14:textId="51F7A47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1,727</w:t>
            </w:r>
          </w:p>
        </w:tc>
      </w:tr>
      <w:tr w:rsidR="00E10C97" w:rsidRPr="003066FB" w14:paraId="46C5667D"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11D90B39" w14:textId="77777777" w:rsidR="00E10C97" w:rsidRPr="003066FB" w:rsidRDefault="00E10C97" w:rsidP="00E10C97">
            <w:pPr>
              <w:rPr>
                <w:b w:val="0"/>
                <w:bCs w:val="0"/>
                <w:lang w:eastAsia="en-GB"/>
              </w:rPr>
            </w:pPr>
            <w:r w:rsidRPr="003066FB">
              <w:rPr>
                <w:b w:val="0"/>
                <w:bCs w:val="0"/>
                <w:lang w:eastAsia="en-GB"/>
              </w:rPr>
              <w:t>Deșeuri verzi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4E9049FF" w14:textId="4F8CD39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1.187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0738FA2" w14:textId="23EFB12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1.182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C5A0515" w14:textId="54B18C8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1.177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481B830" w14:textId="42804A6E"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1,171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F84072A" w14:textId="67013B2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1,166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713CE84" w14:textId="02757A0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1,161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DE68C3E" w14:textId="33515DF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1,156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09F351D" w14:textId="7B1DBCC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1,151</w:t>
            </w:r>
          </w:p>
        </w:tc>
      </w:tr>
      <w:tr w:rsidR="00E10C97" w:rsidRPr="003066FB" w14:paraId="0C093C3B"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1DF991CB" w14:textId="77777777" w:rsidR="00E10C97" w:rsidRPr="003066FB" w:rsidRDefault="00E10C97" w:rsidP="00E10C97">
            <w:pPr>
              <w:rPr>
                <w:b w:val="0"/>
                <w:bCs w:val="0"/>
                <w:lang w:eastAsia="en-GB"/>
              </w:rPr>
            </w:pPr>
            <w:r w:rsidRPr="003066FB">
              <w:rPr>
                <w:b w:val="0"/>
                <w:bCs w:val="0"/>
                <w:lang w:eastAsia="en-GB"/>
              </w:rPr>
              <w:t>Textile</w:t>
            </w:r>
          </w:p>
        </w:tc>
        <w:tc>
          <w:tcPr>
            <w:tcW w:w="849" w:type="dxa"/>
            <w:tcBorders>
              <w:top w:val="nil"/>
              <w:left w:val="single" w:sz="4" w:space="0" w:color="auto"/>
              <w:bottom w:val="single" w:sz="4" w:space="0" w:color="auto"/>
              <w:right w:val="single" w:sz="4" w:space="0" w:color="auto"/>
            </w:tcBorders>
            <w:noWrap/>
            <w:vAlign w:val="center"/>
          </w:tcPr>
          <w:p w14:paraId="0A5ADE0F" w14:textId="010A26F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104</w:t>
            </w:r>
          </w:p>
        </w:tc>
        <w:tc>
          <w:tcPr>
            <w:tcW w:w="850" w:type="dxa"/>
            <w:tcBorders>
              <w:top w:val="nil"/>
              <w:left w:val="single" w:sz="4" w:space="0" w:color="auto"/>
              <w:bottom w:val="single" w:sz="4" w:space="0" w:color="auto"/>
              <w:right w:val="single" w:sz="4" w:space="0" w:color="auto"/>
            </w:tcBorders>
            <w:noWrap/>
            <w:vAlign w:val="center"/>
          </w:tcPr>
          <w:p w14:paraId="5B059999" w14:textId="0F62FC0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104</w:t>
            </w:r>
          </w:p>
        </w:tc>
        <w:tc>
          <w:tcPr>
            <w:tcW w:w="850" w:type="dxa"/>
            <w:tcBorders>
              <w:top w:val="nil"/>
              <w:left w:val="single" w:sz="4" w:space="0" w:color="auto"/>
              <w:bottom w:val="single" w:sz="4" w:space="0" w:color="auto"/>
              <w:right w:val="single" w:sz="4" w:space="0" w:color="auto"/>
            </w:tcBorders>
            <w:noWrap/>
            <w:vAlign w:val="center"/>
          </w:tcPr>
          <w:p w14:paraId="00E26C9C" w14:textId="75DCF3C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103</w:t>
            </w:r>
          </w:p>
        </w:tc>
        <w:tc>
          <w:tcPr>
            <w:tcW w:w="850" w:type="dxa"/>
            <w:tcBorders>
              <w:top w:val="nil"/>
              <w:left w:val="single" w:sz="4" w:space="0" w:color="auto"/>
              <w:bottom w:val="single" w:sz="4" w:space="0" w:color="auto"/>
              <w:right w:val="single" w:sz="4" w:space="0" w:color="auto"/>
            </w:tcBorders>
            <w:noWrap/>
            <w:vAlign w:val="center"/>
          </w:tcPr>
          <w:p w14:paraId="096D50FA" w14:textId="72E1A43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103</w:t>
            </w:r>
          </w:p>
        </w:tc>
        <w:tc>
          <w:tcPr>
            <w:tcW w:w="850" w:type="dxa"/>
            <w:tcBorders>
              <w:top w:val="nil"/>
              <w:left w:val="single" w:sz="4" w:space="0" w:color="auto"/>
              <w:bottom w:val="single" w:sz="4" w:space="0" w:color="auto"/>
              <w:right w:val="single" w:sz="4" w:space="0" w:color="auto"/>
            </w:tcBorders>
            <w:noWrap/>
            <w:vAlign w:val="center"/>
          </w:tcPr>
          <w:p w14:paraId="41C8320E" w14:textId="75794BC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102</w:t>
            </w:r>
          </w:p>
        </w:tc>
        <w:tc>
          <w:tcPr>
            <w:tcW w:w="850" w:type="dxa"/>
            <w:tcBorders>
              <w:top w:val="nil"/>
              <w:left w:val="single" w:sz="4" w:space="0" w:color="auto"/>
              <w:bottom w:val="single" w:sz="4" w:space="0" w:color="auto"/>
              <w:right w:val="single" w:sz="4" w:space="0" w:color="auto"/>
            </w:tcBorders>
            <w:noWrap/>
            <w:vAlign w:val="center"/>
          </w:tcPr>
          <w:p w14:paraId="38352102" w14:textId="0379EA0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102</w:t>
            </w:r>
          </w:p>
        </w:tc>
        <w:tc>
          <w:tcPr>
            <w:tcW w:w="850" w:type="dxa"/>
            <w:tcBorders>
              <w:top w:val="nil"/>
              <w:left w:val="single" w:sz="4" w:space="0" w:color="auto"/>
              <w:bottom w:val="single" w:sz="4" w:space="0" w:color="auto"/>
              <w:right w:val="single" w:sz="4" w:space="0" w:color="auto"/>
            </w:tcBorders>
            <w:noWrap/>
            <w:vAlign w:val="center"/>
          </w:tcPr>
          <w:p w14:paraId="69402AC2" w14:textId="3015456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101</w:t>
            </w:r>
          </w:p>
        </w:tc>
        <w:tc>
          <w:tcPr>
            <w:tcW w:w="850" w:type="dxa"/>
            <w:tcBorders>
              <w:top w:val="nil"/>
              <w:left w:val="single" w:sz="4" w:space="0" w:color="auto"/>
              <w:bottom w:val="single" w:sz="4" w:space="0" w:color="auto"/>
              <w:right w:val="single" w:sz="4" w:space="0" w:color="auto"/>
            </w:tcBorders>
            <w:noWrap/>
            <w:vAlign w:val="center"/>
          </w:tcPr>
          <w:p w14:paraId="5DB536EE" w14:textId="10A9396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101</w:t>
            </w:r>
          </w:p>
        </w:tc>
      </w:tr>
      <w:tr w:rsidR="00E10C97" w:rsidRPr="003066FB" w14:paraId="5F5C0FBF"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95848E6" w14:textId="77777777" w:rsidR="00E10C97" w:rsidRPr="003066FB" w:rsidRDefault="00E10C97" w:rsidP="00E10C97">
            <w:pPr>
              <w:rPr>
                <w:b w:val="0"/>
                <w:bCs w:val="0"/>
                <w:lang w:eastAsia="en-GB"/>
              </w:rPr>
            </w:pPr>
            <w:r w:rsidRPr="003066FB">
              <w:rPr>
                <w:b w:val="0"/>
                <w:bCs w:val="0"/>
                <w:lang w:eastAsia="en-GB"/>
              </w:rPr>
              <w:t>Deșeuri voluminoase</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2AF17280" w14:textId="102A22A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260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BC27544" w14:textId="192D04C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E19603C" w14:textId="3B292DC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E8DAFEA" w14:textId="5C57AC0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CA2A735" w14:textId="2C651C2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6F57832" w14:textId="41A702F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210C4C5" w14:textId="0572CFF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254</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85992A8" w14:textId="319EE1B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252</w:t>
            </w:r>
          </w:p>
        </w:tc>
      </w:tr>
      <w:tr w:rsidR="00E10C97" w:rsidRPr="003066FB" w14:paraId="7ECFAC35" w14:textId="77777777" w:rsidTr="00585056">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69D4EE9F" w14:textId="77777777" w:rsidR="00E10C97" w:rsidRPr="003066FB" w:rsidRDefault="00E10C97" w:rsidP="00E10C97">
            <w:pPr>
              <w:rPr>
                <w:b w:val="0"/>
                <w:bCs w:val="0"/>
                <w:lang w:eastAsia="en-GB"/>
              </w:rPr>
            </w:pPr>
            <w:r w:rsidRPr="003066FB">
              <w:rPr>
                <w:b w:val="0"/>
                <w:bCs w:val="0"/>
                <w:lang w:eastAsia="en-GB"/>
              </w:rPr>
              <w:t>Deșeuri periculoase</w:t>
            </w:r>
          </w:p>
        </w:tc>
        <w:tc>
          <w:tcPr>
            <w:tcW w:w="849" w:type="dxa"/>
            <w:tcBorders>
              <w:top w:val="nil"/>
              <w:left w:val="single" w:sz="4" w:space="0" w:color="auto"/>
              <w:bottom w:val="single" w:sz="4" w:space="0" w:color="auto"/>
              <w:right w:val="single" w:sz="4" w:space="0" w:color="auto"/>
            </w:tcBorders>
            <w:noWrap/>
            <w:vAlign w:val="center"/>
          </w:tcPr>
          <w:p w14:paraId="28D33A9B" w14:textId="2B665B5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4A7C14EA" w14:textId="6C02127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153B2F39" w14:textId="2E92F1B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1A8F6BDC" w14:textId="084FFE2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0B299BB6" w14:textId="0B38E95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56473EDA" w14:textId="57D7321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064311B5" w14:textId="6BBB44C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c>
          <w:tcPr>
            <w:tcW w:w="850" w:type="dxa"/>
            <w:tcBorders>
              <w:top w:val="nil"/>
              <w:left w:val="single" w:sz="4" w:space="0" w:color="auto"/>
              <w:bottom w:val="single" w:sz="4" w:space="0" w:color="auto"/>
              <w:right w:val="single" w:sz="4" w:space="0" w:color="auto"/>
            </w:tcBorders>
            <w:noWrap/>
            <w:vAlign w:val="center"/>
          </w:tcPr>
          <w:p w14:paraId="560AFE6E" w14:textId="2570095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13</w:t>
            </w:r>
          </w:p>
        </w:tc>
      </w:tr>
      <w:tr w:rsidR="00E10C97" w:rsidRPr="003066FB" w14:paraId="1F706F2D" w14:textId="77777777" w:rsidTr="00585056">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000E5CD4" w14:textId="77777777" w:rsidR="00E10C97" w:rsidRPr="003066FB" w:rsidRDefault="00E10C97" w:rsidP="00E10C97">
            <w:pPr>
              <w:rPr>
                <w:b w:val="0"/>
                <w:bCs w:val="0"/>
                <w:lang w:eastAsia="en-GB"/>
              </w:rPr>
            </w:pPr>
            <w:r w:rsidRPr="003066FB">
              <w:rPr>
                <w:b w:val="0"/>
                <w:bCs w:val="0"/>
                <w:lang w:eastAsia="en-GB"/>
              </w:rPr>
              <w:t>Alte deșeuri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420BCFF6" w14:textId="58A6645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20.751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A35EAE1" w14:textId="4092F8EA"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20.660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180B166" w14:textId="27F2E90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20.569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12272F8" w14:textId="34DEBEA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20,479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1A15090" w14:textId="1610FCD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20,389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49C6E31" w14:textId="7707627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20,299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03C2B62" w14:textId="0995262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20,210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F5949C8" w14:textId="3A44878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20,121</w:t>
            </w:r>
          </w:p>
        </w:tc>
      </w:tr>
      <w:tr w:rsidR="003B3025" w:rsidRPr="00FD1215" w14:paraId="286A6558" w14:textId="77777777" w:rsidTr="003066FB">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3765CC04" w14:textId="77777777" w:rsidR="00A9469B" w:rsidRPr="003066FB" w:rsidRDefault="00A9469B" w:rsidP="00A9469B">
            <w:pPr>
              <w:jc w:val="left"/>
              <w:rPr>
                <w:lang w:eastAsia="en-GB"/>
              </w:rPr>
            </w:pPr>
            <w:r w:rsidRPr="003066FB">
              <w:rPr>
                <w:lang w:eastAsia="en-GB"/>
              </w:rPr>
              <w:t>Total deșeuri</w:t>
            </w:r>
          </w:p>
        </w:tc>
        <w:tc>
          <w:tcPr>
            <w:tcW w:w="849" w:type="dxa"/>
            <w:noWrap/>
            <w:vAlign w:val="center"/>
          </w:tcPr>
          <w:p w14:paraId="575097E8" w14:textId="46D97C3C" w:rsidR="00A9469B" w:rsidRPr="003066FB" w:rsidRDefault="00A9469B"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3066FB">
              <w:rPr>
                <w:b/>
                <w:bCs/>
                <w:lang w:eastAsia="en-GB"/>
              </w:rPr>
              <w:t>2</w:t>
            </w:r>
            <w:r w:rsidR="002D5156">
              <w:rPr>
                <w:b/>
                <w:bCs/>
                <w:lang w:eastAsia="en-GB"/>
              </w:rPr>
              <w:t>6,032</w:t>
            </w:r>
          </w:p>
        </w:tc>
        <w:tc>
          <w:tcPr>
            <w:tcW w:w="850" w:type="dxa"/>
            <w:noWrap/>
            <w:vAlign w:val="center"/>
          </w:tcPr>
          <w:p w14:paraId="49E0930C" w14:textId="32549B3B" w:rsidR="00A9469B" w:rsidRPr="003066FB" w:rsidRDefault="00A9469B"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3066FB">
              <w:rPr>
                <w:b/>
                <w:bCs/>
                <w:lang w:eastAsia="en-GB"/>
              </w:rPr>
              <w:t>2</w:t>
            </w:r>
            <w:r w:rsidR="005570B1">
              <w:rPr>
                <w:b/>
                <w:bCs/>
                <w:lang w:eastAsia="en-GB"/>
              </w:rPr>
              <w:t>5,</w:t>
            </w:r>
            <w:r w:rsidR="002D5156">
              <w:rPr>
                <w:b/>
                <w:bCs/>
                <w:lang w:eastAsia="en-GB"/>
              </w:rPr>
              <w:t>91</w:t>
            </w:r>
            <w:r w:rsidR="005570B1">
              <w:rPr>
                <w:b/>
                <w:bCs/>
                <w:lang w:eastAsia="en-GB"/>
              </w:rPr>
              <w:t>8</w:t>
            </w:r>
          </w:p>
        </w:tc>
        <w:tc>
          <w:tcPr>
            <w:tcW w:w="850" w:type="dxa"/>
            <w:noWrap/>
            <w:vAlign w:val="center"/>
          </w:tcPr>
          <w:p w14:paraId="4775FF30" w14:textId="1B0D3F29" w:rsidR="00A9469B"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25,</w:t>
            </w:r>
            <w:r w:rsidR="002D5156">
              <w:rPr>
                <w:b/>
                <w:bCs/>
                <w:lang w:eastAsia="en-GB"/>
              </w:rPr>
              <w:t>803</w:t>
            </w:r>
          </w:p>
        </w:tc>
        <w:tc>
          <w:tcPr>
            <w:tcW w:w="850" w:type="dxa"/>
            <w:noWrap/>
            <w:vAlign w:val="center"/>
          </w:tcPr>
          <w:p w14:paraId="14CBA763" w14:textId="0413947B" w:rsidR="00A9469B" w:rsidRPr="003066FB" w:rsidRDefault="00A9469B"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3066FB">
              <w:rPr>
                <w:b/>
                <w:bCs/>
                <w:lang w:eastAsia="en-GB"/>
              </w:rPr>
              <w:t>2</w:t>
            </w:r>
            <w:r w:rsidR="00483AF7">
              <w:rPr>
                <w:b/>
                <w:bCs/>
                <w:lang w:eastAsia="en-GB"/>
              </w:rPr>
              <w:t>5,6</w:t>
            </w:r>
            <w:r w:rsidR="006958E1">
              <w:rPr>
                <w:b/>
                <w:bCs/>
                <w:lang w:eastAsia="en-GB"/>
              </w:rPr>
              <w:t>90</w:t>
            </w:r>
          </w:p>
        </w:tc>
        <w:tc>
          <w:tcPr>
            <w:tcW w:w="850" w:type="dxa"/>
            <w:noWrap/>
            <w:vAlign w:val="center"/>
          </w:tcPr>
          <w:p w14:paraId="63E1375C" w14:textId="135C3FD6" w:rsidR="00A9469B" w:rsidRPr="003066FB" w:rsidRDefault="00A9469B"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sidRPr="003066FB">
              <w:rPr>
                <w:b/>
                <w:bCs/>
                <w:lang w:eastAsia="en-GB"/>
              </w:rPr>
              <w:t>2</w:t>
            </w:r>
            <w:r w:rsidR="003027A3">
              <w:rPr>
                <w:b/>
                <w:bCs/>
                <w:lang w:eastAsia="en-GB"/>
              </w:rPr>
              <w:t>5,5</w:t>
            </w:r>
            <w:r w:rsidR="006958E1">
              <w:rPr>
                <w:b/>
                <w:bCs/>
                <w:lang w:eastAsia="en-GB"/>
              </w:rPr>
              <w:t>77</w:t>
            </w:r>
          </w:p>
        </w:tc>
        <w:tc>
          <w:tcPr>
            <w:tcW w:w="850" w:type="dxa"/>
            <w:noWrap/>
            <w:vAlign w:val="center"/>
          </w:tcPr>
          <w:p w14:paraId="5215BFAE" w14:textId="1C00A573"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25,4</w:t>
            </w:r>
            <w:r w:rsidR="006958E1">
              <w:rPr>
                <w:b/>
                <w:bCs/>
                <w:lang w:eastAsia="en-GB"/>
              </w:rPr>
              <w:t>65</w:t>
            </w:r>
          </w:p>
        </w:tc>
        <w:tc>
          <w:tcPr>
            <w:tcW w:w="850" w:type="dxa"/>
            <w:noWrap/>
            <w:vAlign w:val="center"/>
          </w:tcPr>
          <w:p w14:paraId="27674856" w14:textId="61DFDCE6"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25,</w:t>
            </w:r>
            <w:r w:rsidR="006958E1">
              <w:rPr>
                <w:b/>
                <w:bCs/>
                <w:lang w:eastAsia="en-GB"/>
              </w:rPr>
              <w:t>353</w:t>
            </w:r>
          </w:p>
        </w:tc>
        <w:tc>
          <w:tcPr>
            <w:tcW w:w="850" w:type="dxa"/>
            <w:noWrap/>
            <w:vAlign w:val="center"/>
          </w:tcPr>
          <w:p w14:paraId="404EC1B7" w14:textId="74B3FB2E" w:rsidR="00A9469B" w:rsidRPr="00FD1215"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25,</w:t>
            </w:r>
            <w:r w:rsidR="00E76D91">
              <w:rPr>
                <w:b/>
                <w:bCs/>
                <w:lang w:eastAsia="en-GB"/>
              </w:rPr>
              <w:t>242</w:t>
            </w:r>
          </w:p>
        </w:tc>
      </w:tr>
    </w:tbl>
    <w:p w14:paraId="2FF1FD81" w14:textId="77777777" w:rsidR="008005D2" w:rsidRPr="00FD1215" w:rsidRDefault="008005D2" w:rsidP="006D27A0">
      <w:pPr>
        <w:rPr>
          <w:i/>
          <w:iCs/>
          <w:sz w:val="20"/>
          <w:szCs w:val="20"/>
        </w:rPr>
      </w:pPr>
      <w:r w:rsidRPr="00FD1215">
        <w:rPr>
          <w:i/>
          <w:iCs/>
          <w:sz w:val="20"/>
          <w:szCs w:val="20"/>
        </w:rPr>
        <w:lastRenderedPageBreak/>
        <w:t>Sursa: estimare elaborator SOF</w:t>
      </w:r>
    </w:p>
    <w:p w14:paraId="22B74CDB" w14:textId="41CFE028" w:rsidR="00B71B63" w:rsidRPr="00FD1215" w:rsidRDefault="00C85283" w:rsidP="006C41AB">
      <w:pPr>
        <w:pStyle w:val="Caption"/>
        <w:rPr>
          <w:color w:val="auto"/>
        </w:rPr>
      </w:pPr>
      <w:bookmarkStart w:id="62" w:name="_Toc217864252"/>
      <w:r w:rsidRPr="00FD1215">
        <w:rPr>
          <w:color w:val="auto"/>
        </w:rPr>
        <w:t xml:space="preserve">Tabelul </w:t>
      </w:r>
      <w:r w:rsidR="00B71B63" w:rsidRPr="00FD1215">
        <w:rPr>
          <w:color w:val="auto"/>
        </w:rPr>
        <w:fldChar w:fldCharType="begin"/>
      </w:r>
      <w:r w:rsidR="00B71B63" w:rsidRPr="00FD1215">
        <w:rPr>
          <w:color w:val="auto"/>
        </w:rPr>
        <w:instrText xml:space="preserve"> STYLEREF 1 \s </w:instrText>
      </w:r>
      <w:r w:rsidR="00B71B63" w:rsidRPr="00FD1215">
        <w:rPr>
          <w:color w:val="auto"/>
        </w:rPr>
        <w:fldChar w:fldCharType="separate"/>
      </w:r>
      <w:r w:rsidR="006F0BF0" w:rsidRPr="00FD1215">
        <w:rPr>
          <w:noProof/>
          <w:color w:val="auto"/>
        </w:rPr>
        <w:t>5</w:t>
      </w:r>
      <w:r w:rsidR="00B71B63" w:rsidRPr="00FD1215">
        <w:rPr>
          <w:noProof/>
          <w:color w:val="auto"/>
        </w:rPr>
        <w:fldChar w:fldCharType="end"/>
      </w:r>
      <w:r w:rsidR="00B71B63" w:rsidRPr="00FD1215">
        <w:rPr>
          <w:color w:val="auto"/>
        </w:rPr>
        <w:noBreakHyphen/>
      </w:r>
      <w:r w:rsidR="00B71B63" w:rsidRPr="00FD1215">
        <w:rPr>
          <w:color w:val="auto"/>
        </w:rPr>
        <w:fldChar w:fldCharType="begin"/>
      </w:r>
      <w:r w:rsidR="00B71B63" w:rsidRPr="00FD1215">
        <w:rPr>
          <w:color w:val="auto"/>
        </w:rPr>
        <w:instrText xml:space="preserve"> SEQ Tabel \* ARABIC \s 1 </w:instrText>
      </w:r>
      <w:r w:rsidR="00B71B63" w:rsidRPr="00FD1215">
        <w:rPr>
          <w:color w:val="auto"/>
        </w:rPr>
        <w:fldChar w:fldCharType="separate"/>
      </w:r>
      <w:r w:rsidR="00C253EB" w:rsidRPr="00FD1215">
        <w:rPr>
          <w:noProof/>
          <w:color w:val="auto"/>
        </w:rPr>
        <w:t>9</w:t>
      </w:r>
      <w:r w:rsidR="00B71B63" w:rsidRPr="00FD1215">
        <w:rPr>
          <w:noProof/>
          <w:color w:val="auto"/>
        </w:rPr>
        <w:fldChar w:fldCharType="end"/>
      </w:r>
      <w:r w:rsidR="00B71B63" w:rsidRPr="00FD1215">
        <w:rPr>
          <w:color w:val="auto"/>
        </w:rPr>
        <w:t xml:space="preserve">: </w:t>
      </w:r>
      <w:r w:rsidR="004B4EAB" w:rsidRPr="00FD1215">
        <w:rPr>
          <w:color w:val="auto"/>
        </w:rPr>
        <w:t xml:space="preserve">Cantități deșeuri menajere, similare </w:t>
      </w:r>
      <w:r w:rsidR="00D13328" w:rsidRPr="00FD1215">
        <w:rPr>
          <w:color w:val="auto"/>
        </w:rPr>
        <w:t>(inclusiv piețe)</w:t>
      </w:r>
      <w:r w:rsidR="004B4EAB" w:rsidRPr="00FD1215">
        <w:rPr>
          <w:color w:val="auto"/>
        </w:rPr>
        <w:t xml:space="preserve"> pe tip de material mediul rural </w:t>
      </w:r>
      <w:r w:rsidR="003B3025" w:rsidRPr="00FD1215">
        <w:rPr>
          <w:color w:val="auto"/>
        </w:rPr>
        <w:t>Zona 2</w:t>
      </w:r>
      <w:r w:rsidR="004B4EAB" w:rsidRPr="00FD1215">
        <w:rPr>
          <w:color w:val="auto"/>
        </w:rPr>
        <w:t xml:space="preserve"> Neamț (tone)</w:t>
      </w:r>
      <w:bookmarkEnd w:id="62"/>
    </w:p>
    <w:tbl>
      <w:tblPr>
        <w:tblStyle w:val="GridTable4-Accent6"/>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49"/>
        <w:gridCol w:w="850"/>
        <w:gridCol w:w="850"/>
        <w:gridCol w:w="850"/>
        <w:gridCol w:w="850"/>
        <w:gridCol w:w="850"/>
        <w:gridCol w:w="850"/>
        <w:gridCol w:w="850"/>
      </w:tblGrid>
      <w:tr w:rsidR="005570B1" w:rsidRPr="003066FB" w14:paraId="29FFABB2" w14:textId="77777777" w:rsidTr="003066FB">
        <w:trPr>
          <w:cnfStyle w:val="100000000000" w:firstRow="1" w:lastRow="0" w:firstColumn="0" w:lastColumn="0" w:oddVBand="0" w:evenVBand="0" w:oddHBand="0" w:evenHBand="0" w:firstRowFirstColumn="0" w:firstRowLastColumn="0" w:lastRowFirstColumn="0" w:lastRowLastColumn="0"/>
          <w:trHeight w:val="423"/>
          <w:tblHead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351C066B" w14:textId="77777777" w:rsidR="005570B1" w:rsidRPr="003066FB" w:rsidRDefault="005570B1" w:rsidP="005570B1">
            <w:pPr>
              <w:rPr>
                <w:color w:val="auto"/>
                <w:lang w:eastAsia="en-GB"/>
              </w:rPr>
            </w:pPr>
            <w:r w:rsidRPr="003066FB">
              <w:rPr>
                <w:color w:val="auto"/>
                <w:lang w:eastAsia="en-GB"/>
              </w:rPr>
              <w:t>Categorie deșeu</w:t>
            </w:r>
          </w:p>
        </w:tc>
        <w:tc>
          <w:tcPr>
            <w:tcW w:w="849" w:type="dxa"/>
            <w:tcBorders>
              <w:top w:val="none" w:sz="0" w:space="0" w:color="auto"/>
              <w:left w:val="none" w:sz="0" w:space="0" w:color="auto"/>
              <w:bottom w:val="none" w:sz="0" w:space="0" w:color="auto"/>
              <w:right w:val="none" w:sz="0" w:space="0" w:color="auto"/>
            </w:tcBorders>
            <w:shd w:val="clear" w:color="auto" w:fill="auto"/>
            <w:vAlign w:val="center"/>
            <w:hideMark/>
          </w:tcPr>
          <w:p w14:paraId="0F2EFF7B" w14:textId="20414139"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2027</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190BC589" w14:textId="1CAD986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2028</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73A5E6EB" w14:textId="3EAEB305"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2029</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3E98B085" w14:textId="31D921CF"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2030</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2B8AE6B" w14:textId="0A721A05"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2031</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207F905" w14:textId="43E3CAC8"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2032</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06E8E680" w14:textId="04E6FD09"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2033</w:t>
            </w:r>
          </w:p>
        </w:tc>
        <w:tc>
          <w:tcPr>
            <w:tcW w:w="850" w:type="dxa"/>
            <w:tcBorders>
              <w:top w:val="none" w:sz="0" w:space="0" w:color="auto"/>
              <w:left w:val="none" w:sz="0" w:space="0" w:color="auto"/>
              <w:bottom w:val="none" w:sz="0" w:space="0" w:color="auto"/>
              <w:right w:val="none" w:sz="0" w:space="0" w:color="auto"/>
            </w:tcBorders>
            <w:shd w:val="clear" w:color="auto" w:fill="auto"/>
            <w:vAlign w:val="center"/>
            <w:hideMark/>
          </w:tcPr>
          <w:p w14:paraId="2FDF7105" w14:textId="2C2B5B4C" w:rsidR="005570B1" w:rsidRPr="003066FB" w:rsidRDefault="005570B1" w:rsidP="005570B1">
            <w:pPr>
              <w:jc w:val="right"/>
              <w:cnfStyle w:val="100000000000" w:firstRow="1" w:lastRow="0" w:firstColumn="0" w:lastColumn="0" w:oddVBand="0" w:evenVBand="0" w:oddHBand="0" w:evenHBand="0" w:firstRowFirstColumn="0" w:firstRowLastColumn="0" w:lastRowFirstColumn="0" w:lastRowLastColumn="0"/>
              <w:rPr>
                <w:color w:val="auto"/>
                <w:lang w:eastAsia="en-GB"/>
              </w:rPr>
            </w:pPr>
            <w:r w:rsidRPr="003066FB">
              <w:rPr>
                <w:color w:val="auto"/>
                <w:lang w:eastAsia="en-GB"/>
              </w:rPr>
              <w:t>203</w:t>
            </w:r>
            <w:r>
              <w:rPr>
                <w:color w:val="auto"/>
                <w:lang w:eastAsia="en-GB"/>
              </w:rPr>
              <w:t>4</w:t>
            </w:r>
          </w:p>
        </w:tc>
      </w:tr>
      <w:tr w:rsidR="00E10C97" w:rsidRPr="003066FB" w14:paraId="282C08FD"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506A9C06" w14:textId="77777777" w:rsidR="00E10C97" w:rsidRPr="003066FB" w:rsidRDefault="00E10C97" w:rsidP="00E10C97">
            <w:pPr>
              <w:rPr>
                <w:b w:val="0"/>
                <w:bCs w:val="0"/>
                <w:lang w:eastAsia="en-GB"/>
              </w:rPr>
            </w:pPr>
            <w:r w:rsidRPr="003066FB">
              <w:rPr>
                <w:b w:val="0"/>
                <w:bCs w:val="0"/>
                <w:lang w:eastAsia="en-GB"/>
              </w:rPr>
              <w:t>Deșeuri hârtie/carton</w:t>
            </w: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077E6" w14:textId="0403687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46907" w14:textId="16AEC68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E0D68" w14:textId="33DD5AC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51CC9" w14:textId="727D944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E01DE" w14:textId="0D6F28F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A79FE" w14:textId="39252A9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6BEAC" w14:textId="5E761DA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159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D8534" w14:textId="4547057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159</w:t>
            </w:r>
          </w:p>
        </w:tc>
      </w:tr>
      <w:tr w:rsidR="00E10C97" w:rsidRPr="003066FB" w14:paraId="7F7FF01C"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3C61975F" w14:textId="77777777" w:rsidR="00E10C97" w:rsidRPr="003066FB" w:rsidRDefault="00E10C97" w:rsidP="00E10C97">
            <w:pPr>
              <w:rPr>
                <w:b w:val="0"/>
                <w:bCs w:val="0"/>
                <w:lang w:eastAsia="en-GB"/>
              </w:rPr>
            </w:pPr>
            <w:r w:rsidRPr="003066FB">
              <w:rPr>
                <w:b w:val="0"/>
                <w:bCs w:val="0"/>
                <w:lang w:eastAsia="en-GB"/>
              </w:rPr>
              <w:t>Deșeuri plastic</w:t>
            </w:r>
          </w:p>
        </w:tc>
        <w:tc>
          <w:tcPr>
            <w:tcW w:w="849" w:type="dxa"/>
            <w:tcBorders>
              <w:top w:val="nil"/>
              <w:left w:val="single" w:sz="4" w:space="0" w:color="auto"/>
              <w:bottom w:val="single" w:sz="4" w:space="0" w:color="auto"/>
              <w:right w:val="single" w:sz="4" w:space="0" w:color="auto"/>
            </w:tcBorders>
            <w:noWrap/>
            <w:vAlign w:val="center"/>
            <w:hideMark/>
          </w:tcPr>
          <w:p w14:paraId="06F8D99A" w14:textId="4C8E6F8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590</w:t>
            </w:r>
          </w:p>
        </w:tc>
        <w:tc>
          <w:tcPr>
            <w:tcW w:w="850" w:type="dxa"/>
            <w:tcBorders>
              <w:top w:val="nil"/>
              <w:left w:val="single" w:sz="4" w:space="0" w:color="auto"/>
              <w:bottom w:val="single" w:sz="4" w:space="0" w:color="auto"/>
              <w:right w:val="single" w:sz="4" w:space="0" w:color="auto"/>
            </w:tcBorders>
            <w:noWrap/>
            <w:vAlign w:val="center"/>
            <w:hideMark/>
          </w:tcPr>
          <w:p w14:paraId="13C0A45E" w14:textId="692EFED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587</w:t>
            </w:r>
          </w:p>
        </w:tc>
        <w:tc>
          <w:tcPr>
            <w:tcW w:w="850" w:type="dxa"/>
            <w:tcBorders>
              <w:top w:val="nil"/>
              <w:left w:val="single" w:sz="4" w:space="0" w:color="auto"/>
              <w:bottom w:val="single" w:sz="4" w:space="0" w:color="auto"/>
              <w:right w:val="single" w:sz="4" w:space="0" w:color="auto"/>
            </w:tcBorders>
            <w:noWrap/>
            <w:vAlign w:val="center"/>
            <w:hideMark/>
          </w:tcPr>
          <w:p w14:paraId="606E5F32" w14:textId="2567452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585</w:t>
            </w:r>
          </w:p>
        </w:tc>
        <w:tc>
          <w:tcPr>
            <w:tcW w:w="850" w:type="dxa"/>
            <w:tcBorders>
              <w:top w:val="nil"/>
              <w:left w:val="single" w:sz="4" w:space="0" w:color="auto"/>
              <w:bottom w:val="single" w:sz="4" w:space="0" w:color="auto"/>
              <w:right w:val="single" w:sz="4" w:space="0" w:color="auto"/>
            </w:tcBorders>
            <w:noWrap/>
            <w:vAlign w:val="center"/>
            <w:hideMark/>
          </w:tcPr>
          <w:p w14:paraId="0546F216" w14:textId="547798D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582</w:t>
            </w:r>
          </w:p>
        </w:tc>
        <w:tc>
          <w:tcPr>
            <w:tcW w:w="850" w:type="dxa"/>
            <w:tcBorders>
              <w:top w:val="nil"/>
              <w:left w:val="single" w:sz="4" w:space="0" w:color="auto"/>
              <w:bottom w:val="single" w:sz="4" w:space="0" w:color="auto"/>
              <w:right w:val="single" w:sz="4" w:space="0" w:color="auto"/>
            </w:tcBorders>
            <w:noWrap/>
            <w:vAlign w:val="center"/>
            <w:hideMark/>
          </w:tcPr>
          <w:p w14:paraId="0DC1DF35" w14:textId="3CC9FB8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579</w:t>
            </w:r>
          </w:p>
        </w:tc>
        <w:tc>
          <w:tcPr>
            <w:tcW w:w="850" w:type="dxa"/>
            <w:tcBorders>
              <w:top w:val="nil"/>
              <w:left w:val="single" w:sz="4" w:space="0" w:color="auto"/>
              <w:bottom w:val="single" w:sz="4" w:space="0" w:color="auto"/>
              <w:right w:val="single" w:sz="4" w:space="0" w:color="auto"/>
            </w:tcBorders>
            <w:noWrap/>
            <w:vAlign w:val="center"/>
            <w:hideMark/>
          </w:tcPr>
          <w:p w14:paraId="619CA3FB" w14:textId="3A9AE16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577</w:t>
            </w:r>
          </w:p>
        </w:tc>
        <w:tc>
          <w:tcPr>
            <w:tcW w:w="850" w:type="dxa"/>
            <w:tcBorders>
              <w:top w:val="nil"/>
              <w:left w:val="single" w:sz="4" w:space="0" w:color="auto"/>
              <w:bottom w:val="single" w:sz="4" w:space="0" w:color="auto"/>
              <w:right w:val="single" w:sz="4" w:space="0" w:color="auto"/>
            </w:tcBorders>
            <w:noWrap/>
            <w:vAlign w:val="center"/>
            <w:hideMark/>
          </w:tcPr>
          <w:p w14:paraId="514BC912" w14:textId="773CCE8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574</w:t>
            </w:r>
          </w:p>
        </w:tc>
        <w:tc>
          <w:tcPr>
            <w:tcW w:w="850" w:type="dxa"/>
            <w:tcBorders>
              <w:top w:val="nil"/>
              <w:left w:val="single" w:sz="4" w:space="0" w:color="auto"/>
              <w:bottom w:val="single" w:sz="4" w:space="0" w:color="auto"/>
              <w:right w:val="single" w:sz="4" w:space="0" w:color="auto"/>
            </w:tcBorders>
            <w:noWrap/>
            <w:vAlign w:val="center"/>
            <w:hideMark/>
          </w:tcPr>
          <w:p w14:paraId="636D9F2A" w14:textId="1EDD2BD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572</w:t>
            </w:r>
          </w:p>
        </w:tc>
      </w:tr>
      <w:tr w:rsidR="00E10C97" w:rsidRPr="003066FB" w14:paraId="3A17317E"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hideMark/>
          </w:tcPr>
          <w:p w14:paraId="6A2B6AEA" w14:textId="77777777" w:rsidR="00E10C97" w:rsidRPr="003066FB" w:rsidRDefault="00E10C97" w:rsidP="00E10C97">
            <w:pPr>
              <w:rPr>
                <w:b w:val="0"/>
                <w:bCs w:val="0"/>
                <w:lang w:eastAsia="en-GB"/>
              </w:rPr>
            </w:pPr>
            <w:r w:rsidRPr="003066FB">
              <w:rPr>
                <w:b w:val="0"/>
                <w:bCs w:val="0"/>
                <w:lang w:eastAsia="en-GB"/>
              </w:rPr>
              <w:t>Deșeuri metal</w:t>
            </w:r>
          </w:p>
        </w:tc>
        <w:tc>
          <w:tcPr>
            <w:tcW w:w="849" w:type="dxa"/>
            <w:tcBorders>
              <w:top w:val="nil"/>
              <w:left w:val="single" w:sz="4" w:space="0" w:color="auto"/>
              <w:bottom w:val="single" w:sz="4" w:space="0" w:color="auto"/>
              <w:right w:val="single" w:sz="4" w:space="0" w:color="auto"/>
            </w:tcBorders>
            <w:shd w:val="clear" w:color="auto" w:fill="auto"/>
            <w:noWrap/>
            <w:vAlign w:val="center"/>
            <w:hideMark/>
          </w:tcPr>
          <w:p w14:paraId="1EB17FE2" w14:textId="0FA39BD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A83B1A8" w14:textId="209CB49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943487B" w14:textId="29981C0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5407758" w14:textId="4592C47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52F2A96" w14:textId="6BB9CE7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D817822" w14:textId="4CCED6C8"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AEAA0AB" w14:textId="7243B65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622A4C0" w14:textId="6989DAC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161</w:t>
            </w:r>
          </w:p>
        </w:tc>
      </w:tr>
      <w:tr w:rsidR="00E10C97" w:rsidRPr="003066FB" w14:paraId="7F2A0C98"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26D27D26" w14:textId="77777777" w:rsidR="00E10C97" w:rsidRPr="003066FB" w:rsidRDefault="00E10C97" w:rsidP="00E10C97">
            <w:pPr>
              <w:rPr>
                <w:b w:val="0"/>
                <w:bCs w:val="0"/>
                <w:lang w:eastAsia="en-GB"/>
              </w:rPr>
            </w:pPr>
            <w:r w:rsidRPr="003066FB">
              <w:rPr>
                <w:b w:val="0"/>
                <w:bCs w:val="0"/>
                <w:lang w:eastAsia="en-GB"/>
              </w:rPr>
              <w:t>Deșeuri sticlă</w:t>
            </w:r>
          </w:p>
        </w:tc>
        <w:tc>
          <w:tcPr>
            <w:tcW w:w="849" w:type="dxa"/>
            <w:tcBorders>
              <w:top w:val="nil"/>
              <w:left w:val="single" w:sz="4" w:space="0" w:color="auto"/>
              <w:bottom w:val="single" w:sz="4" w:space="0" w:color="auto"/>
              <w:right w:val="single" w:sz="4" w:space="0" w:color="auto"/>
            </w:tcBorders>
            <w:noWrap/>
            <w:vAlign w:val="center"/>
            <w:hideMark/>
          </w:tcPr>
          <w:p w14:paraId="7417F47E" w14:textId="78776708"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238</w:t>
            </w:r>
          </w:p>
        </w:tc>
        <w:tc>
          <w:tcPr>
            <w:tcW w:w="850" w:type="dxa"/>
            <w:tcBorders>
              <w:top w:val="nil"/>
              <w:left w:val="single" w:sz="4" w:space="0" w:color="auto"/>
              <w:bottom w:val="single" w:sz="4" w:space="0" w:color="auto"/>
              <w:right w:val="single" w:sz="4" w:space="0" w:color="auto"/>
            </w:tcBorders>
            <w:noWrap/>
            <w:vAlign w:val="center"/>
            <w:hideMark/>
          </w:tcPr>
          <w:p w14:paraId="560B6FDF" w14:textId="59079FC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237</w:t>
            </w:r>
          </w:p>
        </w:tc>
        <w:tc>
          <w:tcPr>
            <w:tcW w:w="850" w:type="dxa"/>
            <w:tcBorders>
              <w:top w:val="nil"/>
              <w:left w:val="single" w:sz="4" w:space="0" w:color="auto"/>
              <w:bottom w:val="single" w:sz="4" w:space="0" w:color="auto"/>
              <w:right w:val="single" w:sz="4" w:space="0" w:color="auto"/>
            </w:tcBorders>
            <w:noWrap/>
            <w:vAlign w:val="center"/>
            <w:hideMark/>
          </w:tcPr>
          <w:p w14:paraId="0FCF9FA6" w14:textId="6424C3F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236</w:t>
            </w:r>
          </w:p>
        </w:tc>
        <w:tc>
          <w:tcPr>
            <w:tcW w:w="850" w:type="dxa"/>
            <w:tcBorders>
              <w:top w:val="nil"/>
              <w:left w:val="single" w:sz="4" w:space="0" w:color="auto"/>
              <w:bottom w:val="single" w:sz="4" w:space="0" w:color="auto"/>
              <w:right w:val="single" w:sz="4" w:space="0" w:color="auto"/>
            </w:tcBorders>
            <w:noWrap/>
            <w:vAlign w:val="center"/>
            <w:hideMark/>
          </w:tcPr>
          <w:p w14:paraId="2B2C4A6B" w14:textId="4E9CEF3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235</w:t>
            </w:r>
          </w:p>
        </w:tc>
        <w:tc>
          <w:tcPr>
            <w:tcW w:w="850" w:type="dxa"/>
            <w:tcBorders>
              <w:top w:val="nil"/>
              <w:left w:val="single" w:sz="4" w:space="0" w:color="auto"/>
              <w:bottom w:val="single" w:sz="4" w:space="0" w:color="auto"/>
              <w:right w:val="single" w:sz="4" w:space="0" w:color="auto"/>
            </w:tcBorders>
            <w:noWrap/>
            <w:vAlign w:val="center"/>
            <w:hideMark/>
          </w:tcPr>
          <w:p w14:paraId="5D2FBDAA" w14:textId="65086604"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234</w:t>
            </w:r>
          </w:p>
        </w:tc>
        <w:tc>
          <w:tcPr>
            <w:tcW w:w="850" w:type="dxa"/>
            <w:tcBorders>
              <w:top w:val="nil"/>
              <w:left w:val="single" w:sz="4" w:space="0" w:color="auto"/>
              <w:bottom w:val="single" w:sz="4" w:space="0" w:color="auto"/>
              <w:right w:val="single" w:sz="4" w:space="0" w:color="auto"/>
            </w:tcBorders>
            <w:noWrap/>
            <w:vAlign w:val="center"/>
            <w:hideMark/>
          </w:tcPr>
          <w:p w14:paraId="0B8C17F3" w14:textId="00E7EDB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233</w:t>
            </w:r>
          </w:p>
        </w:tc>
        <w:tc>
          <w:tcPr>
            <w:tcW w:w="850" w:type="dxa"/>
            <w:tcBorders>
              <w:top w:val="nil"/>
              <w:left w:val="single" w:sz="4" w:space="0" w:color="auto"/>
              <w:bottom w:val="single" w:sz="4" w:space="0" w:color="auto"/>
              <w:right w:val="single" w:sz="4" w:space="0" w:color="auto"/>
            </w:tcBorders>
            <w:noWrap/>
            <w:vAlign w:val="center"/>
            <w:hideMark/>
          </w:tcPr>
          <w:p w14:paraId="187F7C0D" w14:textId="4EBB8AB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232</w:t>
            </w:r>
          </w:p>
        </w:tc>
        <w:tc>
          <w:tcPr>
            <w:tcW w:w="850" w:type="dxa"/>
            <w:tcBorders>
              <w:top w:val="nil"/>
              <w:left w:val="single" w:sz="4" w:space="0" w:color="auto"/>
              <w:bottom w:val="single" w:sz="4" w:space="0" w:color="auto"/>
              <w:right w:val="single" w:sz="4" w:space="0" w:color="auto"/>
            </w:tcBorders>
            <w:noWrap/>
            <w:vAlign w:val="center"/>
            <w:hideMark/>
          </w:tcPr>
          <w:p w14:paraId="6DC6D018" w14:textId="49209D7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231</w:t>
            </w:r>
          </w:p>
        </w:tc>
      </w:tr>
      <w:tr w:rsidR="00E10C97" w:rsidRPr="003066FB" w14:paraId="6799ADC9"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0B32285F" w14:textId="77777777" w:rsidR="00E10C97" w:rsidRPr="003066FB" w:rsidRDefault="00E10C97" w:rsidP="00E10C97">
            <w:pPr>
              <w:rPr>
                <w:b w:val="0"/>
                <w:bCs w:val="0"/>
                <w:lang w:eastAsia="en-GB"/>
              </w:rPr>
            </w:pPr>
            <w:r w:rsidRPr="003066FB">
              <w:rPr>
                <w:b w:val="0"/>
                <w:bCs w:val="0"/>
                <w:lang w:eastAsia="en-GB"/>
              </w:rPr>
              <w:t>Deșeuri lemn</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1E436F73" w14:textId="2217989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C174554" w14:textId="0EC8B08C"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3CB63FC" w14:textId="5677DB9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CC7846C" w14:textId="57187D0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D30272F" w14:textId="121AA79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B5C0AF7" w14:textId="0F28E00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51D9E38" w14:textId="5478D6B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C4B80D1" w14:textId="177EF44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0</w:t>
            </w:r>
          </w:p>
        </w:tc>
      </w:tr>
      <w:tr w:rsidR="00E10C97" w:rsidRPr="003066FB" w14:paraId="7A23E4A1"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0DACEC63" w14:textId="77777777" w:rsidR="00E10C97" w:rsidRPr="003066FB" w:rsidRDefault="00E10C97" w:rsidP="00E10C97">
            <w:pPr>
              <w:rPr>
                <w:b w:val="0"/>
                <w:bCs w:val="0"/>
                <w:lang w:eastAsia="en-GB"/>
              </w:rPr>
            </w:pPr>
            <w:r w:rsidRPr="003066FB">
              <w:rPr>
                <w:b w:val="0"/>
                <w:bCs w:val="0"/>
                <w:lang w:eastAsia="en-GB"/>
              </w:rPr>
              <w:t>Deșeuri alimentare și din bucătării</w:t>
            </w:r>
          </w:p>
        </w:tc>
        <w:tc>
          <w:tcPr>
            <w:tcW w:w="849" w:type="dxa"/>
            <w:tcBorders>
              <w:top w:val="nil"/>
              <w:left w:val="single" w:sz="4" w:space="0" w:color="auto"/>
              <w:bottom w:val="single" w:sz="4" w:space="0" w:color="auto"/>
              <w:right w:val="single" w:sz="4" w:space="0" w:color="auto"/>
            </w:tcBorders>
            <w:noWrap/>
            <w:vAlign w:val="center"/>
          </w:tcPr>
          <w:p w14:paraId="3DF548D0" w14:textId="519A9735"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1.009</w:t>
            </w:r>
          </w:p>
        </w:tc>
        <w:tc>
          <w:tcPr>
            <w:tcW w:w="850" w:type="dxa"/>
            <w:tcBorders>
              <w:top w:val="nil"/>
              <w:left w:val="single" w:sz="4" w:space="0" w:color="auto"/>
              <w:bottom w:val="single" w:sz="4" w:space="0" w:color="auto"/>
              <w:right w:val="single" w:sz="4" w:space="0" w:color="auto"/>
            </w:tcBorders>
            <w:noWrap/>
            <w:vAlign w:val="center"/>
          </w:tcPr>
          <w:p w14:paraId="05F72BE8" w14:textId="0B8F5C36"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1.004</w:t>
            </w:r>
          </w:p>
        </w:tc>
        <w:tc>
          <w:tcPr>
            <w:tcW w:w="850" w:type="dxa"/>
            <w:tcBorders>
              <w:top w:val="nil"/>
              <w:left w:val="single" w:sz="4" w:space="0" w:color="auto"/>
              <w:bottom w:val="single" w:sz="4" w:space="0" w:color="auto"/>
              <w:right w:val="single" w:sz="4" w:space="0" w:color="auto"/>
            </w:tcBorders>
            <w:noWrap/>
            <w:vAlign w:val="center"/>
          </w:tcPr>
          <w:p w14:paraId="765C1CAC" w14:textId="1B7C119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1.000</w:t>
            </w:r>
          </w:p>
        </w:tc>
        <w:tc>
          <w:tcPr>
            <w:tcW w:w="850" w:type="dxa"/>
            <w:tcBorders>
              <w:top w:val="nil"/>
              <w:left w:val="single" w:sz="4" w:space="0" w:color="auto"/>
              <w:bottom w:val="single" w:sz="4" w:space="0" w:color="auto"/>
              <w:right w:val="single" w:sz="4" w:space="0" w:color="auto"/>
            </w:tcBorders>
            <w:noWrap/>
            <w:vAlign w:val="center"/>
          </w:tcPr>
          <w:p w14:paraId="46C4F7EE" w14:textId="112C3CCC"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995</w:t>
            </w:r>
          </w:p>
        </w:tc>
        <w:tc>
          <w:tcPr>
            <w:tcW w:w="850" w:type="dxa"/>
            <w:tcBorders>
              <w:top w:val="nil"/>
              <w:left w:val="single" w:sz="4" w:space="0" w:color="auto"/>
              <w:bottom w:val="single" w:sz="4" w:space="0" w:color="auto"/>
              <w:right w:val="single" w:sz="4" w:space="0" w:color="auto"/>
            </w:tcBorders>
            <w:noWrap/>
            <w:vAlign w:val="center"/>
          </w:tcPr>
          <w:p w14:paraId="0D6852A3" w14:textId="25FD630B"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991</w:t>
            </w:r>
          </w:p>
        </w:tc>
        <w:tc>
          <w:tcPr>
            <w:tcW w:w="850" w:type="dxa"/>
            <w:tcBorders>
              <w:top w:val="nil"/>
              <w:left w:val="single" w:sz="4" w:space="0" w:color="auto"/>
              <w:bottom w:val="single" w:sz="4" w:space="0" w:color="auto"/>
              <w:right w:val="single" w:sz="4" w:space="0" w:color="auto"/>
            </w:tcBorders>
            <w:noWrap/>
            <w:vAlign w:val="center"/>
          </w:tcPr>
          <w:p w14:paraId="7636DD47" w14:textId="09B6F39A"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987</w:t>
            </w:r>
          </w:p>
        </w:tc>
        <w:tc>
          <w:tcPr>
            <w:tcW w:w="850" w:type="dxa"/>
            <w:tcBorders>
              <w:top w:val="nil"/>
              <w:left w:val="single" w:sz="4" w:space="0" w:color="auto"/>
              <w:bottom w:val="single" w:sz="4" w:space="0" w:color="auto"/>
              <w:right w:val="single" w:sz="4" w:space="0" w:color="auto"/>
            </w:tcBorders>
            <w:noWrap/>
            <w:vAlign w:val="center"/>
          </w:tcPr>
          <w:p w14:paraId="31D3D120" w14:textId="5350E55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982</w:t>
            </w:r>
          </w:p>
        </w:tc>
        <w:tc>
          <w:tcPr>
            <w:tcW w:w="850" w:type="dxa"/>
            <w:tcBorders>
              <w:top w:val="nil"/>
              <w:left w:val="single" w:sz="4" w:space="0" w:color="auto"/>
              <w:bottom w:val="single" w:sz="4" w:space="0" w:color="auto"/>
              <w:right w:val="single" w:sz="4" w:space="0" w:color="auto"/>
            </w:tcBorders>
            <w:noWrap/>
            <w:vAlign w:val="center"/>
          </w:tcPr>
          <w:p w14:paraId="260A747F" w14:textId="469D8C8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978</w:t>
            </w:r>
          </w:p>
        </w:tc>
      </w:tr>
      <w:tr w:rsidR="00E10C97" w:rsidRPr="003066FB" w14:paraId="5DA13A70"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4E06F30B" w14:textId="77777777" w:rsidR="00E10C97" w:rsidRPr="003066FB" w:rsidRDefault="00E10C97" w:rsidP="00E10C97">
            <w:pPr>
              <w:rPr>
                <w:b w:val="0"/>
                <w:bCs w:val="0"/>
                <w:lang w:eastAsia="en-GB"/>
              </w:rPr>
            </w:pPr>
            <w:r w:rsidRPr="003066FB">
              <w:rPr>
                <w:b w:val="0"/>
                <w:bCs w:val="0"/>
                <w:lang w:eastAsia="en-GB"/>
              </w:rPr>
              <w:t>Deșeuri verzi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7BA6BEE4" w14:textId="6695A1A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254</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6F61F1F" w14:textId="16976141"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253</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B14D07C" w14:textId="341B1B6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252</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88F184A" w14:textId="4F346CC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251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4A3904C" w14:textId="58662C2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249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1E37D0A" w14:textId="4752E42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248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F40C2C6" w14:textId="79AA23C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247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27CED1D" w14:textId="6F0117FF"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246</w:t>
            </w:r>
          </w:p>
        </w:tc>
      </w:tr>
      <w:tr w:rsidR="00E10C97" w:rsidRPr="003066FB" w14:paraId="2402C1D3"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0D4BD0C7" w14:textId="77777777" w:rsidR="00E10C97" w:rsidRPr="003066FB" w:rsidRDefault="00E10C97" w:rsidP="00E10C97">
            <w:pPr>
              <w:rPr>
                <w:b w:val="0"/>
                <w:bCs w:val="0"/>
                <w:lang w:eastAsia="en-GB"/>
              </w:rPr>
            </w:pPr>
            <w:r w:rsidRPr="003066FB">
              <w:rPr>
                <w:b w:val="0"/>
                <w:bCs w:val="0"/>
                <w:lang w:eastAsia="en-GB"/>
              </w:rPr>
              <w:t>Textile</w:t>
            </w:r>
          </w:p>
        </w:tc>
        <w:tc>
          <w:tcPr>
            <w:tcW w:w="849" w:type="dxa"/>
            <w:tcBorders>
              <w:top w:val="nil"/>
              <w:left w:val="single" w:sz="4" w:space="0" w:color="auto"/>
              <w:bottom w:val="single" w:sz="4" w:space="0" w:color="auto"/>
              <w:right w:val="single" w:sz="4" w:space="0" w:color="auto"/>
            </w:tcBorders>
            <w:noWrap/>
            <w:vAlign w:val="center"/>
          </w:tcPr>
          <w:p w14:paraId="30951FF6" w14:textId="17755DC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68</w:t>
            </w:r>
          </w:p>
        </w:tc>
        <w:tc>
          <w:tcPr>
            <w:tcW w:w="850" w:type="dxa"/>
            <w:tcBorders>
              <w:top w:val="nil"/>
              <w:left w:val="single" w:sz="4" w:space="0" w:color="auto"/>
              <w:bottom w:val="single" w:sz="4" w:space="0" w:color="auto"/>
              <w:right w:val="single" w:sz="4" w:space="0" w:color="auto"/>
            </w:tcBorders>
            <w:noWrap/>
            <w:vAlign w:val="center"/>
          </w:tcPr>
          <w:p w14:paraId="63F7E6A6" w14:textId="28A0158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p>
        </w:tc>
        <w:tc>
          <w:tcPr>
            <w:tcW w:w="850" w:type="dxa"/>
            <w:tcBorders>
              <w:top w:val="nil"/>
              <w:left w:val="single" w:sz="4" w:space="0" w:color="auto"/>
              <w:bottom w:val="single" w:sz="4" w:space="0" w:color="auto"/>
              <w:right w:val="single" w:sz="4" w:space="0" w:color="auto"/>
            </w:tcBorders>
            <w:noWrap/>
            <w:vAlign w:val="center"/>
          </w:tcPr>
          <w:p w14:paraId="385856AE" w14:textId="4D41949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p>
        </w:tc>
        <w:tc>
          <w:tcPr>
            <w:tcW w:w="850" w:type="dxa"/>
            <w:tcBorders>
              <w:top w:val="nil"/>
              <w:left w:val="single" w:sz="4" w:space="0" w:color="auto"/>
              <w:bottom w:val="single" w:sz="4" w:space="0" w:color="auto"/>
              <w:right w:val="single" w:sz="4" w:space="0" w:color="auto"/>
            </w:tcBorders>
            <w:noWrap/>
            <w:vAlign w:val="center"/>
          </w:tcPr>
          <w:p w14:paraId="30022C06" w14:textId="1CE3D6FF"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p>
        </w:tc>
        <w:tc>
          <w:tcPr>
            <w:tcW w:w="850" w:type="dxa"/>
            <w:tcBorders>
              <w:top w:val="nil"/>
              <w:left w:val="single" w:sz="4" w:space="0" w:color="auto"/>
              <w:bottom w:val="single" w:sz="4" w:space="0" w:color="auto"/>
              <w:right w:val="single" w:sz="4" w:space="0" w:color="auto"/>
            </w:tcBorders>
            <w:noWrap/>
            <w:vAlign w:val="center"/>
          </w:tcPr>
          <w:p w14:paraId="5E5FC1B6" w14:textId="5BABBCF3"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67</w:t>
            </w:r>
          </w:p>
        </w:tc>
        <w:tc>
          <w:tcPr>
            <w:tcW w:w="850" w:type="dxa"/>
            <w:tcBorders>
              <w:top w:val="nil"/>
              <w:left w:val="single" w:sz="4" w:space="0" w:color="auto"/>
              <w:bottom w:val="single" w:sz="4" w:space="0" w:color="auto"/>
              <w:right w:val="single" w:sz="4" w:space="0" w:color="auto"/>
            </w:tcBorders>
            <w:noWrap/>
            <w:vAlign w:val="center"/>
          </w:tcPr>
          <w:p w14:paraId="1A9753A9" w14:textId="080B511D"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66</w:t>
            </w:r>
          </w:p>
        </w:tc>
        <w:tc>
          <w:tcPr>
            <w:tcW w:w="850" w:type="dxa"/>
            <w:tcBorders>
              <w:top w:val="nil"/>
              <w:left w:val="single" w:sz="4" w:space="0" w:color="auto"/>
              <w:bottom w:val="single" w:sz="4" w:space="0" w:color="auto"/>
              <w:right w:val="single" w:sz="4" w:space="0" w:color="auto"/>
            </w:tcBorders>
            <w:noWrap/>
            <w:vAlign w:val="center"/>
          </w:tcPr>
          <w:p w14:paraId="3A714D7E" w14:textId="034F423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66</w:t>
            </w:r>
          </w:p>
        </w:tc>
        <w:tc>
          <w:tcPr>
            <w:tcW w:w="850" w:type="dxa"/>
            <w:tcBorders>
              <w:top w:val="nil"/>
              <w:left w:val="single" w:sz="4" w:space="0" w:color="auto"/>
              <w:bottom w:val="single" w:sz="4" w:space="0" w:color="auto"/>
              <w:right w:val="single" w:sz="4" w:space="0" w:color="auto"/>
            </w:tcBorders>
            <w:noWrap/>
            <w:vAlign w:val="center"/>
          </w:tcPr>
          <w:p w14:paraId="27B69F1C" w14:textId="33A20DE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66</w:t>
            </w:r>
          </w:p>
        </w:tc>
      </w:tr>
      <w:tr w:rsidR="00E10C97" w:rsidRPr="003066FB" w14:paraId="6B112B30"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18D28E87" w14:textId="77777777" w:rsidR="00E10C97" w:rsidRPr="003066FB" w:rsidRDefault="00E10C97" w:rsidP="00E10C97">
            <w:pPr>
              <w:rPr>
                <w:b w:val="0"/>
                <w:bCs w:val="0"/>
                <w:lang w:eastAsia="en-GB"/>
              </w:rPr>
            </w:pPr>
            <w:r w:rsidRPr="003066FB">
              <w:rPr>
                <w:b w:val="0"/>
                <w:bCs w:val="0"/>
                <w:lang w:eastAsia="en-GB"/>
              </w:rPr>
              <w:t>Deșeuri voluminoase</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60B28079" w14:textId="232858C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AF77AF9" w14:textId="4B99F33B"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3357434" w14:textId="6A10B9A8"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4B7CF3F" w14:textId="1DE47BE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A96945B" w14:textId="55246FE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DC63344" w14:textId="1490846D"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166</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7A960C5" w14:textId="75B1C0B3"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7F2075D" w14:textId="3B95B29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164</w:t>
            </w:r>
          </w:p>
        </w:tc>
      </w:tr>
      <w:tr w:rsidR="00E10C97" w:rsidRPr="003066FB" w14:paraId="46D0D211" w14:textId="77777777" w:rsidTr="007654D4">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0CB2B751" w14:textId="77777777" w:rsidR="00E10C97" w:rsidRPr="003066FB" w:rsidRDefault="00E10C97" w:rsidP="00E10C97">
            <w:pPr>
              <w:rPr>
                <w:b w:val="0"/>
                <w:bCs w:val="0"/>
                <w:lang w:eastAsia="en-GB"/>
              </w:rPr>
            </w:pPr>
            <w:r w:rsidRPr="003066FB">
              <w:rPr>
                <w:b w:val="0"/>
                <w:bCs w:val="0"/>
                <w:lang w:eastAsia="en-GB"/>
              </w:rPr>
              <w:t>Deșeuri periculoase</w:t>
            </w:r>
          </w:p>
        </w:tc>
        <w:tc>
          <w:tcPr>
            <w:tcW w:w="849" w:type="dxa"/>
            <w:tcBorders>
              <w:top w:val="nil"/>
              <w:left w:val="single" w:sz="4" w:space="0" w:color="auto"/>
              <w:bottom w:val="single" w:sz="4" w:space="0" w:color="auto"/>
              <w:right w:val="single" w:sz="4" w:space="0" w:color="auto"/>
            </w:tcBorders>
            <w:noWrap/>
            <w:vAlign w:val="center"/>
          </w:tcPr>
          <w:p w14:paraId="3F2F610A" w14:textId="3CB917D7"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17AA8278" w14:textId="7A0FB7E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035BF42A" w14:textId="45113AB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79B29611" w14:textId="614E8111"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53340DD3" w14:textId="0161E659"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0F03370A" w14:textId="1861A21E"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096336E1" w14:textId="44D31452"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c>
          <w:tcPr>
            <w:tcW w:w="850" w:type="dxa"/>
            <w:tcBorders>
              <w:top w:val="nil"/>
              <w:left w:val="single" w:sz="4" w:space="0" w:color="auto"/>
              <w:bottom w:val="single" w:sz="4" w:space="0" w:color="auto"/>
              <w:right w:val="single" w:sz="4" w:space="0" w:color="auto"/>
            </w:tcBorders>
            <w:noWrap/>
            <w:vAlign w:val="center"/>
          </w:tcPr>
          <w:p w14:paraId="3E3D0AB7" w14:textId="61820EF0" w:rsidR="00E10C97" w:rsidRPr="003066FB" w:rsidRDefault="00E10C97" w:rsidP="00E10C97">
            <w:pPr>
              <w:jc w:val="right"/>
              <w:cnfStyle w:val="000000000000" w:firstRow="0" w:lastRow="0" w:firstColumn="0" w:lastColumn="0" w:oddVBand="0" w:evenVBand="0" w:oddHBand="0" w:evenHBand="0" w:firstRowFirstColumn="0" w:firstRowLastColumn="0" w:lastRowFirstColumn="0" w:lastRowLastColumn="0"/>
              <w:rPr>
                <w:lang w:eastAsia="en-GB"/>
              </w:rPr>
            </w:pPr>
            <w:r>
              <w:rPr>
                <w:rFonts w:ascii="Calibri" w:hAnsi="Calibri" w:cs="Calibri"/>
                <w:color w:val="000000"/>
                <w:szCs w:val="22"/>
              </w:rPr>
              <w:t>8</w:t>
            </w:r>
          </w:p>
        </w:tc>
      </w:tr>
      <w:tr w:rsidR="00E10C97" w:rsidRPr="003066FB" w14:paraId="48F627A5" w14:textId="77777777" w:rsidTr="007654D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vAlign w:val="center"/>
          </w:tcPr>
          <w:p w14:paraId="5417A9DF" w14:textId="77777777" w:rsidR="00E10C97" w:rsidRPr="003066FB" w:rsidRDefault="00E10C97" w:rsidP="00E10C97">
            <w:pPr>
              <w:rPr>
                <w:b w:val="0"/>
                <w:bCs w:val="0"/>
                <w:lang w:eastAsia="en-GB"/>
              </w:rPr>
            </w:pPr>
            <w:r w:rsidRPr="003066FB">
              <w:rPr>
                <w:b w:val="0"/>
                <w:bCs w:val="0"/>
                <w:lang w:eastAsia="en-GB"/>
              </w:rPr>
              <w:t>Alte deșeuri</w:t>
            </w: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2ADCA5BB" w14:textId="28BD4212"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14.257</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DCEC8FA" w14:textId="117E0AB0"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14.195</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1011B0D" w14:textId="5339A98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14.133</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277A1B5" w14:textId="58A048F6"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14.071</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2836A62" w14:textId="4671FF95"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14.010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694EBF8" w14:textId="17D45059"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13.949</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A2D760B" w14:textId="77B59727"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13.888</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D163B85" w14:textId="452810D4" w:rsidR="00E10C97" w:rsidRPr="003066FB" w:rsidRDefault="00E10C97" w:rsidP="00E10C97">
            <w:pPr>
              <w:jc w:val="right"/>
              <w:cnfStyle w:val="000000100000" w:firstRow="0" w:lastRow="0" w:firstColumn="0" w:lastColumn="0" w:oddVBand="0" w:evenVBand="0" w:oddHBand="1" w:evenHBand="0" w:firstRowFirstColumn="0" w:firstRowLastColumn="0" w:lastRowFirstColumn="0" w:lastRowLastColumn="0"/>
              <w:rPr>
                <w:lang w:eastAsia="en-GB"/>
              </w:rPr>
            </w:pPr>
            <w:r>
              <w:rPr>
                <w:rFonts w:ascii="Calibri" w:hAnsi="Calibri" w:cs="Calibri"/>
                <w:color w:val="000000"/>
                <w:szCs w:val="22"/>
              </w:rPr>
              <w:t>13.827</w:t>
            </w:r>
          </w:p>
        </w:tc>
      </w:tr>
      <w:tr w:rsidR="003B3025" w:rsidRPr="00FD1215" w14:paraId="2535E9F9" w14:textId="77777777" w:rsidTr="003066FB">
        <w:trPr>
          <w:trHeight w:val="308"/>
        </w:trPr>
        <w:tc>
          <w:tcPr>
            <w:cnfStyle w:val="001000000000" w:firstRow="0" w:lastRow="0" w:firstColumn="1" w:lastColumn="0" w:oddVBand="0" w:evenVBand="0" w:oddHBand="0" w:evenHBand="0" w:firstRowFirstColumn="0" w:firstRowLastColumn="0" w:lastRowFirstColumn="0" w:lastRowLastColumn="0"/>
            <w:tcW w:w="2263" w:type="dxa"/>
            <w:noWrap/>
            <w:vAlign w:val="center"/>
          </w:tcPr>
          <w:p w14:paraId="265BC5FA" w14:textId="77777777" w:rsidR="00A9469B" w:rsidRPr="003066FB" w:rsidRDefault="00A9469B" w:rsidP="00A9469B">
            <w:pPr>
              <w:jc w:val="left"/>
              <w:rPr>
                <w:lang w:eastAsia="en-GB"/>
              </w:rPr>
            </w:pPr>
            <w:r w:rsidRPr="003066FB">
              <w:rPr>
                <w:lang w:eastAsia="en-GB"/>
              </w:rPr>
              <w:t>Total deșeuri</w:t>
            </w:r>
          </w:p>
        </w:tc>
        <w:tc>
          <w:tcPr>
            <w:tcW w:w="849" w:type="dxa"/>
            <w:noWrap/>
            <w:vAlign w:val="center"/>
          </w:tcPr>
          <w:p w14:paraId="29C6C3EA" w14:textId="65365DC4" w:rsidR="00A9469B" w:rsidRPr="003066FB" w:rsidRDefault="005570B1"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6,922</w:t>
            </w:r>
          </w:p>
        </w:tc>
        <w:tc>
          <w:tcPr>
            <w:tcW w:w="850" w:type="dxa"/>
            <w:noWrap/>
            <w:vAlign w:val="center"/>
          </w:tcPr>
          <w:p w14:paraId="4956B569" w14:textId="5EEFCAA0" w:rsidR="00A9469B" w:rsidRPr="003066FB" w:rsidRDefault="005570B1"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6,848</w:t>
            </w:r>
          </w:p>
        </w:tc>
        <w:tc>
          <w:tcPr>
            <w:tcW w:w="850" w:type="dxa"/>
            <w:noWrap/>
            <w:vAlign w:val="center"/>
          </w:tcPr>
          <w:p w14:paraId="1E7A48F9" w14:textId="0AC984C0" w:rsidR="00A9469B"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6,775</w:t>
            </w:r>
          </w:p>
        </w:tc>
        <w:tc>
          <w:tcPr>
            <w:tcW w:w="850" w:type="dxa"/>
            <w:noWrap/>
            <w:vAlign w:val="center"/>
          </w:tcPr>
          <w:p w14:paraId="544E4B67" w14:textId="0A26B171" w:rsidR="00A9469B" w:rsidRPr="003066FB" w:rsidRDefault="00483AF7"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6,701</w:t>
            </w:r>
          </w:p>
        </w:tc>
        <w:tc>
          <w:tcPr>
            <w:tcW w:w="850" w:type="dxa"/>
            <w:noWrap/>
            <w:vAlign w:val="center"/>
          </w:tcPr>
          <w:p w14:paraId="5AAF8B2E" w14:textId="5BF81E88"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6,628</w:t>
            </w:r>
          </w:p>
        </w:tc>
        <w:tc>
          <w:tcPr>
            <w:tcW w:w="850" w:type="dxa"/>
            <w:noWrap/>
            <w:vAlign w:val="center"/>
          </w:tcPr>
          <w:p w14:paraId="1B7B389B" w14:textId="655DA1DA"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6,556</w:t>
            </w:r>
          </w:p>
        </w:tc>
        <w:tc>
          <w:tcPr>
            <w:tcW w:w="850" w:type="dxa"/>
            <w:noWrap/>
            <w:vAlign w:val="center"/>
          </w:tcPr>
          <w:p w14:paraId="6137646E" w14:textId="0F9229FF" w:rsidR="00A9469B" w:rsidRPr="003066FB"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6,483</w:t>
            </w:r>
          </w:p>
        </w:tc>
        <w:tc>
          <w:tcPr>
            <w:tcW w:w="850" w:type="dxa"/>
            <w:noWrap/>
            <w:vAlign w:val="center"/>
          </w:tcPr>
          <w:p w14:paraId="2514ACCD" w14:textId="5B5922FC" w:rsidR="00A9469B" w:rsidRPr="00FD1215" w:rsidRDefault="003027A3" w:rsidP="00D057DE">
            <w:pPr>
              <w:jc w:val="right"/>
              <w:cnfStyle w:val="000000000000" w:firstRow="0" w:lastRow="0" w:firstColumn="0" w:lastColumn="0" w:oddVBand="0" w:evenVBand="0" w:oddHBand="0" w:evenHBand="0" w:firstRowFirstColumn="0" w:firstRowLastColumn="0" w:lastRowFirstColumn="0" w:lastRowLastColumn="0"/>
              <w:rPr>
                <w:b/>
                <w:bCs/>
                <w:lang w:eastAsia="en-GB"/>
              </w:rPr>
            </w:pPr>
            <w:r>
              <w:rPr>
                <w:b/>
                <w:bCs/>
                <w:lang w:eastAsia="en-GB"/>
              </w:rPr>
              <w:t>1</w:t>
            </w:r>
            <w:r w:rsidR="00E10C97">
              <w:rPr>
                <w:b/>
                <w:bCs/>
                <w:lang w:eastAsia="en-GB"/>
              </w:rPr>
              <w:t>6,411</w:t>
            </w:r>
          </w:p>
        </w:tc>
      </w:tr>
    </w:tbl>
    <w:p w14:paraId="7F999F8A" w14:textId="2E4A1F8C" w:rsidR="002927B7" w:rsidRPr="00FD1215" w:rsidRDefault="00B71B63" w:rsidP="006D27A0">
      <w:r w:rsidRPr="00FD1215">
        <w:rPr>
          <w:i/>
          <w:iCs/>
          <w:sz w:val="20"/>
          <w:szCs w:val="20"/>
        </w:rPr>
        <w:t>Sursa: estimare elaborator SOF</w:t>
      </w:r>
    </w:p>
    <w:p w14:paraId="49769AD6" w14:textId="6814CA12" w:rsidR="00614535" w:rsidRPr="00FD1215" w:rsidRDefault="000363E8" w:rsidP="006D27A0">
      <w:pPr>
        <w:rPr>
          <w:lang w:eastAsia="ro-RO"/>
        </w:rPr>
      </w:pPr>
      <w:r w:rsidRPr="00FD1215">
        <w:rPr>
          <w:lang w:eastAsia="ro-RO"/>
        </w:rPr>
        <w:t>De</w:t>
      </w:r>
      <w:r w:rsidR="006D27A0" w:rsidRPr="00FD1215">
        <w:rPr>
          <w:lang w:eastAsia="ro-RO"/>
        </w:rPr>
        <w:t>ș</w:t>
      </w:r>
      <w:r w:rsidRPr="00FD1215">
        <w:rPr>
          <w:lang w:eastAsia="ro-RO"/>
        </w:rPr>
        <w:t>eurile reciclabile colectate separat vor fi transportate la sta</w:t>
      </w:r>
      <w:r w:rsidR="006D27A0" w:rsidRPr="00FD1215">
        <w:rPr>
          <w:lang w:eastAsia="ro-RO"/>
        </w:rPr>
        <w:t>ț</w:t>
      </w:r>
      <w:r w:rsidRPr="00FD1215">
        <w:rPr>
          <w:lang w:eastAsia="ro-RO"/>
        </w:rPr>
        <w:t xml:space="preserve">ia de sortare </w:t>
      </w:r>
      <w:r w:rsidR="00CE2229" w:rsidRPr="00FD1215">
        <w:rPr>
          <w:lang w:eastAsia="ro-RO"/>
        </w:rPr>
        <w:t>Cordun</w:t>
      </w:r>
      <w:r w:rsidRPr="00FD1215">
        <w:rPr>
          <w:lang w:eastAsia="ro-RO"/>
        </w:rPr>
        <w:t xml:space="preserve">, </w:t>
      </w:r>
      <w:r w:rsidR="00D13328" w:rsidRPr="00FD1215">
        <w:rPr>
          <w:lang w:eastAsia="ro-RO"/>
        </w:rPr>
        <w:t xml:space="preserve">iar </w:t>
      </w:r>
      <w:r w:rsidRPr="00FD1215">
        <w:rPr>
          <w:lang w:eastAsia="ro-RO"/>
        </w:rPr>
        <w:t>biode</w:t>
      </w:r>
      <w:r w:rsidR="006D27A0" w:rsidRPr="00FD1215">
        <w:rPr>
          <w:lang w:eastAsia="ro-RO"/>
        </w:rPr>
        <w:t>ș</w:t>
      </w:r>
      <w:r w:rsidRPr="00FD1215">
        <w:rPr>
          <w:lang w:eastAsia="ro-RO"/>
        </w:rPr>
        <w:t xml:space="preserve">eurile colectate separat </w:t>
      </w:r>
      <w:r w:rsidR="00D13328" w:rsidRPr="00FD1215">
        <w:rPr>
          <w:lang w:eastAsia="ro-RO"/>
        </w:rPr>
        <w:t xml:space="preserve">și deșeurile reziduale </w:t>
      </w:r>
      <w:r w:rsidRPr="00FD1215">
        <w:rPr>
          <w:lang w:eastAsia="ro-RO"/>
        </w:rPr>
        <w:t>la sta</w:t>
      </w:r>
      <w:r w:rsidR="006D27A0" w:rsidRPr="00FD1215">
        <w:rPr>
          <w:lang w:eastAsia="ro-RO"/>
        </w:rPr>
        <w:t>ț</w:t>
      </w:r>
      <w:r w:rsidRPr="00FD1215">
        <w:rPr>
          <w:lang w:eastAsia="ro-RO"/>
        </w:rPr>
        <w:t xml:space="preserve">ia de </w:t>
      </w:r>
      <w:r w:rsidR="00D13328" w:rsidRPr="00FD1215">
        <w:rPr>
          <w:lang w:eastAsia="ro-RO"/>
        </w:rPr>
        <w:t xml:space="preserve">la stația de transfer </w:t>
      </w:r>
      <w:r w:rsidR="00CE2229" w:rsidRPr="00FD1215">
        <w:rPr>
          <w:lang w:eastAsia="ro-RO"/>
        </w:rPr>
        <w:t>Cordun</w:t>
      </w:r>
      <w:r w:rsidRPr="00FD1215">
        <w:rPr>
          <w:lang w:eastAsia="ro-RO"/>
        </w:rPr>
        <w:t>.</w:t>
      </w:r>
    </w:p>
    <w:p w14:paraId="5B44988D" w14:textId="5B33D189" w:rsidR="00411E81" w:rsidRPr="00FD1215" w:rsidRDefault="000363E8" w:rsidP="006D27A0">
      <w:pPr>
        <w:rPr>
          <w:lang w:eastAsia="ro-RO"/>
        </w:rPr>
      </w:pPr>
      <w:r w:rsidRPr="00FD1215">
        <w:rPr>
          <w:lang w:eastAsia="ro-RO"/>
        </w:rPr>
        <w:t>De</w:t>
      </w:r>
      <w:r w:rsidR="006D27A0" w:rsidRPr="00FD1215">
        <w:rPr>
          <w:lang w:eastAsia="ro-RO"/>
        </w:rPr>
        <w:t>ș</w:t>
      </w:r>
      <w:r w:rsidRPr="00FD1215">
        <w:rPr>
          <w:lang w:eastAsia="ro-RO"/>
        </w:rPr>
        <w:t>eurile textil</w:t>
      </w:r>
      <w:r w:rsidR="00807771" w:rsidRPr="00FD1215">
        <w:rPr>
          <w:lang w:eastAsia="ro-RO"/>
        </w:rPr>
        <w:t xml:space="preserve">e, </w:t>
      </w:r>
      <w:r w:rsidRPr="00FD1215">
        <w:rPr>
          <w:lang w:eastAsia="ro-RO"/>
        </w:rPr>
        <w:t>de</w:t>
      </w:r>
      <w:r w:rsidR="006D27A0" w:rsidRPr="00FD1215">
        <w:rPr>
          <w:lang w:eastAsia="ro-RO"/>
        </w:rPr>
        <w:t>ș</w:t>
      </w:r>
      <w:r w:rsidRPr="00FD1215">
        <w:rPr>
          <w:lang w:eastAsia="ro-RO"/>
        </w:rPr>
        <w:t>eurile voluminoase</w:t>
      </w:r>
      <w:r w:rsidR="00807771" w:rsidRPr="00FD1215">
        <w:rPr>
          <w:lang w:eastAsia="ro-RO"/>
        </w:rPr>
        <w:t>, precum și deșeurile periculoase</w:t>
      </w:r>
      <w:r w:rsidRPr="00FD1215">
        <w:rPr>
          <w:lang w:eastAsia="ro-RO"/>
        </w:rPr>
        <w:t xml:space="preserve"> colectate separat vor fi stocate temporar (la Baza de lucru) </w:t>
      </w:r>
      <w:r w:rsidR="006D27A0" w:rsidRPr="00FD1215">
        <w:rPr>
          <w:lang w:eastAsia="ro-RO"/>
        </w:rPr>
        <w:t>ș</w:t>
      </w:r>
      <w:r w:rsidRPr="00FD1215">
        <w:rPr>
          <w:lang w:eastAsia="ro-RO"/>
        </w:rPr>
        <w:t>i transportate la instala</w:t>
      </w:r>
      <w:r w:rsidR="006D27A0" w:rsidRPr="00FD1215">
        <w:rPr>
          <w:lang w:eastAsia="ro-RO"/>
        </w:rPr>
        <w:t>ț</w:t>
      </w:r>
      <w:r w:rsidRPr="00FD1215">
        <w:rPr>
          <w:lang w:eastAsia="ro-RO"/>
        </w:rPr>
        <w:t xml:space="preserve">ii de </w:t>
      </w:r>
      <w:r w:rsidR="00807771" w:rsidRPr="00FD1215">
        <w:rPr>
          <w:lang w:eastAsia="ro-RO"/>
        </w:rPr>
        <w:t xml:space="preserve">tratare în vederea valorificării, respectiv </w:t>
      </w:r>
      <w:r w:rsidRPr="00FD1215">
        <w:rPr>
          <w:lang w:eastAsia="ro-RO"/>
        </w:rPr>
        <w:t>eliminare autorizate.</w:t>
      </w:r>
    </w:p>
    <w:p w14:paraId="1E3EF4CF" w14:textId="77777777" w:rsidR="00D057DE" w:rsidRPr="00FD1215" w:rsidRDefault="00D057DE" w:rsidP="00D057DE">
      <w:pPr>
        <w:pStyle w:val="Heading2"/>
      </w:pPr>
      <w:bookmarkStart w:id="63" w:name="_Ref158215708"/>
      <w:bookmarkStart w:id="64" w:name="_Ref217860725"/>
      <w:bookmarkStart w:id="65" w:name="_Toc217864095"/>
      <w:r w:rsidRPr="00FD1215">
        <w:t xml:space="preserve">Proiecția cantităților de </w:t>
      </w:r>
      <w:bookmarkEnd w:id="63"/>
      <w:r w:rsidRPr="00FD1215">
        <w:t>deșeuri care necesită transfer</w:t>
      </w:r>
      <w:bookmarkEnd w:id="64"/>
      <w:bookmarkEnd w:id="65"/>
    </w:p>
    <w:p w14:paraId="1310868D" w14:textId="1E72994D" w:rsidR="00D057DE" w:rsidRPr="00FD1215" w:rsidRDefault="00D057DE" w:rsidP="00D057DE">
      <w:pPr>
        <w:rPr>
          <w:lang w:eastAsia="ja-JP"/>
        </w:rPr>
      </w:pPr>
      <w:r w:rsidRPr="00FD1215">
        <w:rPr>
          <w:lang w:eastAsia="ja-JP"/>
        </w:rPr>
        <w:t xml:space="preserve">În această secțiune sunt prezentate cantitățile de deșeuri </w:t>
      </w:r>
      <w:r w:rsidR="005B6980" w:rsidRPr="00FD1215">
        <w:rPr>
          <w:lang w:eastAsia="ja-JP"/>
        </w:rPr>
        <w:t>care necesită transfer, în vederea optimizării costurilor de transport</w:t>
      </w:r>
      <w:r w:rsidRPr="00FD1215">
        <w:rPr>
          <w:lang w:eastAsia="ja-JP"/>
        </w:rPr>
        <w:t>. Estimările se bazează pe cantitățile de deșeuri reciclabile care vor fi colectate separat</w:t>
      </w:r>
      <w:r w:rsidR="005B6980" w:rsidRPr="00FD1215">
        <w:rPr>
          <w:lang w:eastAsia="ja-JP"/>
        </w:rPr>
        <w:t>, respectiv deșeuri reziduale</w:t>
      </w:r>
      <w:r w:rsidR="00F97067" w:rsidRPr="00FD1215">
        <w:rPr>
          <w:lang w:eastAsia="ja-JP"/>
        </w:rPr>
        <w:t xml:space="preserve"> și</w:t>
      </w:r>
      <w:r w:rsidR="005B6980" w:rsidRPr="00FD1215">
        <w:rPr>
          <w:lang w:eastAsia="ja-JP"/>
        </w:rPr>
        <w:t xml:space="preserve"> biodeșeuri.</w:t>
      </w:r>
    </w:p>
    <w:p w14:paraId="59C21A2B" w14:textId="096B3AD2" w:rsidR="00D057DE" w:rsidRPr="00FD1215" w:rsidRDefault="00D057DE" w:rsidP="006C41AB">
      <w:pPr>
        <w:pStyle w:val="Caption"/>
        <w:rPr>
          <w:color w:val="auto"/>
        </w:rPr>
      </w:pPr>
      <w:bookmarkStart w:id="66" w:name="_Toc217864256"/>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5</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005B6980" w:rsidRPr="00FD1215">
        <w:rPr>
          <w:noProof/>
          <w:color w:val="auto"/>
        </w:rPr>
        <w:t>13</w:t>
      </w:r>
      <w:r w:rsidRPr="00FD1215">
        <w:rPr>
          <w:noProof/>
          <w:color w:val="auto"/>
        </w:rPr>
        <w:fldChar w:fldCharType="end"/>
      </w:r>
      <w:r w:rsidRPr="00FD1215">
        <w:rPr>
          <w:color w:val="auto"/>
        </w:rPr>
        <w:t xml:space="preserve">: Cantități de deșeuri colectate separat care necesită </w:t>
      </w:r>
      <w:r w:rsidR="005B6980" w:rsidRPr="00FD1215">
        <w:rPr>
          <w:color w:val="auto"/>
        </w:rPr>
        <w:t>transfer</w:t>
      </w:r>
      <w:bookmarkEnd w:id="66"/>
    </w:p>
    <w:tbl>
      <w:tblPr>
        <w:tblStyle w:val="GridTable4-Accent6"/>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2"/>
        <w:gridCol w:w="852"/>
        <w:gridCol w:w="852"/>
        <w:gridCol w:w="853"/>
        <w:gridCol w:w="852"/>
        <w:gridCol w:w="852"/>
        <w:gridCol w:w="852"/>
        <w:gridCol w:w="853"/>
      </w:tblGrid>
      <w:tr w:rsidR="00634B41" w:rsidRPr="003066FB" w14:paraId="348CDFD8" w14:textId="77777777" w:rsidTr="003066FB">
        <w:trPr>
          <w:cnfStyle w:val="100000000000" w:firstRow="1" w:lastRow="0" w:firstColumn="0" w:lastColumn="0" w:oddVBand="0" w:evenVBand="0" w:oddHBand="0" w:evenHBand="0" w:firstRowFirstColumn="0" w:firstRowLastColumn="0" w:lastRowFirstColumn="0" w:lastRowLastColumn="0"/>
          <w:trHeight w:val="247"/>
          <w:tblHeader/>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right w:val="none" w:sz="0" w:space="0" w:color="auto"/>
            </w:tcBorders>
            <w:shd w:val="clear" w:color="auto" w:fill="auto"/>
            <w:noWrap/>
            <w:hideMark/>
          </w:tcPr>
          <w:p w14:paraId="0672BC44" w14:textId="77777777" w:rsidR="00634B41" w:rsidRPr="003066FB" w:rsidRDefault="00634B41" w:rsidP="00634B41">
            <w:pPr>
              <w:jc w:val="left"/>
              <w:rPr>
                <w:b w:val="0"/>
                <w:bCs w:val="0"/>
                <w:color w:val="auto"/>
                <w:lang w:eastAsia="ro-RO"/>
              </w:rPr>
            </w:pPr>
            <w:r w:rsidRPr="003066FB">
              <w:rPr>
                <w:color w:val="auto"/>
                <w:lang w:eastAsia="ro-RO"/>
              </w:rPr>
              <w:t>Categorie deșeu</w:t>
            </w:r>
          </w:p>
        </w:tc>
        <w:tc>
          <w:tcPr>
            <w:tcW w:w="852" w:type="dxa"/>
            <w:tcBorders>
              <w:top w:val="none" w:sz="0" w:space="0" w:color="auto"/>
              <w:left w:val="none" w:sz="0" w:space="0" w:color="auto"/>
              <w:bottom w:val="none" w:sz="0" w:space="0" w:color="auto"/>
              <w:right w:val="none" w:sz="0" w:space="0" w:color="auto"/>
            </w:tcBorders>
            <w:shd w:val="clear" w:color="auto" w:fill="auto"/>
            <w:noWrap/>
            <w:hideMark/>
          </w:tcPr>
          <w:p w14:paraId="7AAD2B9B" w14:textId="4052FE01"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2027</w:t>
            </w:r>
          </w:p>
        </w:tc>
        <w:tc>
          <w:tcPr>
            <w:tcW w:w="852" w:type="dxa"/>
            <w:tcBorders>
              <w:top w:val="none" w:sz="0" w:space="0" w:color="auto"/>
              <w:left w:val="none" w:sz="0" w:space="0" w:color="auto"/>
              <w:bottom w:val="none" w:sz="0" w:space="0" w:color="auto"/>
              <w:right w:val="none" w:sz="0" w:space="0" w:color="auto"/>
            </w:tcBorders>
            <w:shd w:val="clear" w:color="auto" w:fill="auto"/>
            <w:noWrap/>
          </w:tcPr>
          <w:p w14:paraId="606ECE45" w14:textId="2523EE93"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2028</w:t>
            </w:r>
          </w:p>
        </w:tc>
        <w:tc>
          <w:tcPr>
            <w:tcW w:w="852" w:type="dxa"/>
            <w:tcBorders>
              <w:top w:val="none" w:sz="0" w:space="0" w:color="auto"/>
              <w:left w:val="none" w:sz="0" w:space="0" w:color="auto"/>
              <w:bottom w:val="none" w:sz="0" w:space="0" w:color="auto"/>
              <w:right w:val="none" w:sz="0" w:space="0" w:color="auto"/>
            </w:tcBorders>
            <w:shd w:val="clear" w:color="auto" w:fill="auto"/>
            <w:noWrap/>
          </w:tcPr>
          <w:p w14:paraId="15EC1BBD" w14:textId="62288454"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2029</w:t>
            </w:r>
          </w:p>
        </w:tc>
        <w:tc>
          <w:tcPr>
            <w:tcW w:w="853" w:type="dxa"/>
            <w:tcBorders>
              <w:top w:val="none" w:sz="0" w:space="0" w:color="auto"/>
              <w:left w:val="none" w:sz="0" w:space="0" w:color="auto"/>
              <w:bottom w:val="none" w:sz="0" w:space="0" w:color="auto"/>
              <w:right w:val="none" w:sz="0" w:space="0" w:color="auto"/>
            </w:tcBorders>
            <w:shd w:val="clear" w:color="auto" w:fill="auto"/>
            <w:noWrap/>
          </w:tcPr>
          <w:p w14:paraId="1DF0E001" w14:textId="33FEE8EB"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2030</w:t>
            </w:r>
          </w:p>
        </w:tc>
        <w:tc>
          <w:tcPr>
            <w:tcW w:w="852" w:type="dxa"/>
            <w:tcBorders>
              <w:top w:val="none" w:sz="0" w:space="0" w:color="auto"/>
              <w:left w:val="none" w:sz="0" w:space="0" w:color="auto"/>
              <w:bottom w:val="none" w:sz="0" w:space="0" w:color="auto"/>
              <w:right w:val="none" w:sz="0" w:space="0" w:color="auto"/>
            </w:tcBorders>
            <w:shd w:val="clear" w:color="auto" w:fill="auto"/>
            <w:noWrap/>
          </w:tcPr>
          <w:p w14:paraId="3CCE3EA3" w14:textId="37F95B42"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2031</w:t>
            </w:r>
          </w:p>
        </w:tc>
        <w:tc>
          <w:tcPr>
            <w:tcW w:w="852" w:type="dxa"/>
            <w:tcBorders>
              <w:top w:val="none" w:sz="0" w:space="0" w:color="auto"/>
              <w:left w:val="none" w:sz="0" w:space="0" w:color="auto"/>
              <w:bottom w:val="none" w:sz="0" w:space="0" w:color="auto"/>
              <w:right w:val="none" w:sz="0" w:space="0" w:color="auto"/>
            </w:tcBorders>
            <w:shd w:val="clear" w:color="auto" w:fill="auto"/>
            <w:noWrap/>
          </w:tcPr>
          <w:p w14:paraId="4F45B680" w14:textId="42BEFC3C"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2032</w:t>
            </w:r>
          </w:p>
        </w:tc>
        <w:tc>
          <w:tcPr>
            <w:tcW w:w="852" w:type="dxa"/>
            <w:tcBorders>
              <w:top w:val="none" w:sz="0" w:space="0" w:color="auto"/>
              <w:left w:val="none" w:sz="0" w:space="0" w:color="auto"/>
              <w:bottom w:val="none" w:sz="0" w:space="0" w:color="auto"/>
              <w:right w:val="none" w:sz="0" w:space="0" w:color="auto"/>
            </w:tcBorders>
            <w:shd w:val="clear" w:color="auto" w:fill="auto"/>
          </w:tcPr>
          <w:p w14:paraId="40772AAF" w14:textId="1D1DA8F5"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2033</w:t>
            </w:r>
          </w:p>
        </w:tc>
        <w:tc>
          <w:tcPr>
            <w:tcW w:w="853" w:type="dxa"/>
            <w:tcBorders>
              <w:top w:val="none" w:sz="0" w:space="0" w:color="auto"/>
              <w:left w:val="none" w:sz="0" w:space="0" w:color="auto"/>
              <w:bottom w:val="none" w:sz="0" w:space="0" w:color="auto"/>
              <w:right w:val="none" w:sz="0" w:space="0" w:color="auto"/>
            </w:tcBorders>
            <w:shd w:val="clear" w:color="auto" w:fill="auto"/>
          </w:tcPr>
          <w:p w14:paraId="36AD61C7" w14:textId="6C89DA0F" w:rsidR="00634B41" w:rsidRPr="003066FB" w:rsidRDefault="00634B41" w:rsidP="00634B41">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w:t>
            </w:r>
            <w:r>
              <w:rPr>
                <w:color w:val="auto"/>
                <w:lang w:eastAsia="ro-RO"/>
              </w:rPr>
              <w:t>4</w:t>
            </w:r>
          </w:p>
        </w:tc>
      </w:tr>
      <w:tr w:rsidR="003B3025" w:rsidRPr="003066FB" w14:paraId="690B1305"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vAlign w:val="center"/>
          </w:tcPr>
          <w:p w14:paraId="1B741F10" w14:textId="72FC9C68" w:rsidR="008D179E" w:rsidRPr="003066FB" w:rsidRDefault="008D179E" w:rsidP="008D179E">
            <w:pPr>
              <w:jc w:val="left"/>
              <w:rPr>
                <w:b w:val="0"/>
                <w:bCs w:val="0"/>
              </w:rPr>
            </w:pPr>
            <w:r w:rsidRPr="003066FB">
              <w:rPr>
                <w:b w:val="0"/>
                <w:bCs w:val="0"/>
              </w:rPr>
              <w:t>Deșeuri reziduale</w:t>
            </w:r>
          </w:p>
        </w:tc>
        <w:tc>
          <w:tcPr>
            <w:tcW w:w="852" w:type="dxa"/>
            <w:shd w:val="clear" w:color="auto" w:fill="auto"/>
            <w:noWrap/>
            <w:vAlign w:val="center"/>
          </w:tcPr>
          <w:p w14:paraId="50D86820" w14:textId="2CC47CB3" w:rsidR="008D179E" w:rsidRPr="003066FB" w:rsidRDefault="006437EB"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5,008</w:t>
            </w:r>
          </w:p>
        </w:tc>
        <w:tc>
          <w:tcPr>
            <w:tcW w:w="852" w:type="dxa"/>
            <w:shd w:val="clear" w:color="auto" w:fill="auto"/>
            <w:noWrap/>
            <w:vAlign w:val="center"/>
          </w:tcPr>
          <w:p w14:paraId="191F8020" w14:textId="62E6EB12"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4,855</w:t>
            </w:r>
          </w:p>
        </w:tc>
        <w:tc>
          <w:tcPr>
            <w:tcW w:w="852" w:type="dxa"/>
            <w:shd w:val="clear" w:color="auto" w:fill="auto"/>
            <w:noWrap/>
            <w:vAlign w:val="center"/>
          </w:tcPr>
          <w:p w14:paraId="6882FFB3" w14:textId="33193630"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4,702</w:t>
            </w:r>
          </w:p>
        </w:tc>
        <w:tc>
          <w:tcPr>
            <w:tcW w:w="853" w:type="dxa"/>
            <w:shd w:val="clear" w:color="auto" w:fill="auto"/>
            <w:noWrap/>
            <w:vAlign w:val="center"/>
          </w:tcPr>
          <w:p w14:paraId="04985916" w14:textId="5CBD86DD"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4,550</w:t>
            </w:r>
          </w:p>
        </w:tc>
        <w:tc>
          <w:tcPr>
            <w:tcW w:w="852" w:type="dxa"/>
            <w:shd w:val="clear" w:color="auto" w:fill="auto"/>
            <w:noWrap/>
            <w:vAlign w:val="center"/>
          </w:tcPr>
          <w:p w14:paraId="639E5969" w14:textId="198B30DD"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4,399</w:t>
            </w:r>
          </w:p>
        </w:tc>
        <w:tc>
          <w:tcPr>
            <w:tcW w:w="852" w:type="dxa"/>
            <w:shd w:val="clear" w:color="auto" w:fill="auto"/>
            <w:noWrap/>
            <w:vAlign w:val="center"/>
          </w:tcPr>
          <w:p w14:paraId="4CD908BB" w14:textId="5694178E"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973AC2">
              <w:rPr>
                <w:rFonts w:ascii="Calibri" w:hAnsi="Calibri" w:cs="Calibri"/>
                <w:szCs w:val="22"/>
              </w:rPr>
              <w:t>4,248</w:t>
            </w:r>
          </w:p>
        </w:tc>
        <w:tc>
          <w:tcPr>
            <w:tcW w:w="852" w:type="dxa"/>
            <w:shd w:val="clear" w:color="auto" w:fill="auto"/>
            <w:vAlign w:val="center"/>
          </w:tcPr>
          <w:p w14:paraId="3D30C3E0" w14:textId="2576ECB6"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E74797">
              <w:rPr>
                <w:rFonts w:ascii="Calibri" w:hAnsi="Calibri" w:cs="Calibri"/>
                <w:szCs w:val="22"/>
              </w:rPr>
              <w:t>4,098</w:t>
            </w:r>
          </w:p>
        </w:tc>
        <w:tc>
          <w:tcPr>
            <w:tcW w:w="853" w:type="dxa"/>
            <w:shd w:val="clear" w:color="auto" w:fill="auto"/>
            <w:vAlign w:val="center"/>
          </w:tcPr>
          <w:p w14:paraId="12D74F54" w14:textId="655379A5" w:rsidR="008D179E" w:rsidRPr="003066FB" w:rsidRDefault="00DB1A2A" w:rsidP="008D179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E74797">
              <w:rPr>
                <w:rFonts w:ascii="Calibri" w:hAnsi="Calibri" w:cs="Calibri"/>
                <w:szCs w:val="22"/>
              </w:rPr>
              <w:t>3,948</w:t>
            </w:r>
          </w:p>
        </w:tc>
      </w:tr>
      <w:tr w:rsidR="00973AC2" w:rsidRPr="003066FB" w14:paraId="2E1260D3"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68E587EC" w14:textId="59EE037E" w:rsidR="00973AC2" w:rsidRPr="003066FB" w:rsidRDefault="00973AC2" w:rsidP="00973AC2">
            <w:pPr>
              <w:jc w:val="left"/>
              <w:rPr>
                <w:b w:val="0"/>
                <w:bCs w:val="0"/>
              </w:rPr>
            </w:pPr>
            <w:r w:rsidRPr="003066FB">
              <w:rPr>
                <w:b w:val="0"/>
                <w:bCs w:val="0"/>
              </w:rPr>
              <w:t>Deșeuri alimentare și din bucătării</w:t>
            </w:r>
          </w:p>
        </w:tc>
        <w:tc>
          <w:tcPr>
            <w:tcW w:w="852" w:type="dxa"/>
            <w:noWrap/>
            <w:vAlign w:val="center"/>
          </w:tcPr>
          <w:p w14:paraId="489C5229" w14:textId="57273065"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2,789</w:t>
            </w:r>
          </w:p>
        </w:tc>
        <w:tc>
          <w:tcPr>
            <w:tcW w:w="852" w:type="dxa"/>
            <w:noWrap/>
            <w:vAlign w:val="center"/>
          </w:tcPr>
          <w:p w14:paraId="3008B82D" w14:textId="5B33D983"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2,777</w:t>
            </w:r>
          </w:p>
        </w:tc>
        <w:tc>
          <w:tcPr>
            <w:tcW w:w="852" w:type="dxa"/>
            <w:noWrap/>
            <w:vAlign w:val="center"/>
          </w:tcPr>
          <w:p w14:paraId="598E628C" w14:textId="3B2A809D"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2,765</w:t>
            </w:r>
          </w:p>
        </w:tc>
        <w:tc>
          <w:tcPr>
            <w:tcW w:w="853" w:type="dxa"/>
            <w:noWrap/>
            <w:vAlign w:val="center"/>
          </w:tcPr>
          <w:p w14:paraId="46678AA6" w14:textId="50832A9B"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2,753</w:t>
            </w:r>
          </w:p>
        </w:tc>
        <w:tc>
          <w:tcPr>
            <w:tcW w:w="852" w:type="dxa"/>
            <w:noWrap/>
            <w:vAlign w:val="center"/>
          </w:tcPr>
          <w:p w14:paraId="0D3ECA77" w14:textId="0A79C5CC"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2,741</w:t>
            </w:r>
          </w:p>
        </w:tc>
        <w:tc>
          <w:tcPr>
            <w:tcW w:w="852" w:type="dxa"/>
            <w:noWrap/>
            <w:vAlign w:val="center"/>
          </w:tcPr>
          <w:p w14:paraId="3CE9E7A2" w14:textId="52B50727"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2,729</w:t>
            </w:r>
          </w:p>
        </w:tc>
        <w:tc>
          <w:tcPr>
            <w:tcW w:w="852" w:type="dxa"/>
            <w:vAlign w:val="center"/>
          </w:tcPr>
          <w:p w14:paraId="746818BA" w14:textId="79A91C97"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2,717</w:t>
            </w:r>
          </w:p>
        </w:tc>
        <w:tc>
          <w:tcPr>
            <w:tcW w:w="853" w:type="dxa"/>
            <w:vAlign w:val="center"/>
          </w:tcPr>
          <w:p w14:paraId="58898078" w14:textId="33DEBFAA" w:rsidR="00973AC2" w:rsidRPr="003066FB" w:rsidRDefault="00973AC2" w:rsidP="00973AC2">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2,704</w:t>
            </w:r>
          </w:p>
        </w:tc>
      </w:tr>
      <w:tr w:rsidR="00973AC2" w:rsidRPr="003066FB" w14:paraId="02A58B4D"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noWrap/>
            <w:vAlign w:val="center"/>
          </w:tcPr>
          <w:p w14:paraId="12194157" w14:textId="3C090845" w:rsidR="00973AC2" w:rsidRPr="003066FB" w:rsidRDefault="00973AC2" w:rsidP="00973AC2">
            <w:pPr>
              <w:jc w:val="left"/>
              <w:rPr>
                <w:b w:val="0"/>
                <w:bCs w:val="0"/>
              </w:rPr>
            </w:pPr>
            <w:r w:rsidRPr="003066FB">
              <w:rPr>
                <w:b w:val="0"/>
                <w:bCs w:val="0"/>
              </w:rPr>
              <w:t>Deșeuri verzi</w:t>
            </w:r>
          </w:p>
        </w:tc>
        <w:tc>
          <w:tcPr>
            <w:tcW w:w="852" w:type="dxa"/>
            <w:shd w:val="clear" w:color="auto" w:fill="auto"/>
            <w:noWrap/>
            <w:vAlign w:val="center"/>
          </w:tcPr>
          <w:p w14:paraId="6DEC7368" w14:textId="2ECB219D"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1,441</w:t>
            </w:r>
          </w:p>
        </w:tc>
        <w:tc>
          <w:tcPr>
            <w:tcW w:w="852" w:type="dxa"/>
            <w:shd w:val="clear" w:color="auto" w:fill="auto"/>
            <w:noWrap/>
            <w:vAlign w:val="center"/>
          </w:tcPr>
          <w:p w14:paraId="23143D97" w14:textId="3C397713"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1,435</w:t>
            </w:r>
          </w:p>
        </w:tc>
        <w:tc>
          <w:tcPr>
            <w:tcW w:w="852" w:type="dxa"/>
            <w:shd w:val="clear" w:color="auto" w:fill="auto"/>
            <w:noWrap/>
            <w:vAlign w:val="center"/>
          </w:tcPr>
          <w:p w14:paraId="5A8B9768" w14:textId="113DB033"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1,428</w:t>
            </w:r>
          </w:p>
        </w:tc>
        <w:tc>
          <w:tcPr>
            <w:tcW w:w="853" w:type="dxa"/>
            <w:shd w:val="clear" w:color="auto" w:fill="auto"/>
            <w:noWrap/>
            <w:vAlign w:val="center"/>
          </w:tcPr>
          <w:p w14:paraId="383C4A8C" w14:textId="5A953ED2"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1,422</w:t>
            </w:r>
          </w:p>
        </w:tc>
        <w:tc>
          <w:tcPr>
            <w:tcW w:w="852" w:type="dxa"/>
            <w:shd w:val="clear" w:color="auto" w:fill="auto"/>
            <w:noWrap/>
            <w:vAlign w:val="center"/>
          </w:tcPr>
          <w:p w14:paraId="7C04A78F" w14:textId="5FC467C5"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1,416</w:t>
            </w:r>
          </w:p>
        </w:tc>
        <w:tc>
          <w:tcPr>
            <w:tcW w:w="852" w:type="dxa"/>
            <w:shd w:val="clear" w:color="auto" w:fill="auto"/>
            <w:noWrap/>
            <w:vAlign w:val="center"/>
          </w:tcPr>
          <w:p w14:paraId="599D1CD2" w14:textId="325C5700"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1,410</w:t>
            </w:r>
          </w:p>
        </w:tc>
        <w:tc>
          <w:tcPr>
            <w:tcW w:w="852" w:type="dxa"/>
            <w:shd w:val="clear" w:color="auto" w:fill="auto"/>
            <w:vAlign w:val="center"/>
          </w:tcPr>
          <w:p w14:paraId="7B679880" w14:textId="05E6385A"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1,403</w:t>
            </w:r>
          </w:p>
        </w:tc>
        <w:tc>
          <w:tcPr>
            <w:tcW w:w="853" w:type="dxa"/>
            <w:shd w:val="clear" w:color="auto" w:fill="auto"/>
            <w:vAlign w:val="center"/>
          </w:tcPr>
          <w:p w14:paraId="50525C23" w14:textId="0403357E" w:rsidR="00973AC2" w:rsidRPr="003066FB" w:rsidRDefault="00973AC2" w:rsidP="00973AC2">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1,397</w:t>
            </w:r>
          </w:p>
        </w:tc>
      </w:tr>
      <w:tr w:rsidR="003B3025" w:rsidRPr="00FD1215" w14:paraId="787ABC5A"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122" w:type="dxa"/>
            <w:noWrap/>
            <w:vAlign w:val="center"/>
          </w:tcPr>
          <w:p w14:paraId="2958F9F2" w14:textId="77777777" w:rsidR="008D179E" w:rsidRPr="003066FB" w:rsidRDefault="008D179E" w:rsidP="008D179E">
            <w:pPr>
              <w:jc w:val="left"/>
              <w:rPr>
                <w:lang w:eastAsia="ro-RO"/>
              </w:rPr>
            </w:pPr>
            <w:r w:rsidRPr="003066FB">
              <w:t>Total input</w:t>
            </w:r>
          </w:p>
        </w:tc>
        <w:tc>
          <w:tcPr>
            <w:tcW w:w="852" w:type="dxa"/>
            <w:noWrap/>
            <w:vAlign w:val="center"/>
          </w:tcPr>
          <w:p w14:paraId="557971EF" w14:textId="26A51ECF" w:rsidR="008D179E" w:rsidRPr="003066FB" w:rsidRDefault="006437EB"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9,238</w:t>
            </w:r>
          </w:p>
        </w:tc>
        <w:tc>
          <w:tcPr>
            <w:tcW w:w="852" w:type="dxa"/>
            <w:noWrap/>
            <w:vAlign w:val="center"/>
          </w:tcPr>
          <w:p w14:paraId="2F14C06E" w14:textId="565F6381"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9,066</w:t>
            </w:r>
          </w:p>
        </w:tc>
        <w:tc>
          <w:tcPr>
            <w:tcW w:w="852" w:type="dxa"/>
            <w:noWrap/>
            <w:vAlign w:val="center"/>
          </w:tcPr>
          <w:p w14:paraId="4A27174C" w14:textId="58884B99"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8,895</w:t>
            </w:r>
          </w:p>
        </w:tc>
        <w:tc>
          <w:tcPr>
            <w:tcW w:w="853" w:type="dxa"/>
            <w:noWrap/>
            <w:vAlign w:val="center"/>
          </w:tcPr>
          <w:p w14:paraId="58B5A88F" w14:textId="79E69A58"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8,725</w:t>
            </w:r>
          </w:p>
        </w:tc>
        <w:tc>
          <w:tcPr>
            <w:tcW w:w="852" w:type="dxa"/>
            <w:noWrap/>
            <w:vAlign w:val="center"/>
          </w:tcPr>
          <w:p w14:paraId="4C1049A5" w14:textId="1A6AF759"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w:t>
            </w:r>
            <w:r>
              <w:rPr>
                <w:rFonts w:ascii="Calibri" w:hAnsi="Calibri" w:cs="Calibri"/>
                <w:b/>
                <w:bCs/>
                <w:szCs w:val="22"/>
              </w:rPr>
              <w:t>,</w:t>
            </w:r>
            <w:r w:rsidR="00973AC2">
              <w:rPr>
                <w:rFonts w:ascii="Calibri" w:hAnsi="Calibri" w:cs="Calibri"/>
                <w:b/>
                <w:bCs/>
                <w:szCs w:val="22"/>
              </w:rPr>
              <w:t>55</w:t>
            </w:r>
            <w:r>
              <w:rPr>
                <w:rFonts w:ascii="Calibri" w:hAnsi="Calibri" w:cs="Calibri"/>
                <w:b/>
                <w:bCs/>
                <w:szCs w:val="22"/>
              </w:rPr>
              <w:t>5</w:t>
            </w:r>
          </w:p>
        </w:tc>
        <w:tc>
          <w:tcPr>
            <w:tcW w:w="852" w:type="dxa"/>
            <w:noWrap/>
            <w:vAlign w:val="center"/>
          </w:tcPr>
          <w:p w14:paraId="27E614A9" w14:textId="27871E35"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8,386</w:t>
            </w:r>
          </w:p>
        </w:tc>
        <w:tc>
          <w:tcPr>
            <w:tcW w:w="852" w:type="dxa"/>
            <w:vAlign w:val="center"/>
          </w:tcPr>
          <w:p w14:paraId="40B36971" w14:textId="3E02FF3B" w:rsidR="008D179E" w:rsidRPr="003066FB"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8,218</w:t>
            </w:r>
          </w:p>
        </w:tc>
        <w:tc>
          <w:tcPr>
            <w:tcW w:w="853" w:type="dxa"/>
            <w:vAlign w:val="center"/>
          </w:tcPr>
          <w:p w14:paraId="3DE0E9EB" w14:textId="0844F762" w:rsidR="008D179E" w:rsidRPr="00FD1215" w:rsidRDefault="00DB1A2A" w:rsidP="008D179E">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Pr>
                <w:rFonts w:ascii="Calibri" w:hAnsi="Calibri" w:cs="Calibri"/>
                <w:b/>
                <w:bCs/>
                <w:szCs w:val="22"/>
              </w:rPr>
              <w:t>3</w:t>
            </w:r>
            <w:r w:rsidR="00973AC2">
              <w:rPr>
                <w:rFonts w:ascii="Calibri" w:hAnsi="Calibri" w:cs="Calibri"/>
                <w:b/>
                <w:bCs/>
                <w:szCs w:val="22"/>
              </w:rPr>
              <w:t>8,050</w:t>
            </w:r>
          </w:p>
        </w:tc>
      </w:tr>
    </w:tbl>
    <w:p w14:paraId="03E59239" w14:textId="77777777" w:rsidR="00D057DE" w:rsidRPr="00FD1215" w:rsidRDefault="00D057DE" w:rsidP="00D057DE">
      <w:pPr>
        <w:rPr>
          <w:rFonts w:eastAsiaTheme="minorEastAsia"/>
          <w:i/>
          <w:iCs/>
          <w:sz w:val="20"/>
          <w:szCs w:val="20"/>
          <w:lang w:eastAsia="ja-JP"/>
        </w:rPr>
      </w:pPr>
      <w:r w:rsidRPr="00FD1215">
        <w:rPr>
          <w:i/>
          <w:iCs/>
          <w:sz w:val="20"/>
          <w:szCs w:val="20"/>
        </w:rPr>
        <w:t>Sursa: estimare elaborator SOF</w:t>
      </w:r>
    </w:p>
    <w:p w14:paraId="638C06E9" w14:textId="77777777" w:rsidR="00566830" w:rsidRPr="00FD1215" w:rsidRDefault="00566830" w:rsidP="006D27A0">
      <w:pPr>
        <w:rPr>
          <w:sz w:val="10"/>
          <w:szCs w:val="10"/>
          <w:lang w:eastAsia="ro-RO"/>
        </w:rPr>
      </w:pPr>
    </w:p>
    <w:p w14:paraId="03911B05" w14:textId="39176870" w:rsidR="00AA36B7" w:rsidRPr="00FD1215" w:rsidRDefault="00AA36B7" w:rsidP="006D27A0">
      <w:pPr>
        <w:pStyle w:val="Heading2"/>
      </w:pPr>
      <w:bookmarkStart w:id="67" w:name="_Ref158213516"/>
      <w:bookmarkStart w:id="68" w:name="_Toc217864096"/>
      <w:r w:rsidRPr="00FD1215">
        <w:t>Proiec</w:t>
      </w:r>
      <w:r w:rsidR="006D27A0" w:rsidRPr="00FD1215">
        <w:t>ț</w:t>
      </w:r>
      <w:r w:rsidRPr="00FD1215">
        <w:t>ia cantită</w:t>
      </w:r>
      <w:r w:rsidR="006D27A0" w:rsidRPr="00FD1215">
        <w:t>ț</w:t>
      </w:r>
      <w:r w:rsidRPr="00FD1215">
        <w:t>ilor de de</w:t>
      </w:r>
      <w:r w:rsidR="006D27A0" w:rsidRPr="00FD1215">
        <w:t>ș</w:t>
      </w:r>
      <w:r w:rsidRPr="00FD1215">
        <w:t>euri care necesită sortare</w:t>
      </w:r>
      <w:bookmarkEnd w:id="67"/>
      <w:bookmarkEnd w:id="68"/>
    </w:p>
    <w:p w14:paraId="776F3F1A" w14:textId="1A99F883" w:rsidR="00EF6BAE" w:rsidRPr="00FD1215" w:rsidRDefault="00EF6BAE" w:rsidP="006D27A0">
      <w:pPr>
        <w:rPr>
          <w:lang w:eastAsia="ja-JP"/>
        </w:rPr>
      </w:pPr>
      <w:r w:rsidRPr="00FD1215">
        <w:rPr>
          <w:lang w:eastAsia="ja-JP"/>
        </w:rPr>
        <w:t>În această sec</w:t>
      </w:r>
      <w:r w:rsidR="006D27A0" w:rsidRPr="00FD1215">
        <w:rPr>
          <w:lang w:eastAsia="ja-JP"/>
        </w:rPr>
        <w:t>ț</w:t>
      </w:r>
      <w:r w:rsidRPr="00FD1215">
        <w:rPr>
          <w:lang w:eastAsia="ja-JP"/>
        </w:rPr>
        <w:t>iune sunt prezentate cantită</w:t>
      </w:r>
      <w:r w:rsidR="006D27A0" w:rsidRPr="00FD1215">
        <w:rPr>
          <w:lang w:eastAsia="ja-JP"/>
        </w:rPr>
        <w:t>ț</w:t>
      </w:r>
      <w:r w:rsidRPr="00FD1215">
        <w:rPr>
          <w:lang w:eastAsia="ja-JP"/>
        </w:rPr>
        <w:t>ile de de</w:t>
      </w:r>
      <w:r w:rsidR="006D27A0" w:rsidRPr="00FD1215">
        <w:rPr>
          <w:lang w:eastAsia="ja-JP"/>
        </w:rPr>
        <w:t>ș</w:t>
      </w:r>
      <w:r w:rsidRPr="00FD1215">
        <w:rPr>
          <w:lang w:eastAsia="ja-JP"/>
        </w:rPr>
        <w:t>euri reciclabile colectate separat în vederea sortării. Estimările se bazează pe cantită</w:t>
      </w:r>
      <w:r w:rsidR="006D27A0" w:rsidRPr="00FD1215">
        <w:rPr>
          <w:lang w:eastAsia="ja-JP"/>
        </w:rPr>
        <w:t>ț</w:t>
      </w:r>
      <w:r w:rsidRPr="00FD1215">
        <w:rPr>
          <w:lang w:eastAsia="ja-JP"/>
        </w:rPr>
        <w:t>ile de de</w:t>
      </w:r>
      <w:r w:rsidR="006D27A0" w:rsidRPr="00FD1215">
        <w:rPr>
          <w:lang w:eastAsia="ja-JP"/>
        </w:rPr>
        <w:t>ș</w:t>
      </w:r>
      <w:r w:rsidRPr="00FD1215">
        <w:rPr>
          <w:lang w:eastAsia="ja-JP"/>
        </w:rPr>
        <w:t>euri reciclabile care vor fi colectate separat.</w:t>
      </w:r>
    </w:p>
    <w:p w14:paraId="57AE3347" w14:textId="03FC5E44" w:rsidR="00E86EC6" w:rsidRPr="00FD1215" w:rsidRDefault="00EF6BAE" w:rsidP="006D27A0">
      <w:r w:rsidRPr="00FD1215">
        <w:rPr>
          <w:lang w:eastAsia="ja-JP"/>
        </w:rPr>
        <w:lastRenderedPageBreak/>
        <w:t>Cantită</w:t>
      </w:r>
      <w:r w:rsidR="006D27A0" w:rsidRPr="00FD1215">
        <w:rPr>
          <w:lang w:eastAsia="ja-JP"/>
        </w:rPr>
        <w:t>ț</w:t>
      </w:r>
      <w:r w:rsidRPr="00FD1215">
        <w:rPr>
          <w:lang w:eastAsia="ja-JP"/>
        </w:rPr>
        <w:t>ile prezentate sunt cantită</w:t>
      </w:r>
      <w:r w:rsidR="006D27A0" w:rsidRPr="00FD1215">
        <w:rPr>
          <w:lang w:eastAsia="ja-JP"/>
        </w:rPr>
        <w:t>ț</w:t>
      </w:r>
      <w:r w:rsidRPr="00FD1215">
        <w:rPr>
          <w:lang w:eastAsia="ja-JP"/>
        </w:rPr>
        <w:t>i estimat a fi acceptate în fiecare an calendaristic, pornind de la ipoteza că instala</w:t>
      </w:r>
      <w:r w:rsidR="006D27A0" w:rsidRPr="00FD1215">
        <w:rPr>
          <w:lang w:eastAsia="ja-JP"/>
        </w:rPr>
        <w:t>ț</w:t>
      </w:r>
      <w:r w:rsidRPr="00FD1215">
        <w:rPr>
          <w:lang w:eastAsia="ja-JP"/>
        </w:rPr>
        <w:t>ia va func</w:t>
      </w:r>
      <w:r w:rsidR="006D27A0" w:rsidRPr="00FD1215">
        <w:rPr>
          <w:lang w:eastAsia="ja-JP"/>
        </w:rPr>
        <w:t>ț</w:t>
      </w:r>
      <w:r w:rsidRPr="00FD1215">
        <w:rPr>
          <w:lang w:eastAsia="ja-JP"/>
        </w:rPr>
        <w:t xml:space="preserve">iona pe durata întregului an </w:t>
      </w:r>
      <w:r w:rsidR="006D27A0" w:rsidRPr="00FD1215">
        <w:rPr>
          <w:lang w:eastAsia="ja-JP"/>
        </w:rPr>
        <w:t>ș</w:t>
      </w:r>
      <w:r w:rsidRPr="00FD1215">
        <w:rPr>
          <w:lang w:eastAsia="ja-JP"/>
        </w:rPr>
        <w:t>i indicatorii de performan</w:t>
      </w:r>
      <w:r w:rsidR="006D27A0" w:rsidRPr="00FD1215">
        <w:rPr>
          <w:lang w:eastAsia="ja-JP"/>
        </w:rPr>
        <w:t>ț</w:t>
      </w:r>
      <w:r w:rsidRPr="00FD1215">
        <w:rPr>
          <w:lang w:eastAsia="ja-JP"/>
        </w:rPr>
        <w:t>ă privind colectarea separată vor fi îndeplini</w:t>
      </w:r>
      <w:r w:rsidR="006D27A0" w:rsidRPr="00FD1215">
        <w:rPr>
          <w:lang w:eastAsia="ja-JP"/>
        </w:rPr>
        <w:t>ț</w:t>
      </w:r>
      <w:r w:rsidRPr="00FD1215">
        <w:rPr>
          <w:lang w:eastAsia="ja-JP"/>
        </w:rPr>
        <w:t>i de către viitorul operator</w:t>
      </w:r>
      <w:r w:rsidR="00E86EC6" w:rsidRPr="00FD1215">
        <w:rPr>
          <w:lang w:eastAsia="ja-JP"/>
        </w:rPr>
        <w:t xml:space="preserve">, </w:t>
      </w:r>
      <w:r w:rsidR="00E86EC6" w:rsidRPr="00FD1215">
        <w:t>pentru orizontul de timp care prezintă interes din punct de vedere al delegării, respectiv 202</w:t>
      </w:r>
      <w:r w:rsidR="00DA5034">
        <w:t>7</w:t>
      </w:r>
      <w:r w:rsidR="00E86EC6" w:rsidRPr="00FD1215">
        <w:t xml:space="preserve"> – 203</w:t>
      </w:r>
      <w:r w:rsidR="00DA5034">
        <w:t>4</w:t>
      </w:r>
      <w:r w:rsidR="00E86EC6" w:rsidRPr="00FD1215">
        <w:t>.</w:t>
      </w:r>
    </w:p>
    <w:p w14:paraId="547AB63D" w14:textId="560272FD" w:rsidR="00AA36B7" w:rsidRPr="00FD1215" w:rsidRDefault="00C85283" w:rsidP="006C41AB">
      <w:pPr>
        <w:pStyle w:val="Caption"/>
        <w:rPr>
          <w:color w:val="auto"/>
        </w:rPr>
      </w:pPr>
      <w:bookmarkStart w:id="69" w:name="_Toc217864257"/>
      <w:r w:rsidRPr="00FD1215">
        <w:rPr>
          <w:color w:val="auto"/>
        </w:rPr>
        <w:t xml:space="preserve">Tabelul </w:t>
      </w:r>
      <w:r w:rsidR="00AA36B7" w:rsidRPr="00FD1215">
        <w:rPr>
          <w:color w:val="auto"/>
        </w:rPr>
        <w:fldChar w:fldCharType="begin"/>
      </w:r>
      <w:r w:rsidR="00AA36B7" w:rsidRPr="00FD1215">
        <w:rPr>
          <w:color w:val="auto"/>
        </w:rPr>
        <w:instrText xml:space="preserve"> STYLEREF 1 \s </w:instrText>
      </w:r>
      <w:r w:rsidR="00AA36B7" w:rsidRPr="00FD1215">
        <w:rPr>
          <w:color w:val="auto"/>
        </w:rPr>
        <w:fldChar w:fldCharType="separate"/>
      </w:r>
      <w:r w:rsidR="0077516F" w:rsidRPr="00FD1215">
        <w:rPr>
          <w:noProof/>
          <w:color w:val="auto"/>
        </w:rPr>
        <w:t>5</w:t>
      </w:r>
      <w:r w:rsidR="00AA36B7" w:rsidRPr="00FD1215">
        <w:rPr>
          <w:noProof/>
          <w:color w:val="auto"/>
        </w:rPr>
        <w:fldChar w:fldCharType="end"/>
      </w:r>
      <w:r w:rsidR="00AA36B7" w:rsidRPr="00FD1215">
        <w:rPr>
          <w:color w:val="auto"/>
        </w:rPr>
        <w:noBreakHyphen/>
      </w:r>
      <w:r w:rsidR="00AA36B7" w:rsidRPr="00FD1215">
        <w:rPr>
          <w:color w:val="auto"/>
        </w:rPr>
        <w:fldChar w:fldCharType="begin"/>
      </w:r>
      <w:r w:rsidR="00AA36B7" w:rsidRPr="00FD1215">
        <w:rPr>
          <w:color w:val="auto"/>
        </w:rPr>
        <w:instrText xml:space="preserve"> SEQ Tabel \* ARABIC \s 1 </w:instrText>
      </w:r>
      <w:r w:rsidR="00AA36B7" w:rsidRPr="00FD1215">
        <w:rPr>
          <w:color w:val="auto"/>
        </w:rPr>
        <w:fldChar w:fldCharType="separate"/>
      </w:r>
      <w:r w:rsidR="0077516F" w:rsidRPr="00FD1215">
        <w:rPr>
          <w:noProof/>
          <w:color w:val="auto"/>
        </w:rPr>
        <w:t>14</w:t>
      </w:r>
      <w:r w:rsidR="00AA36B7" w:rsidRPr="00FD1215">
        <w:rPr>
          <w:noProof/>
          <w:color w:val="auto"/>
        </w:rPr>
        <w:fldChar w:fldCharType="end"/>
      </w:r>
      <w:r w:rsidR="00AA36B7" w:rsidRPr="00FD1215">
        <w:rPr>
          <w:color w:val="auto"/>
        </w:rPr>
        <w:t>: Cantită</w:t>
      </w:r>
      <w:r w:rsidR="006D27A0" w:rsidRPr="00FD1215">
        <w:rPr>
          <w:color w:val="auto"/>
        </w:rPr>
        <w:t>ț</w:t>
      </w:r>
      <w:r w:rsidR="00AA36B7" w:rsidRPr="00FD1215">
        <w:rPr>
          <w:color w:val="auto"/>
        </w:rPr>
        <w:t>i de de</w:t>
      </w:r>
      <w:r w:rsidR="006D27A0" w:rsidRPr="00FD1215">
        <w:rPr>
          <w:color w:val="auto"/>
        </w:rPr>
        <w:t>ș</w:t>
      </w:r>
      <w:r w:rsidR="00AA36B7" w:rsidRPr="00FD1215">
        <w:rPr>
          <w:color w:val="auto"/>
        </w:rPr>
        <w:t xml:space="preserve">euri </w:t>
      </w:r>
      <w:r w:rsidR="00EF6BAE" w:rsidRPr="00FD1215">
        <w:rPr>
          <w:color w:val="auto"/>
        </w:rPr>
        <w:t xml:space="preserve">reciclabile </w:t>
      </w:r>
      <w:r w:rsidR="00AA36B7" w:rsidRPr="00FD1215">
        <w:rPr>
          <w:color w:val="auto"/>
        </w:rPr>
        <w:t xml:space="preserve">colectate separat </w:t>
      </w:r>
      <w:r w:rsidR="00D21773" w:rsidRPr="00FD1215">
        <w:rPr>
          <w:color w:val="auto"/>
        </w:rPr>
        <w:t>care necesită sortare</w:t>
      </w:r>
      <w:bookmarkEnd w:id="69"/>
    </w:p>
    <w:tbl>
      <w:tblPr>
        <w:tblStyle w:val="GridTable4-Accent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826"/>
        <w:gridCol w:w="827"/>
        <w:gridCol w:w="826"/>
        <w:gridCol w:w="827"/>
        <w:gridCol w:w="827"/>
        <w:gridCol w:w="826"/>
        <w:gridCol w:w="827"/>
        <w:gridCol w:w="827"/>
      </w:tblGrid>
      <w:tr w:rsidR="00DA5034" w:rsidRPr="003066FB" w14:paraId="303D09B5" w14:textId="77777777" w:rsidTr="003066FB">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454" w:type="dxa"/>
            <w:tcBorders>
              <w:top w:val="none" w:sz="0" w:space="0" w:color="auto"/>
              <w:left w:val="none" w:sz="0" w:space="0" w:color="auto"/>
              <w:bottom w:val="none" w:sz="0" w:space="0" w:color="auto"/>
              <w:right w:val="none" w:sz="0" w:space="0" w:color="auto"/>
            </w:tcBorders>
            <w:shd w:val="clear" w:color="auto" w:fill="auto"/>
            <w:noWrap/>
            <w:hideMark/>
          </w:tcPr>
          <w:p w14:paraId="02AE1915" w14:textId="7CF7A49A" w:rsidR="00DA5034" w:rsidRPr="003066FB" w:rsidRDefault="00DA5034" w:rsidP="00DA5034">
            <w:pPr>
              <w:rPr>
                <w:b w:val="0"/>
                <w:bCs w:val="0"/>
                <w:color w:val="auto"/>
                <w:lang w:eastAsia="ro-RO"/>
              </w:rPr>
            </w:pPr>
            <w:r w:rsidRPr="003066FB">
              <w:rPr>
                <w:color w:val="auto"/>
                <w:lang w:eastAsia="ro-RO"/>
              </w:rPr>
              <w:t>Categorie deșeu</w:t>
            </w:r>
          </w:p>
        </w:tc>
        <w:tc>
          <w:tcPr>
            <w:tcW w:w="826" w:type="dxa"/>
            <w:tcBorders>
              <w:top w:val="none" w:sz="0" w:space="0" w:color="auto"/>
              <w:left w:val="none" w:sz="0" w:space="0" w:color="auto"/>
              <w:bottom w:val="none" w:sz="0" w:space="0" w:color="auto"/>
              <w:right w:val="none" w:sz="0" w:space="0" w:color="auto"/>
            </w:tcBorders>
            <w:shd w:val="clear" w:color="auto" w:fill="auto"/>
            <w:noWrap/>
            <w:hideMark/>
          </w:tcPr>
          <w:p w14:paraId="6C04E2B7" w14:textId="55E2831A"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2027</w:t>
            </w:r>
          </w:p>
        </w:tc>
        <w:tc>
          <w:tcPr>
            <w:tcW w:w="827" w:type="dxa"/>
            <w:tcBorders>
              <w:top w:val="none" w:sz="0" w:space="0" w:color="auto"/>
              <w:left w:val="none" w:sz="0" w:space="0" w:color="auto"/>
              <w:bottom w:val="none" w:sz="0" w:space="0" w:color="auto"/>
              <w:right w:val="none" w:sz="0" w:space="0" w:color="auto"/>
            </w:tcBorders>
            <w:shd w:val="clear" w:color="auto" w:fill="auto"/>
            <w:noWrap/>
            <w:hideMark/>
          </w:tcPr>
          <w:p w14:paraId="127A6725" w14:textId="5319E010"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2028</w:t>
            </w:r>
          </w:p>
        </w:tc>
        <w:tc>
          <w:tcPr>
            <w:tcW w:w="826" w:type="dxa"/>
            <w:tcBorders>
              <w:top w:val="none" w:sz="0" w:space="0" w:color="auto"/>
              <w:left w:val="none" w:sz="0" w:space="0" w:color="auto"/>
              <w:bottom w:val="none" w:sz="0" w:space="0" w:color="auto"/>
              <w:right w:val="none" w:sz="0" w:space="0" w:color="auto"/>
            </w:tcBorders>
            <w:shd w:val="clear" w:color="auto" w:fill="auto"/>
            <w:noWrap/>
            <w:hideMark/>
          </w:tcPr>
          <w:p w14:paraId="7CD3A6C4" w14:textId="2C0E231A"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2029</w:t>
            </w:r>
          </w:p>
        </w:tc>
        <w:tc>
          <w:tcPr>
            <w:tcW w:w="827" w:type="dxa"/>
            <w:tcBorders>
              <w:top w:val="none" w:sz="0" w:space="0" w:color="auto"/>
              <w:left w:val="none" w:sz="0" w:space="0" w:color="auto"/>
              <w:bottom w:val="none" w:sz="0" w:space="0" w:color="auto"/>
              <w:right w:val="none" w:sz="0" w:space="0" w:color="auto"/>
            </w:tcBorders>
            <w:shd w:val="clear" w:color="auto" w:fill="auto"/>
            <w:noWrap/>
            <w:hideMark/>
          </w:tcPr>
          <w:p w14:paraId="5EB1B379" w14:textId="0D3605B3"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2030</w:t>
            </w:r>
          </w:p>
        </w:tc>
        <w:tc>
          <w:tcPr>
            <w:tcW w:w="827" w:type="dxa"/>
            <w:tcBorders>
              <w:top w:val="none" w:sz="0" w:space="0" w:color="auto"/>
              <w:left w:val="none" w:sz="0" w:space="0" w:color="auto"/>
              <w:bottom w:val="none" w:sz="0" w:space="0" w:color="auto"/>
              <w:right w:val="none" w:sz="0" w:space="0" w:color="auto"/>
            </w:tcBorders>
            <w:shd w:val="clear" w:color="auto" w:fill="auto"/>
            <w:noWrap/>
            <w:hideMark/>
          </w:tcPr>
          <w:p w14:paraId="623F15FA" w14:textId="5349B839"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2031</w:t>
            </w:r>
          </w:p>
        </w:tc>
        <w:tc>
          <w:tcPr>
            <w:tcW w:w="826" w:type="dxa"/>
            <w:tcBorders>
              <w:top w:val="none" w:sz="0" w:space="0" w:color="auto"/>
              <w:left w:val="none" w:sz="0" w:space="0" w:color="auto"/>
              <w:bottom w:val="none" w:sz="0" w:space="0" w:color="auto"/>
              <w:right w:val="none" w:sz="0" w:space="0" w:color="auto"/>
            </w:tcBorders>
            <w:shd w:val="clear" w:color="auto" w:fill="auto"/>
            <w:noWrap/>
            <w:hideMark/>
          </w:tcPr>
          <w:p w14:paraId="293AFCAD" w14:textId="39F40776"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2032</w:t>
            </w:r>
          </w:p>
        </w:tc>
        <w:tc>
          <w:tcPr>
            <w:tcW w:w="827" w:type="dxa"/>
            <w:tcBorders>
              <w:top w:val="none" w:sz="0" w:space="0" w:color="auto"/>
              <w:left w:val="none" w:sz="0" w:space="0" w:color="auto"/>
              <w:bottom w:val="none" w:sz="0" w:space="0" w:color="auto"/>
              <w:right w:val="none" w:sz="0" w:space="0" w:color="auto"/>
            </w:tcBorders>
            <w:shd w:val="clear" w:color="auto" w:fill="auto"/>
          </w:tcPr>
          <w:p w14:paraId="56FC3F0E" w14:textId="5F1A2519"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2033</w:t>
            </w:r>
          </w:p>
        </w:tc>
        <w:tc>
          <w:tcPr>
            <w:tcW w:w="827" w:type="dxa"/>
            <w:tcBorders>
              <w:top w:val="none" w:sz="0" w:space="0" w:color="auto"/>
              <w:left w:val="none" w:sz="0" w:space="0" w:color="auto"/>
              <w:bottom w:val="none" w:sz="0" w:space="0" w:color="auto"/>
              <w:right w:val="none" w:sz="0" w:space="0" w:color="auto"/>
            </w:tcBorders>
            <w:shd w:val="clear" w:color="auto" w:fill="auto"/>
          </w:tcPr>
          <w:p w14:paraId="260BDD7F" w14:textId="7D965243" w:rsidR="00DA5034" w:rsidRPr="003066FB" w:rsidRDefault="00DA5034" w:rsidP="00DA5034">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w:t>
            </w:r>
            <w:r>
              <w:rPr>
                <w:color w:val="auto"/>
                <w:lang w:eastAsia="ro-RO"/>
              </w:rPr>
              <w:t>4</w:t>
            </w:r>
          </w:p>
        </w:tc>
      </w:tr>
      <w:tr w:rsidR="00DA5034" w:rsidRPr="003066FB" w14:paraId="41F0D4CC"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30AA43EA" w14:textId="2147A484" w:rsidR="00DA5034" w:rsidRPr="003066FB" w:rsidRDefault="00DA5034" w:rsidP="00DA5034">
            <w:pPr>
              <w:rPr>
                <w:b w:val="0"/>
                <w:bCs w:val="0"/>
                <w:lang w:eastAsia="ro-RO"/>
              </w:rPr>
            </w:pPr>
            <w:r w:rsidRPr="003066FB">
              <w:rPr>
                <w:b w:val="0"/>
                <w:bCs w:val="0"/>
                <w:lang w:eastAsia="ro-RO"/>
              </w:rPr>
              <w:t>Deșeuri de hârtie/carton</w:t>
            </w:r>
          </w:p>
        </w:tc>
        <w:tc>
          <w:tcPr>
            <w:tcW w:w="826" w:type="dxa"/>
            <w:shd w:val="clear" w:color="auto" w:fill="auto"/>
            <w:noWrap/>
            <w:vAlign w:val="center"/>
          </w:tcPr>
          <w:p w14:paraId="0EFC35B6" w14:textId="36540A24"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D27A53">
              <w:rPr>
                <w:rFonts w:ascii="Calibri" w:hAnsi="Calibri" w:cs="Calibri"/>
                <w:szCs w:val="22"/>
              </w:rPr>
              <w:t>37</w:t>
            </w:r>
          </w:p>
        </w:tc>
        <w:tc>
          <w:tcPr>
            <w:tcW w:w="827" w:type="dxa"/>
            <w:shd w:val="clear" w:color="auto" w:fill="auto"/>
            <w:noWrap/>
            <w:vAlign w:val="center"/>
          </w:tcPr>
          <w:p w14:paraId="7CA54874" w14:textId="5E4B4E90"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34</w:t>
            </w:r>
          </w:p>
        </w:tc>
        <w:tc>
          <w:tcPr>
            <w:tcW w:w="826" w:type="dxa"/>
            <w:shd w:val="clear" w:color="auto" w:fill="auto"/>
            <w:noWrap/>
            <w:vAlign w:val="center"/>
          </w:tcPr>
          <w:p w14:paraId="6BD972F7" w14:textId="1C281BD5"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32</w:t>
            </w:r>
          </w:p>
        </w:tc>
        <w:tc>
          <w:tcPr>
            <w:tcW w:w="827" w:type="dxa"/>
            <w:shd w:val="clear" w:color="auto" w:fill="auto"/>
            <w:noWrap/>
            <w:vAlign w:val="center"/>
          </w:tcPr>
          <w:p w14:paraId="101C4C12" w14:textId="6ACFAFEF"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29</w:t>
            </w:r>
          </w:p>
        </w:tc>
        <w:tc>
          <w:tcPr>
            <w:tcW w:w="827" w:type="dxa"/>
            <w:shd w:val="clear" w:color="auto" w:fill="auto"/>
            <w:noWrap/>
            <w:vAlign w:val="center"/>
          </w:tcPr>
          <w:p w14:paraId="289EF607" w14:textId="05609D40"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27</w:t>
            </w:r>
          </w:p>
        </w:tc>
        <w:tc>
          <w:tcPr>
            <w:tcW w:w="826" w:type="dxa"/>
            <w:shd w:val="clear" w:color="auto" w:fill="auto"/>
            <w:noWrap/>
            <w:vAlign w:val="center"/>
          </w:tcPr>
          <w:p w14:paraId="755139D0" w14:textId="6F9AA0FC"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25</w:t>
            </w:r>
          </w:p>
        </w:tc>
        <w:tc>
          <w:tcPr>
            <w:tcW w:w="827" w:type="dxa"/>
            <w:shd w:val="clear" w:color="auto" w:fill="auto"/>
            <w:vAlign w:val="center"/>
          </w:tcPr>
          <w:p w14:paraId="4823E782" w14:textId="4C3DC930"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23</w:t>
            </w:r>
          </w:p>
        </w:tc>
        <w:tc>
          <w:tcPr>
            <w:tcW w:w="827" w:type="dxa"/>
            <w:shd w:val="clear" w:color="auto" w:fill="auto"/>
            <w:vAlign w:val="center"/>
          </w:tcPr>
          <w:p w14:paraId="24754550" w14:textId="4EC1DCE9"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5</w:t>
            </w:r>
            <w:r w:rsidR="00F34F77">
              <w:rPr>
                <w:rFonts w:ascii="Calibri" w:hAnsi="Calibri" w:cs="Calibri"/>
                <w:szCs w:val="22"/>
              </w:rPr>
              <w:t>20</w:t>
            </w:r>
          </w:p>
        </w:tc>
      </w:tr>
      <w:tr w:rsidR="00DA5034" w:rsidRPr="003066FB" w14:paraId="612DA57F"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454" w:type="dxa"/>
            <w:noWrap/>
            <w:vAlign w:val="center"/>
          </w:tcPr>
          <w:p w14:paraId="4F205B91" w14:textId="2C0C4347" w:rsidR="00DA5034" w:rsidRPr="003066FB" w:rsidRDefault="00DA5034" w:rsidP="00DA5034">
            <w:pPr>
              <w:rPr>
                <w:b w:val="0"/>
                <w:bCs w:val="0"/>
                <w:lang w:eastAsia="ro-RO"/>
              </w:rPr>
            </w:pPr>
            <w:r w:rsidRPr="003066FB">
              <w:rPr>
                <w:b w:val="0"/>
                <w:bCs w:val="0"/>
                <w:lang w:eastAsia="ro-RO"/>
              </w:rPr>
              <w:t>Deșeuri de plastic/metal</w:t>
            </w:r>
          </w:p>
        </w:tc>
        <w:tc>
          <w:tcPr>
            <w:tcW w:w="826" w:type="dxa"/>
            <w:noWrap/>
            <w:vAlign w:val="center"/>
          </w:tcPr>
          <w:p w14:paraId="2765B221" w14:textId="0F702BF9"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w:t>
            </w:r>
            <w:r w:rsidR="00D27A53">
              <w:rPr>
                <w:rFonts w:ascii="Calibri" w:hAnsi="Calibri" w:cs="Calibri"/>
                <w:szCs w:val="22"/>
              </w:rPr>
              <w:t>818</w:t>
            </w:r>
          </w:p>
        </w:tc>
        <w:tc>
          <w:tcPr>
            <w:tcW w:w="827" w:type="dxa"/>
            <w:noWrap/>
            <w:vAlign w:val="center"/>
          </w:tcPr>
          <w:p w14:paraId="036F5769" w14:textId="66088BEE"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w:t>
            </w:r>
            <w:r w:rsidR="00F34F77">
              <w:rPr>
                <w:rFonts w:ascii="Calibri" w:hAnsi="Calibri" w:cs="Calibri"/>
                <w:szCs w:val="22"/>
              </w:rPr>
              <w:t>810</w:t>
            </w:r>
          </w:p>
        </w:tc>
        <w:tc>
          <w:tcPr>
            <w:tcW w:w="826" w:type="dxa"/>
            <w:noWrap/>
            <w:vAlign w:val="center"/>
          </w:tcPr>
          <w:p w14:paraId="61790C31" w14:textId="475F995D"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w:t>
            </w:r>
            <w:r w:rsidR="00F34F77">
              <w:rPr>
                <w:rFonts w:ascii="Calibri" w:hAnsi="Calibri" w:cs="Calibri"/>
                <w:szCs w:val="22"/>
              </w:rPr>
              <w:t>802</w:t>
            </w:r>
          </w:p>
        </w:tc>
        <w:tc>
          <w:tcPr>
            <w:tcW w:w="827" w:type="dxa"/>
            <w:noWrap/>
            <w:vAlign w:val="center"/>
          </w:tcPr>
          <w:p w14:paraId="7BD5A4B7" w14:textId="6C449CCA"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94</w:t>
            </w:r>
          </w:p>
        </w:tc>
        <w:tc>
          <w:tcPr>
            <w:tcW w:w="827" w:type="dxa"/>
            <w:noWrap/>
            <w:vAlign w:val="center"/>
          </w:tcPr>
          <w:p w14:paraId="4E1CF66B" w14:textId="1971A8B1"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86</w:t>
            </w:r>
          </w:p>
        </w:tc>
        <w:tc>
          <w:tcPr>
            <w:tcW w:w="826" w:type="dxa"/>
            <w:noWrap/>
            <w:vAlign w:val="center"/>
          </w:tcPr>
          <w:p w14:paraId="48263D1D" w14:textId="7CACF44B"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78</w:t>
            </w:r>
          </w:p>
        </w:tc>
        <w:tc>
          <w:tcPr>
            <w:tcW w:w="827" w:type="dxa"/>
            <w:vAlign w:val="center"/>
          </w:tcPr>
          <w:p w14:paraId="7E035DFE" w14:textId="65550FA0"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71</w:t>
            </w:r>
          </w:p>
        </w:tc>
        <w:tc>
          <w:tcPr>
            <w:tcW w:w="827" w:type="dxa"/>
            <w:vAlign w:val="center"/>
          </w:tcPr>
          <w:p w14:paraId="6239DF05" w14:textId="624836BC" w:rsidR="00DA5034" w:rsidRPr="003066FB" w:rsidRDefault="00DA5034" w:rsidP="00DA5034">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1,7</w:t>
            </w:r>
            <w:r w:rsidR="00F34F77">
              <w:rPr>
                <w:rFonts w:ascii="Calibri" w:hAnsi="Calibri" w:cs="Calibri"/>
                <w:szCs w:val="22"/>
              </w:rPr>
              <w:t>63</w:t>
            </w:r>
          </w:p>
        </w:tc>
      </w:tr>
      <w:tr w:rsidR="00DA5034" w:rsidRPr="003066FB" w14:paraId="31770A78"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2F32DB72" w14:textId="0D0B96C8" w:rsidR="00DA5034" w:rsidRPr="003066FB" w:rsidRDefault="00DA5034" w:rsidP="00DA5034">
            <w:pPr>
              <w:rPr>
                <w:b w:val="0"/>
                <w:bCs w:val="0"/>
                <w:lang w:eastAsia="ro-RO"/>
              </w:rPr>
            </w:pPr>
            <w:r w:rsidRPr="003066FB">
              <w:rPr>
                <w:b w:val="0"/>
                <w:bCs w:val="0"/>
                <w:lang w:eastAsia="ro-RO"/>
              </w:rPr>
              <w:t>Deșeuri de sticlă</w:t>
            </w:r>
          </w:p>
        </w:tc>
        <w:tc>
          <w:tcPr>
            <w:tcW w:w="826" w:type="dxa"/>
            <w:shd w:val="clear" w:color="auto" w:fill="auto"/>
            <w:noWrap/>
            <w:vAlign w:val="center"/>
          </w:tcPr>
          <w:p w14:paraId="4D1963E1" w14:textId="6DF48D1B"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D27A53">
              <w:rPr>
                <w:rFonts w:ascii="Calibri" w:hAnsi="Calibri" w:cs="Calibri"/>
                <w:szCs w:val="22"/>
              </w:rPr>
              <w:t>3</w:t>
            </w:r>
            <w:r>
              <w:rPr>
                <w:rFonts w:ascii="Calibri" w:hAnsi="Calibri" w:cs="Calibri"/>
                <w:szCs w:val="22"/>
              </w:rPr>
              <w:t>8</w:t>
            </w:r>
          </w:p>
        </w:tc>
        <w:tc>
          <w:tcPr>
            <w:tcW w:w="827" w:type="dxa"/>
            <w:shd w:val="clear" w:color="auto" w:fill="auto"/>
            <w:noWrap/>
            <w:vAlign w:val="center"/>
          </w:tcPr>
          <w:p w14:paraId="621982CE" w14:textId="1CA2AB39"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35</w:t>
            </w:r>
          </w:p>
        </w:tc>
        <w:tc>
          <w:tcPr>
            <w:tcW w:w="826" w:type="dxa"/>
            <w:shd w:val="clear" w:color="auto" w:fill="auto"/>
            <w:noWrap/>
            <w:vAlign w:val="center"/>
          </w:tcPr>
          <w:p w14:paraId="07BC1166" w14:textId="35719280"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3</w:t>
            </w:r>
            <w:r>
              <w:rPr>
                <w:rFonts w:ascii="Calibri" w:hAnsi="Calibri" w:cs="Calibri"/>
                <w:szCs w:val="22"/>
              </w:rPr>
              <w:t>2</w:t>
            </w:r>
          </w:p>
        </w:tc>
        <w:tc>
          <w:tcPr>
            <w:tcW w:w="827" w:type="dxa"/>
            <w:shd w:val="clear" w:color="auto" w:fill="auto"/>
            <w:noWrap/>
            <w:vAlign w:val="center"/>
          </w:tcPr>
          <w:p w14:paraId="54F4337F" w14:textId="659D52C7"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28</w:t>
            </w:r>
          </w:p>
        </w:tc>
        <w:tc>
          <w:tcPr>
            <w:tcW w:w="827" w:type="dxa"/>
            <w:shd w:val="clear" w:color="auto" w:fill="auto"/>
            <w:noWrap/>
            <w:vAlign w:val="center"/>
          </w:tcPr>
          <w:p w14:paraId="376866E1" w14:textId="0519ECFF"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2</w:t>
            </w:r>
            <w:r>
              <w:rPr>
                <w:rFonts w:ascii="Calibri" w:hAnsi="Calibri" w:cs="Calibri"/>
                <w:szCs w:val="22"/>
              </w:rPr>
              <w:t>5</w:t>
            </w:r>
          </w:p>
        </w:tc>
        <w:tc>
          <w:tcPr>
            <w:tcW w:w="826" w:type="dxa"/>
            <w:shd w:val="clear" w:color="auto" w:fill="auto"/>
            <w:noWrap/>
            <w:vAlign w:val="center"/>
          </w:tcPr>
          <w:p w14:paraId="3B3F941D" w14:textId="2BD24891" w:rsidR="00DA5034" w:rsidRPr="003066FB" w:rsidRDefault="00DA5034"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w:t>
            </w:r>
            <w:r w:rsidR="00F34F77">
              <w:rPr>
                <w:rFonts w:ascii="Calibri" w:hAnsi="Calibri" w:cs="Calibri"/>
                <w:szCs w:val="22"/>
              </w:rPr>
              <w:t>2</w:t>
            </w:r>
            <w:r>
              <w:rPr>
                <w:rFonts w:ascii="Calibri" w:hAnsi="Calibri" w:cs="Calibri"/>
                <w:szCs w:val="22"/>
              </w:rPr>
              <w:t>2</w:t>
            </w:r>
          </w:p>
        </w:tc>
        <w:tc>
          <w:tcPr>
            <w:tcW w:w="827" w:type="dxa"/>
            <w:shd w:val="clear" w:color="auto" w:fill="auto"/>
            <w:vAlign w:val="center"/>
          </w:tcPr>
          <w:p w14:paraId="1121F63A" w14:textId="6D6D0589" w:rsidR="00DA5034" w:rsidRPr="003066FB" w:rsidRDefault="00F34F77"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719</w:t>
            </w:r>
          </w:p>
        </w:tc>
        <w:tc>
          <w:tcPr>
            <w:tcW w:w="827" w:type="dxa"/>
            <w:shd w:val="clear" w:color="auto" w:fill="auto"/>
            <w:vAlign w:val="center"/>
          </w:tcPr>
          <w:p w14:paraId="5EEFD2CE" w14:textId="146EEA73" w:rsidR="00DA5034" w:rsidRPr="003066FB" w:rsidRDefault="00F34F77" w:rsidP="00DA5034">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716</w:t>
            </w:r>
          </w:p>
        </w:tc>
      </w:tr>
      <w:tr w:rsidR="00DA5034" w:rsidRPr="00FD1215" w14:paraId="7825B17C"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454" w:type="dxa"/>
            <w:noWrap/>
            <w:vAlign w:val="center"/>
            <w:hideMark/>
          </w:tcPr>
          <w:p w14:paraId="3ED96B12" w14:textId="77777777" w:rsidR="00DA5034" w:rsidRPr="003066FB" w:rsidRDefault="00DA5034" w:rsidP="00DA5034">
            <w:pPr>
              <w:rPr>
                <w:lang w:eastAsia="ro-RO"/>
              </w:rPr>
            </w:pPr>
            <w:r w:rsidRPr="003066FB">
              <w:t>Total input</w:t>
            </w:r>
          </w:p>
        </w:tc>
        <w:tc>
          <w:tcPr>
            <w:tcW w:w="826" w:type="dxa"/>
            <w:noWrap/>
            <w:vAlign w:val="center"/>
            <w:hideMark/>
          </w:tcPr>
          <w:p w14:paraId="35ED6456" w14:textId="73DDADDC" w:rsidR="00DA5034" w:rsidRPr="003066FB" w:rsidRDefault="00D27A53"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3,093</w:t>
            </w:r>
          </w:p>
        </w:tc>
        <w:tc>
          <w:tcPr>
            <w:tcW w:w="827" w:type="dxa"/>
            <w:noWrap/>
            <w:vAlign w:val="center"/>
            <w:hideMark/>
          </w:tcPr>
          <w:p w14:paraId="6F2F0610" w14:textId="33ADF8E5"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3,079</w:t>
            </w:r>
          </w:p>
        </w:tc>
        <w:tc>
          <w:tcPr>
            <w:tcW w:w="826" w:type="dxa"/>
            <w:noWrap/>
            <w:vAlign w:val="center"/>
            <w:hideMark/>
          </w:tcPr>
          <w:p w14:paraId="7A08974F" w14:textId="3984355E"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3,066</w:t>
            </w:r>
          </w:p>
        </w:tc>
        <w:tc>
          <w:tcPr>
            <w:tcW w:w="827" w:type="dxa"/>
            <w:noWrap/>
            <w:vAlign w:val="center"/>
            <w:hideMark/>
          </w:tcPr>
          <w:p w14:paraId="36A1A983" w14:textId="2F65848F"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3,052</w:t>
            </w:r>
          </w:p>
        </w:tc>
        <w:tc>
          <w:tcPr>
            <w:tcW w:w="827" w:type="dxa"/>
            <w:noWrap/>
            <w:vAlign w:val="center"/>
            <w:hideMark/>
          </w:tcPr>
          <w:p w14:paraId="72F0CB25" w14:textId="48A97294"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3,039</w:t>
            </w:r>
          </w:p>
        </w:tc>
        <w:tc>
          <w:tcPr>
            <w:tcW w:w="826" w:type="dxa"/>
            <w:noWrap/>
            <w:vAlign w:val="center"/>
            <w:hideMark/>
          </w:tcPr>
          <w:p w14:paraId="1AAE525D" w14:textId="589297CC"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3,025</w:t>
            </w:r>
          </w:p>
        </w:tc>
        <w:tc>
          <w:tcPr>
            <w:tcW w:w="827" w:type="dxa"/>
            <w:vAlign w:val="center"/>
          </w:tcPr>
          <w:p w14:paraId="2C9A8072" w14:textId="3F439DEA" w:rsidR="00DA5034" w:rsidRPr="003066FB" w:rsidRDefault="00F34F77"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3,012</w:t>
            </w:r>
          </w:p>
        </w:tc>
        <w:tc>
          <w:tcPr>
            <w:tcW w:w="827" w:type="dxa"/>
            <w:vAlign w:val="center"/>
          </w:tcPr>
          <w:p w14:paraId="3E3E53E8" w14:textId="42AE0A1F" w:rsidR="00DA5034" w:rsidRPr="00FD1215" w:rsidRDefault="00DA5034" w:rsidP="00DA5034">
            <w:pPr>
              <w:jc w:val="right"/>
              <w:cnfStyle w:val="000000000000" w:firstRow="0" w:lastRow="0" w:firstColumn="0" w:lastColumn="0" w:oddVBand="0" w:evenVBand="0" w:oddHBand="0" w:evenHBand="0" w:firstRowFirstColumn="0" w:firstRowLastColumn="0" w:lastRowFirstColumn="0" w:lastRowLastColumn="0"/>
            </w:pPr>
            <w:r>
              <w:rPr>
                <w:rFonts w:ascii="Calibri" w:hAnsi="Calibri" w:cs="Calibri"/>
                <w:b/>
                <w:bCs/>
                <w:szCs w:val="22"/>
              </w:rPr>
              <w:t>2,9</w:t>
            </w:r>
            <w:r w:rsidR="00F34F77">
              <w:rPr>
                <w:rFonts w:ascii="Calibri" w:hAnsi="Calibri" w:cs="Calibri"/>
                <w:b/>
                <w:bCs/>
                <w:szCs w:val="22"/>
              </w:rPr>
              <w:t>99</w:t>
            </w:r>
          </w:p>
        </w:tc>
      </w:tr>
    </w:tbl>
    <w:p w14:paraId="5916E9D1" w14:textId="77777777" w:rsidR="00AA36B7" w:rsidRPr="00FD1215" w:rsidRDefault="00AA36B7" w:rsidP="006D27A0">
      <w:pPr>
        <w:rPr>
          <w:rFonts w:eastAsiaTheme="minorEastAsia"/>
          <w:i/>
          <w:iCs/>
          <w:sz w:val="20"/>
          <w:szCs w:val="20"/>
          <w:lang w:eastAsia="ja-JP"/>
        </w:rPr>
      </w:pPr>
      <w:r w:rsidRPr="00FD1215">
        <w:rPr>
          <w:i/>
          <w:iCs/>
          <w:sz w:val="20"/>
          <w:szCs w:val="20"/>
        </w:rPr>
        <w:t>Sursa: estimare elaborator SOF</w:t>
      </w:r>
    </w:p>
    <w:p w14:paraId="5F14D5DC" w14:textId="475CD7A7" w:rsidR="00AA36B7" w:rsidRPr="00FD1215" w:rsidRDefault="00AA36B7" w:rsidP="006D27A0">
      <w:pPr>
        <w:rPr>
          <w:lang w:eastAsia="ja-JP"/>
        </w:rPr>
      </w:pPr>
      <w:r w:rsidRPr="00FD1215">
        <w:rPr>
          <w:lang w:eastAsia="ja-JP"/>
        </w:rPr>
        <w:t xml:space="preserve">În urma sortării se estimează că va rezulta o cantitate care variază între </w:t>
      </w:r>
      <w:r w:rsidR="00704289">
        <w:rPr>
          <w:lang w:eastAsia="ja-JP"/>
        </w:rPr>
        <w:t>2,</w:t>
      </w:r>
      <w:r w:rsidR="00314D93">
        <w:rPr>
          <w:lang w:eastAsia="ja-JP"/>
        </w:rPr>
        <w:t>240</w:t>
      </w:r>
      <w:r w:rsidRPr="00FD1215">
        <w:rPr>
          <w:lang w:eastAsia="ja-JP"/>
        </w:rPr>
        <w:t xml:space="preserve"> – </w:t>
      </w:r>
      <w:r w:rsidR="00704289">
        <w:rPr>
          <w:lang w:eastAsia="ja-JP"/>
        </w:rPr>
        <w:t>2,</w:t>
      </w:r>
      <w:r w:rsidR="00F34F77">
        <w:rPr>
          <w:lang w:eastAsia="ja-JP"/>
        </w:rPr>
        <w:t>315</w:t>
      </w:r>
      <w:r w:rsidR="00704289">
        <w:rPr>
          <w:lang w:eastAsia="ja-JP"/>
        </w:rPr>
        <w:t xml:space="preserve"> </w:t>
      </w:r>
      <w:r w:rsidRPr="00FD1215">
        <w:rPr>
          <w:lang w:eastAsia="ja-JP"/>
        </w:rPr>
        <w:t>tone/an de</w:t>
      </w:r>
      <w:r w:rsidR="006D27A0" w:rsidRPr="00FD1215">
        <w:rPr>
          <w:lang w:eastAsia="ja-JP"/>
        </w:rPr>
        <w:t>ș</w:t>
      </w:r>
      <w:r w:rsidRPr="00FD1215">
        <w:rPr>
          <w:lang w:eastAsia="ja-JP"/>
        </w:rPr>
        <w:t xml:space="preserve">euri de hârtie/carton, plastic, metal </w:t>
      </w:r>
      <w:r w:rsidR="006D27A0" w:rsidRPr="00FD1215">
        <w:rPr>
          <w:lang w:eastAsia="ja-JP"/>
        </w:rPr>
        <w:t>ș</w:t>
      </w:r>
      <w:r w:rsidRPr="00FD1215">
        <w:rPr>
          <w:lang w:eastAsia="ja-JP"/>
        </w:rPr>
        <w:t>i sticlă care vor fi trimise la reciclator</w:t>
      </w:r>
      <w:r w:rsidR="0037172D" w:rsidRPr="00FD1215">
        <w:rPr>
          <w:lang w:eastAsia="ja-JP"/>
        </w:rPr>
        <w:t>i</w:t>
      </w:r>
      <w:r w:rsidRPr="00FD1215">
        <w:rPr>
          <w:lang w:eastAsia="ja-JP"/>
        </w:rPr>
        <w:t xml:space="preserve">. Din reziduurile de la sortare, se estimează că o cantitate care variază între </w:t>
      </w:r>
      <w:r w:rsidR="00314D93">
        <w:rPr>
          <w:lang w:eastAsia="ja-JP"/>
        </w:rPr>
        <w:t>300</w:t>
      </w:r>
      <w:r w:rsidRPr="00FD1215">
        <w:rPr>
          <w:lang w:eastAsia="ja-JP"/>
        </w:rPr>
        <w:t xml:space="preserve"> tone </w:t>
      </w:r>
      <w:r w:rsidR="006D27A0" w:rsidRPr="00FD1215">
        <w:rPr>
          <w:lang w:eastAsia="ja-JP"/>
        </w:rPr>
        <w:t>ș</w:t>
      </w:r>
      <w:r w:rsidRPr="00FD1215">
        <w:rPr>
          <w:lang w:eastAsia="ja-JP"/>
        </w:rPr>
        <w:t xml:space="preserve">i </w:t>
      </w:r>
      <w:r w:rsidR="00314D93">
        <w:rPr>
          <w:lang w:eastAsia="ja-JP"/>
        </w:rPr>
        <w:t>40</w:t>
      </w:r>
      <w:r w:rsidR="00704289">
        <w:rPr>
          <w:lang w:eastAsia="ja-JP"/>
        </w:rPr>
        <w:t>0</w:t>
      </w:r>
      <w:r w:rsidRPr="00FD1215">
        <w:rPr>
          <w:lang w:eastAsia="ja-JP"/>
        </w:rPr>
        <w:t xml:space="preserve"> tone vor fi trimise la energetică, restul fiind transportate în vederea eliminării la depozitul de la Girov.</w:t>
      </w:r>
    </w:p>
    <w:p w14:paraId="3D5D3815" w14:textId="002B8B8A" w:rsidR="00AA36B7" w:rsidRPr="00FD1215" w:rsidRDefault="00AA36B7" w:rsidP="006D27A0">
      <w:pPr>
        <w:rPr>
          <w:lang w:eastAsia="ja-JP"/>
        </w:rPr>
      </w:pPr>
      <w:r w:rsidRPr="00FD1215">
        <w:rPr>
          <w:lang w:eastAsia="ja-JP"/>
        </w:rPr>
        <w:t>Cantită</w:t>
      </w:r>
      <w:r w:rsidR="006D27A0" w:rsidRPr="00FD1215">
        <w:rPr>
          <w:lang w:eastAsia="ja-JP"/>
        </w:rPr>
        <w:t>ț</w:t>
      </w:r>
      <w:r w:rsidRPr="00FD1215">
        <w:rPr>
          <w:lang w:eastAsia="ja-JP"/>
        </w:rPr>
        <w:t>ile au fost estimate luând în considere atingerea indicatorilor de performan</w:t>
      </w:r>
      <w:r w:rsidR="006D27A0" w:rsidRPr="00FD1215">
        <w:rPr>
          <w:lang w:eastAsia="ja-JP"/>
        </w:rPr>
        <w:t>ț</w:t>
      </w:r>
      <w:r w:rsidRPr="00FD1215">
        <w:rPr>
          <w:lang w:eastAsia="ja-JP"/>
        </w:rPr>
        <w:t>ă pentru activitatea de sortare prevăzu</w:t>
      </w:r>
      <w:r w:rsidR="006D27A0" w:rsidRPr="00FD1215">
        <w:rPr>
          <w:lang w:eastAsia="ja-JP"/>
        </w:rPr>
        <w:t>ț</w:t>
      </w:r>
      <w:r w:rsidRPr="00FD1215">
        <w:rPr>
          <w:lang w:eastAsia="ja-JP"/>
        </w:rPr>
        <w:t>i în Regulamentul de salubrizare</w:t>
      </w:r>
      <w:r w:rsidR="0037172D" w:rsidRPr="00FD1215">
        <w:rPr>
          <w:lang w:eastAsia="ja-JP"/>
        </w:rPr>
        <w:t xml:space="preserve">, respectiv </w:t>
      </w:r>
      <w:r w:rsidR="006C1747" w:rsidRPr="00FD1215">
        <w:rPr>
          <w:lang w:eastAsia="ja-JP"/>
        </w:rPr>
        <w:t xml:space="preserve">min. </w:t>
      </w:r>
      <w:r w:rsidR="0037172D" w:rsidRPr="00FD1215">
        <w:rPr>
          <w:lang w:eastAsia="ja-JP"/>
        </w:rPr>
        <w:t xml:space="preserve">75% din input este reciclat </w:t>
      </w:r>
      <w:r w:rsidR="006D27A0" w:rsidRPr="00FD1215">
        <w:rPr>
          <w:lang w:eastAsia="ja-JP"/>
        </w:rPr>
        <w:t>ș</w:t>
      </w:r>
      <w:r w:rsidR="0037172D" w:rsidRPr="00FD1215">
        <w:rPr>
          <w:lang w:eastAsia="ja-JP"/>
        </w:rPr>
        <w:t xml:space="preserve">i </w:t>
      </w:r>
      <w:r w:rsidR="006C1747" w:rsidRPr="00FD1215">
        <w:rPr>
          <w:lang w:eastAsia="ja-JP"/>
        </w:rPr>
        <w:t xml:space="preserve">min. </w:t>
      </w:r>
      <w:r w:rsidR="001B7C06" w:rsidRPr="00FD1215">
        <w:rPr>
          <w:lang w:eastAsia="ja-JP"/>
        </w:rPr>
        <w:t>1</w:t>
      </w:r>
      <w:r w:rsidR="0037172D" w:rsidRPr="00FD1215">
        <w:rPr>
          <w:lang w:eastAsia="ja-JP"/>
        </w:rPr>
        <w:t>0% din input este valorificat energetic.</w:t>
      </w:r>
    </w:p>
    <w:p w14:paraId="5BA75FDD" w14:textId="546C47DA" w:rsidR="00321912" w:rsidRPr="00FD1215" w:rsidRDefault="00EF6BAE" w:rsidP="006D27A0">
      <w:pPr>
        <w:pStyle w:val="Heading2"/>
        <w:rPr>
          <w:rFonts w:eastAsiaTheme="minorHAnsi" w:cstheme="minorHAnsi"/>
          <w:kern w:val="0"/>
          <w:sz w:val="22"/>
          <w:szCs w:val="24"/>
        </w:rPr>
      </w:pPr>
      <w:bookmarkStart w:id="70" w:name="_Toc217864097"/>
      <w:r w:rsidRPr="00FD1215">
        <w:t>Proiec</w:t>
      </w:r>
      <w:r w:rsidR="006D27A0" w:rsidRPr="00FD1215">
        <w:t>ț</w:t>
      </w:r>
      <w:r w:rsidRPr="00FD1215">
        <w:t>ia de</w:t>
      </w:r>
      <w:r w:rsidR="006D27A0" w:rsidRPr="00FD1215">
        <w:t>ș</w:t>
      </w:r>
      <w:r w:rsidRPr="00FD1215">
        <w:t>eurilor din construc</w:t>
      </w:r>
      <w:r w:rsidR="006D27A0" w:rsidRPr="00FD1215">
        <w:t>ț</w:t>
      </w:r>
      <w:r w:rsidRPr="00FD1215">
        <w:t>ii de la popula</w:t>
      </w:r>
      <w:r w:rsidR="006D27A0" w:rsidRPr="00FD1215">
        <w:t>ț</w:t>
      </w:r>
      <w:r w:rsidRPr="00FD1215">
        <w:t>ie</w:t>
      </w:r>
      <w:bookmarkEnd w:id="70"/>
    </w:p>
    <w:p w14:paraId="3F159A25" w14:textId="4F7020E9" w:rsidR="00321912" w:rsidRPr="00FD1215" w:rsidRDefault="00321912" w:rsidP="006D27A0">
      <w:pPr>
        <w:rPr>
          <w:lang w:eastAsia="ja-JP"/>
        </w:rPr>
      </w:pPr>
      <w:r w:rsidRPr="00FD1215">
        <w:rPr>
          <w:lang w:eastAsia="ja-JP"/>
        </w:rPr>
        <w:t>În cazul de</w:t>
      </w:r>
      <w:r w:rsidR="006D27A0" w:rsidRPr="00FD1215">
        <w:rPr>
          <w:lang w:eastAsia="ja-JP"/>
        </w:rPr>
        <w:t>ș</w:t>
      </w:r>
      <w:r w:rsidRPr="00FD1215">
        <w:rPr>
          <w:lang w:eastAsia="ja-JP"/>
        </w:rPr>
        <w:t>eurilor din construc</w:t>
      </w:r>
      <w:r w:rsidR="006D27A0" w:rsidRPr="00FD1215">
        <w:rPr>
          <w:lang w:eastAsia="ja-JP"/>
        </w:rPr>
        <w:t>ț</w:t>
      </w:r>
      <w:r w:rsidRPr="00FD1215">
        <w:rPr>
          <w:lang w:eastAsia="ja-JP"/>
        </w:rPr>
        <w:t>ii de la popula</w:t>
      </w:r>
      <w:r w:rsidR="006D27A0" w:rsidRPr="00FD1215">
        <w:rPr>
          <w:lang w:eastAsia="ja-JP"/>
        </w:rPr>
        <w:t>ț</w:t>
      </w:r>
      <w:r w:rsidRPr="00FD1215">
        <w:rPr>
          <w:lang w:eastAsia="ja-JP"/>
        </w:rPr>
        <w:t>ie, nu există date reale privind indicatorii de generare, acestea fiind colectate separat în cantită</w:t>
      </w:r>
      <w:r w:rsidR="006D27A0" w:rsidRPr="00FD1215">
        <w:rPr>
          <w:lang w:eastAsia="ja-JP"/>
        </w:rPr>
        <w:t>ț</w:t>
      </w:r>
      <w:r w:rsidRPr="00FD1215">
        <w:rPr>
          <w:lang w:eastAsia="ja-JP"/>
        </w:rPr>
        <w:t>i foarte reduse.</w:t>
      </w:r>
    </w:p>
    <w:p w14:paraId="3AC756C2" w14:textId="524FFD04" w:rsidR="00321912" w:rsidRPr="00FD1215" w:rsidRDefault="00321912" w:rsidP="006D27A0">
      <w:pPr>
        <w:rPr>
          <w:lang w:eastAsia="ja-JP"/>
        </w:rPr>
      </w:pPr>
      <w:r w:rsidRPr="00FD1215">
        <w:rPr>
          <w:lang w:eastAsia="ja-JP"/>
        </w:rPr>
        <w:t>Astfel, proiec</w:t>
      </w:r>
      <w:r w:rsidR="006D27A0" w:rsidRPr="00FD1215">
        <w:rPr>
          <w:lang w:eastAsia="ja-JP"/>
        </w:rPr>
        <w:t>ț</w:t>
      </w:r>
      <w:r w:rsidRPr="00FD1215">
        <w:rPr>
          <w:lang w:eastAsia="ja-JP"/>
        </w:rPr>
        <w:t>ia de generare pentru aria de delegare a activită</w:t>
      </w:r>
      <w:r w:rsidR="006D27A0" w:rsidRPr="00FD1215">
        <w:rPr>
          <w:lang w:eastAsia="ja-JP"/>
        </w:rPr>
        <w:t>ț</w:t>
      </w:r>
      <w:r w:rsidRPr="00FD1215">
        <w:rPr>
          <w:lang w:eastAsia="ja-JP"/>
        </w:rPr>
        <w:t>ii de colectare s-a calculat pe baza unor indici de generare estima</w:t>
      </w:r>
      <w:r w:rsidR="006D27A0" w:rsidRPr="00FD1215">
        <w:rPr>
          <w:lang w:eastAsia="ja-JP"/>
        </w:rPr>
        <w:t>ț</w:t>
      </w:r>
      <w:r w:rsidRPr="00FD1215">
        <w:rPr>
          <w:lang w:eastAsia="ja-JP"/>
        </w:rPr>
        <w:t>i (</w:t>
      </w:r>
      <w:r w:rsidR="00F64238" w:rsidRPr="00FD1215">
        <w:rPr>
          <w:lang w:eastAsia="ja-JP"/>
        </w:rPr>
        <w:t xml:space="preserve">pentru detalii a se vedea capitolul 3.4 </w:t>
      </w:r>
      <w:r w:rsidR="00F64238" w:rsidRPr="00FD1215">
        <w:rPr>
          <w:i/>
          <w:iCs/>
          <w:lang w:eastAsia="ja-JP"/>
        </w:rPr>
        <w:fldChar w:fldCharType="begin"/>
      </w:r>
      <w:r w:rsidR="00F64238" w:rsidRPr="00FD1215">
        <w:rPr>
          <w:i/>
          <w:iCs/>
          <w:lang w:eastAsia="ja-JP"/>
        </w:rPr>
        <w:instrText xml:space="preserve"> REF _Ref158218236 \h  \* MERGEFORMAT </w:instrText>
      </w:r>
      <w:r w:rsidR="00F64238" w:rsidRPr="00FD1215">
        <w:rPr>
          <w:i/>
          <w:iCs/>
          <w:lang w:eastAsia="ja-JP"/>
        </w:rPr>
      </w:r>
      <w:r w:rsidR="00F64238" w:rsidRPr="00FD1215">
        <w:rPr>
          <w:i/>
          <w:iCs/>
          <w:lang w:eastAsia="ja-JP"/>
        </w:rPr>
        <w:fldChar w:fldCharType="separate"/>
      </w:r>
      <w:r w:rsidR="006F0BF0" w:rsidRPr="00FD1215">
        <w:rPr>
          <w:i/>
          <w:iCs/>
        </w:rPr>
        <w:t>Generarea și gestionarea deșeurilor din construcții provenite de la populație</w:t>
      </w:r>
      <w:r w:rsidR="00F64238" w:rsidRPr="00FD1215">
        <w:rPr>
          <w:i/>
          <w:iCs/>
          <w:lang w:eastAsia="ja-JP"/>
        </w:rPr>
        <w:fldChar w:fldCharType="end"/>
      </w:r>
      <w:r w:rsidR="00F64238" w:rsidRPr="00FD1215">
        <w:rPr>
          <w:lang w:eastAsia="ja-JP"/>
        </w:rPr>
        <w:t xml:space="preserve"> </w:t>
      </w:r>
      <w:r w:rsidRPr="00FD1215">
        <w:rPr>
          <w:lang w:eastAsia="ja-JP"/>
        </w:rPr>
        <w:t xml:space="preserve">) </w:t>
      </w:r>
      <w:r w:rsidR="006D27A0" w:rsidRPr="00FD1215">
        <w:rPr>
          <w:lang w:eastAsia="ja-JP"/>
        </w:rPr>
        <w:t>ș</w:t>
      </w:r>
      <w:r w:rsidRPr="00FD1215">
        <w:rPr>
          <w:lang w:eastAsia="ja-JP"/>
        </w:rPr>
        <w:t>i pe baza evolu</w:t>
      </w:r>
      <w:r w:rsidR="006D27A0" w:rsidRPr="00FD1215">
        <w:rPr>
          <w:lang w:eastAsia="ja-JP"/>
        </w:rPr>
        <w:t>ț</w:t>
      </w:r>
      <w:r w:rsidRPr="00FD1215">
        <w:rPr>
          <w:lang w:eastAsia="ja-JP"/>
        </w:rPr>
        <w:t>iei popula</w:t>
      </w:r>
      <w:r w:rsidR="006D27A0" w:rsidRPr="00FD1215">
        <w:rPr>
          <w:lang w:eastAsia="ja-JP"/>
        </w:rPr>
        <w:t>ț</w:t>
      </w:r>
      <w:r w:rsidRPr="00FD1215">
        <w:rPr>
          <w:lang w:eastAsia="ja-JP"/>
        </w:rPr>
        <w:t>iei pentru perioada de proiec</w:t>
      </w:r>
      <w:r w:rsidR="006D27A0" w:rsidRPr="00FD1215">
        <w:rPr>
          <w:lang w:eastAsia="ja-JP"/>
        </w:rPr>
        <w:t>ț</w:t>
      </w:r>
      <w:r w:rsidRPr="00FD1215">
        <w:rPr>
          <w:lang w:eastAsia="ja-JP"/>
        </w:rPr>
        <w:t>ie, pornind de la ipoteza că indicii de generare se men</w:t>
      </w:r>
      <w:r w:rsidR="006D27A0" w:rsidRPr="00FD1215">
        <w:rPr>
          <w:lang w:eastAsia="ja-JP"/>
        </w:rPr>
        <w:t>ț</w:t>
      </w:r>
      <w:r w:rsidRPr="00FD1215">
        <w:rPr>
          <w:lang w:eastAsia="ja-JP"/>
        </w:rPr>
        <w:t>in constan</w:t>
      </w:r>
      <w:r w:rsidR="006D27A0" w:rsidRPr="00FD1215">
        <w:rPr>
          <w:lang w:eastAsia="ja-JP"/>
        </w:rPr>
        <w:t>ț</w:t>
      </w:r>
      <w:r w:rsidRPr="00FD1215">
        <w:rPr>
          <w:lang w:eastAsia="ja-JP"/>
        </w:rPr>
        <w:t xml:space="preserve">i pe parcursul acestei perioade. </w:t>
      </w:r>
    </w:p>
    <w:p w14:paraId="0C5817BD" w14:textId="3D4BA824" w:rsidR="00321912" w:rsidRPr="00FD1215" w:rsidRDefault="00C85283" w:rsidP="006C41AB">
      <w:pPr>
        <w:pStyle w:val="Caption"/>
        <w:rPr>
          <w:rFonts w:cstheme="minorHAnsi"/>
          <w:color w:val="auto"/>
        </w:rPr>
      </w:pPr>
      <w:bookmarkStart w:id="71" w:name="_Toc52221583"/>
      <w:bookmarkStart w:id="72" w:name="_Toc217864258"/>
      <w:r w:rsidRPr="00FD1215">
        <w:rPr>
          <w:color w:val="auto"/>
        </w:rPr>
        <w:t xml:space="preserve">Tabelul </w:t>
      </w:r>
      <w:r w:rsidR="00321912" w:rsidRPr="00FD1215">
        <w:rPr>
          <w:color w:val="auto"/>
        </w:rPr>
        <w:fldChar w:fldCharType="begin"/>
      </w:r>
      <w:r w:rsidR="00321912" w:rsidRPr="00FD1215">
        <w:rPr>
          <w:color w:val="auto"/>
        </w:rPr>
        <w:instrText xml:space="preserve"> STYLEREF 1 \s </w:instrText>
      </w:r>
      <w:r w:rsidR="00321912" w:rsidRPr="00FD1215">
        <w:rPr>
          <w:color w:val="auto"/>
        </w:rPr>
        <w:fldChar w:fldCharType="separate"/>
      </w:r>
      <w:r w:rsidR="00424618" w:rsidRPr="00FD1215">
        <w:rPr>
          <w:noProof/>
          <w:color w:val="auto"/>
        </w:rPr>
        <w:t>5</w:t>
      </w:r>
      <w:r w:rsidR="00321912" w:rsidRPr="00FD1215">
        <w:rPr>
          <w:noProof/>
          <w:color w:val="auto"/>
        </w:rPr>
        <w:fldChar w:fldCharType="end"/>
      </w:r>
      <w:r w:rsidR="00321912" w:rsidRPr="00FD1215">
        <w:rPr>
          <w:color w:val="auto"/>
        </w:rPr>
        <w:noBreakHyphen/>
      </w:r>
      <w:r w:rsidR="00321912" w:rsidRPr="00FD1215">
        <w:rPr>
          <w:color w:val="auto"/>
        </w:rPr>
        <w:fldChar w:fldCharType="begin"/>
      </w:r>
      <w:r w:rsidR="00321912" w:rsidRPr="00FD1215">
        <w:rPr>
          <w:color w:val="auto"/>
        </w:rPr>
        <w:instrText xml:space="preserve"> SEQ Tabel \* ARABIC \s 1 </w:instrText>
      </w:r>
      <w:r w:rsidR="00321912" w:rsidRPr="00FD1215">
        <w:rPr>
          <w:color w:val="auto"/>
        </w:rPr>
        <w:fldChar w:fldCharType="separate"/>
      </w:r>
      <w:r w:rsidR="00424618" w:rsidRPr="00FD1215">
        <w:rPr>
          <w:noProof/>
          <w:color w:val="auto"/>
        </w:rPr>
        <w:t>15</w:t>
      </w:r>
      <w:r w:rsidR="00321912" w:rsidRPr="00FD1215">
        <w:rPr>
          <w:noProof/>
          <w:color w:val="auto"/>
        </w:rPr>
        <w:fldChar w:fldCharType="end"/>
      </w:r>
      <w:r w:rsidR="00321912" w:rsidRPr="00FD1215">
        <w:rPr>
          <w:color w:val="auto"/>
        </w:rPr>
        <w:t>: Proiec</w:t>
      </w:r>
      <w:r w:rsidR="006D27A0" w:rsidRPr="00FD1215">
        <w:rPr>
          <w:color w:val="auto"/>
        </w:rPr>
        <w:t>ț</w:t>
      </w:r>
      <w:r w:rsidR="00321912" w:rsidRPr="00FD1215">
        <w:rPr>
          <w:color w:val="auto"/>
        </w:rPr>
        <w:t>ia de generare a de</w:t>
      </w:r>
      <w:r w:rsidR="006D27A0" w:rsidRPr="00FD1215">
        <w:rPr>
          <w:color w:val="auto"/>
        </w:rPr>
        <w:t>ș</w:t>
      </w:r>
      <w:r w:rsidR="00321912" w:rsidRPr="00FD1215">
        <w:rPr>
          <w:color w:val="auto"/>
        </w:rPr>
        <w:t>eurilor din construc</w:t>
      </w:r>
      <w:r w:rsidR="006D27A0" w:rsidRPr="00FD1215">
        <w:rPr>
          <w:color w:val="auto"/>
        </w:rPr>
        <w:t>ț</w:t>
      </w:r>
      <w:r w:rsidR="00321912" w:rsidRPr="00FD1215">
        <w:rPr>
          <w:color w:val="auto"/>
        </w:rPr>
        <w:t>ii de la popula</w:t>
      </w:r>
      <w:r w:rsidR="006D27A0" w:rsidRPr="00FD1215">
        <w:rPr>
          <w:color w:val="auto"/>
        </w:rPr>
        <w:t>ț</w:t>
      </w:r>
      <w:r w:rsidR="00321912" w:rsidRPr="00FD1215">
        <w:rPr>
          <w:color w:val="auto"/>
        </w:rPr>
        <w:t>ie (tone</w:t>
      </w:r>
      <w:bookmarkEnd w:id="71"/>
      <w:r w:rsidR="00321912" w:rsidRPr="00FD1215">
        <w:rPr>
          <w:color w:val="auto"/>
        </w:rPr>
        <w:t>)</w:t>
      </w:r>
      <w:bookmarkEnd w:id="72"/>
    </w:p>
    <w:tbl>
      <w:tblPr>
        <w:tblStyle w:val="GridTable4-Accent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809"/>
        <w:gridCol w:w="809"/>
        <w:gridCol w:w="809"/>
        <w:gridCol w:w="809"/>
        <w:gridCol w:w="809"/>
        <w:gridCol w:w="809"/>
        <w:gridCol w:w="809"/>
        <w:gridCol w:w="809"/>
      </w:tblGrid>
      <w:tr w:rsidR="00704289" w:rsidRPr="003066FB" w14:paraId="443FCA5B" w14:textId="77777777" w:rsidTr="003066FB">
        <w:trPr>
          <w:cnfStyle w:val="100000000000" w:firstRow="1" w:lastRow="0" w:firstColumn="0" w:lastColumn="0" w:oddVBand="0" w:evenVBand="0" w:oddHBand="0" w:evenHBand="0" w:firstRowFirstColumn="0" w:firstRowLastColumn="0" w:lastRowFirstColumn="0" w:lastRowLastColumn="0"/>
          <w:trHeight w:val="247"/>
          <w:tblHeader/>
        </w:trPr>
        <w:tc>
          <w:tcPr>
            <w:cnfStyle w:val="001000000000" w:firstRow="0" w:lastRow="0" w:firstColumn="1" w:lastColumn="0" w:oddVBand="0" w:evenVBand="0" w:oddHBand="0" w:evenHBand="0" w:firstRowFirstColumn="0" w:firstRowLastColumn="0" w:lastRowFirstColumn="0" w:lastRowLastColumn="0"/>
            <w:tcW w:w="2454" w:type="dxa"/>
            <w:tcBorders>
              <w:top w:val="none" w:sz="0" w:space="0" w:color="auto"/>
              <w:left w:val="none" w:sz="0" w:space="0" w:color="auto"/>
              <w:bottom w:val="none" w:sz="0" w:space="0" w:color="auto"/>
              <w:right w:val="none" w:sz="0" w:space="0" w:color="auto"/>
            </w:tcBorders>
            <w:shd w:val="clear" w:color="auto" w:fill="auto"/>
            <w:noWrap/>
            <w:hideMark/>
          </w:tcPr>
          <w:p w14:paraId="4AB61BF8" w14:textId="45CAE73A" w:rsidR="00704289" w:rsidRPr="003066FB" w:rsidRDefault="00704289" w:rsidP="00704289">
            <w:pPr>
              <w:jc w:val="left"/>
              <w:rPr>
                <w:b w:val="0"/>
                <w:bCs w:val="0"/>
                <w:color w:val="auto"/>
                <w:lang w:eastAsia="ro-RO"/>
              </w:rPr>
            </w:pPr>
            <w:r w:rsidRPr="003066FB">
              <w:rPr>
                <w:color w:val="auto"/>
                <w:lang w:eastAsia="ro-RO"/>
              </w:rPr>
              <w:t>Mediu de rezidență</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475BD900" w14:textId="0C4545AF"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2027</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29A0C206" w14:textId="7F2B3C1C"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2028</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17401EAC" w14:textId="04526E14"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2029</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11E572B2" w14:textId="176AE4DC"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2030</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2A6DD1B6" w14:textId="2E2D7D02"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2031</w:t>
            </w:r>
          </w:p>
        </w:tc>
        <w:tc>
          <w:tcPr>
            <w:tcW w:w="809" w:type="dxa"/>
            <w:tcBorders>
              <w:top w:val="none" w:sz="0" w:space="0" w:color="auto"/>
              <w:left w:val="none" w:sz="0" w:space="0" w:color="auto"/>
              <w:bottom w:val="none" w:sz="0" w:space="0" w:color="auto"/>
              <w:right w:val="none" w:sz="0" w:space="0" w:color="auto"/>
            </w:tcBorders>
            <w:shd w:val="clear" w:color="auto" w:fill="auto"/>
            <w:noWrap/>
            <w:hideMark/>
          </w:tcPr>
          <w:p w14:paraId="5212EBB0" w14:textId="7B798BC2"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2032</w:t>
            </w:r>
          </w:p>
        </w:tc>
        <w:tc>
          <w:tcPr>
            <w:tcW w:w="809" w:type="dxa"/>
            <w:tcBorders>
              <w:top w:val="none" w:sz="0" w:space="0" w:color="auto"/>
              <w:left w:val="none" w:sz="0" w:space="0" w:color="auto"/>
              <w:bottom w:val="none" w:sz="0" w:space="0" w:color="auto"/>
              <w:right w:val="none" w:sz="0" w:space="0" w:color="auto"/>
            </w:tcBorders>
            <w:shd w:val="clear" w:color="auto" w:fill="auto"/>
          </w:tcPr>
          <w:p w14:paraId="3AE89E19" w14:textId="1CE33E0B"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2033</w:t>
            </w:r>
          </w:p>
        </w:tc>
        <w:tc>
          <w:tcPr>
            <w:tcW w:w="809" w:type="dxa"/>
            <w:tcBorders>
              <w:top w:val="none" w:sz="0" w:space="0" w:color="auto"/>
              <w:left w:val="none" w:sz="0" w:space="0" w:color="auto"/>
              <w:bottom w:val="none" w:sz="0" w:space="0" w:color="auto"/>
              <w:right w:val="none" w:sz="0" w:space="0" w:color="auto"/>
            </w:tcBorders>
            <w:shd w:val="clear" w:color="auto" w:fill="auto"/>
          </w:tcPr>
          <w:p w14:paraId="0905F2C9" w14:textId="663AC348"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w:t>
            </w:r>
            <w:r>
              <w:rPr>
                <w:color w:val="auto"/>
                <w:lang w:eastAsia="ro-RO"/>
              </w:rPr>
              <w:t>4</w:t>
            </w:r>
          </w:p>
        </w:tc>
      </w:tr>
      <w:tr w:rsidR="003B3025" w:rsidRPr="003066FB" w14:paraId="69DB314D"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5E42EDE2" w14:textId="272E92E1" w:rsidR="00600D84" w:rsidRPr="003066FB" w:rsidRDefault="00600D84" w:rsidP="00600D84">
            <w:pPr>
              <w:jc w:val="left"/>
              <w:rPr>
                <w:b w:val="0"/>
                <w:bCs w:val="0"/>
                <w:lang w:eastAsia="ro-RO"/>
              </w:rPr>
            </w:pPr>
            <w:r w:rsidRPr="003066FB">
              <w:rPr>
                <w:b w:val="0"/>
                <w:bCs w:val="0"/>
              </w:rPr>
              <w:t>Mediul urban</w:t>
            </w:r>
          </w:p>
        </w:tc>
        <w:tc>
          <w:tcPr>
            <w:tcW w:w="809" w:type="dxa"/>
            <w:shd w:val="clear" w:color="auto" w:fill="auto"/>
            <w:noWrap/>
            <w:vAlign w:val="center"/>
          </w:tcPr>
          <w:p w14:paraId="48ACD55C" w14:textId="2D4BF938"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475</w:t>
            </w:r>
          </w:p>
        </w:tc>
        <w:tc>
          <w:tcPr>
            <w:tcW w:w="809" w:type="dxa"/>
            <w:shd w:val="clear" w:color="auto" w:fill="auto"/>
            <w:noWrap/>
            <w:vAlign w:val="center"/>
          </w:tcPr>
          <w:p w14:paraId="29821798" w14:textId="5920107E"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473</w:t>
            </w:r>
          </w:p>
        </w:tc>
        <w:tc>
          <w:tcPr>
            <w:tcW w:w="809" w:type="dxa"/>
            <w:shd w:val="clear" w:color="auto" w:fill="auto"/>
            <w:noWrap/>
            <w:vAlign w:val="center"/>
          </w:tcPr>
          <w:p w14:paraId="7ECFEEA4" w14:textId="3E4E59B8"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471</w:t>
            </w:r>
          </w:p>
        </w:tc>
        <w:tc>
          <w:tcPr>
            <w:tcW w:w="809" w:type="dxa"/>
            <w:shd w:val="clear" w:color="auto" w:fill="auto"/>
            <w:noWrap/>
            <w:vAlign w:val="center"/>
          </w:tcPr>
          <w:p w14:paraId="0A031446" w14:textId="097AEAAA"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469</w:t>
            </w:r>
          </w:p>
        </w:tc>
        <w:tc>
          <w:tcPr>
            <w:tcW w:w="809" w:type="dxa"/>
            <w:shd w:val="clear" w:color="auto" w:fill="auto"/>
            <w:noWrap/>
            <w:vAlign w:val="center"/>
          </w:tcPr>
          <w:p w14:paraId="332D7D4C" w14:textId="0A6C2303"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467</w:t>
            </w:r>
          </w:p>
        </w:tc>
        <w:tc>
          <w:tcPr>
            <w:tcW w:w="809" w:type="dxa"/>
            <w:shd w:val="clear" w:color="auto" w:fill="auto"/>
            <w:noWrap/>
            <w:vAlign w:val="center"/>
          </w:tcPr>
          <w:p w14:paraId="732CAB77" w14:textId="6C52516E"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465</w:t>
            </w:r>
          </w:p>
        </w:tc>
        <w:tc>
          <w:tcPr>
            <w:tcW w:w="809" w:type="dxa"/>
            <w:shd w:val="clear" w:color="auto" w:fill="auto"/>
            <w:vAlign w:val="center"/>
          </w:tcPr>
          <w:p w14:paraId="13BAF2CA" w14:textId="60627F9B"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463</w:t>
            </w:r>
          </w:p>
        </w:tc>
        <w:tc>
          <w:tcPr>
            <w:tcW w:w="809" w:type="dxa"/>
            <w:shd w:val="clear" w:color="auto" w:fill="auto"/>
            <w:vAlign w:val="center"/>
          </w:tcPr>
          <w:p w14:paraId="0600DAEC" w14:textId="11EDE421"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pPr>
            <w:r>
              <w:t>461</w:t>
            </w:r>
          </w:p>
        </w:tc>
      </w:tr>
      <w:tr w:rsidR="003B3025" w:rsidRPr="003066FB" w14:paraId="517E0584"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454" w:type="dxa"/>
            <w:noWrap/>
            <w:vAlign w:val="center"/>
          </w:tcPr>
          <w:p w14:paraId="18FF3F33" w14:textId="7C5B8407" w:rsidR="00600D84" w:rsidRPr="003066FB" w:rsidRDefault="00600D84" w:rsidP="00600D84">
            <w:pPr>
              <w:jc w:val="left"/>
              <w:rPr>
                <w:b w:val="0"/>
                <w:bCs w:val="0"/>
                <w:lang w:eastAsia="ro-RO"/>
              </w:rPr>
            </w:pPr>
            <w:r w:rsidRPr="003066FB">
              <w:rPr>
                <w:b w:val="0"/>
                <w:bCs w:val="0"/>
              </w:rPr>
              <w:t>Mediul rural</w:t>
            </w:r>
          </w:p>
        </w:tc>
        <w:tc>
          <w:tcPr>
            <w:tcW w:w="809" w:type="dxa"/>
            <w:noWrap/>
            <w:vAlign w:val="center"/>
          </w:tcPr>
          <w:p w14:paraId="13285468" w14:textId="10CEA2F8"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976</w:t>
            </w:r>
          </w:p>
        </w:tc>
        <w:tc>
          <w:tcPr>
            <w:tcW w:w="809" w:type="dxa"/>
            <w:noWrap/>
            <w:vAlign w:val="center"/>
          </w:tcPr>
          <w:p w14:paraId="0D3ADB32" w14:textId="510A058D"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972</w:t>
            </w:r>
          </w:p>
        </w:tc>
        <w:tc>
          <w:tcPr>
            <w:tcW w:w="809" w:type="dxa"/>
            <w:noWrap/>
            <w:vAlign w:val="center"/>
          </w:tcPr>
          <w:p w14:paraId="25F7D699" w14:textId="3A3E078C"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968</w:t>
            </w:r>
          </w:p>
        </w:tc>
        <w:tc>
          <w:tcPr>
            <w:tcW w:w="809" w:type="dxa"/>
            <w:noWrap/>
            <w:vAlign w:val="center"/>
          </w:tcPr>
          <w:p w14:paraId="2FF05F5C" w14:textId="5F3ED0C2"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963</w:t>
            </w:r>
          </w:p>
        </w:tc>
        <w:tc>
          <w:tcPr>
            <w:tcW w:w="809" w:type="dxa"/>
            <w:noWrap/>
            <w:vAlign w:val="center"/>
          </w:tcPr>
          <w:p w14:paraId="3387139B" w14:textId="59DEBB56"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959</w:t>
            </w:r>
          </w:p>
        </w:tc>
        <w:tc>
          <w:tcPr>
            <w:tcW w:w="809" w:type="dxa"/>
            <w:noWrap/>
            <w:vAlign w:val="center"/>
          </w:tcPr>
          <w:p w14:paraId="6007EA36" w14:textId="4825E69E"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955</w:t>
            </w:r>
          </w:p>
        </w:tc>
        <w:tc>
          <w:tcPr>
            <w:tcW w:w="809" w:type="dxa"/>
            <w:vAlign w:val="center"/>
          </w:tcPr>
          <w:p w14:paraId="2AB10FB5" w14:textId="62FDBDB9"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951</w:t>
            </w:r>
          </w:p>
        </w:tc>
        <w:tc>
          <w:tcPr>
            <w:tcW w:w="809" w:type="dxa"/>
            <w:vAlign w:val="center"/>
          </w:tcPr>
          <w:p w14:paraId="65B4506B" w14:textId="1A9DA0A6" w:rsidR="00600D84" w:rsidRPr="003066FB" w:rsidRDefault="00314D93" w:rsidP="00600D84">
            <w:pPr>
              <w:jc w:val="right"/>
              <w:cnfStyle w:val="000000000000" w:firstRow="0" w:lastRow="0" w:firstColumn="0" w:lastColumn="0" w:oddVBand="0" w:evenVBand="0" w:oddHBand="0" w:evenHBand="0" w:firstRowFirstColumn="0" w:firstRowLastColumn="0" w:lastRowFirstColumn="0" w:lastRowLastColumn="0"/>
            </w:pPr>
            <w:r>
              <w:t>946</w:t>
            </w:r>
          </w:p>
        </w:tc>
      </w:tr>
      <w:tr w:rsidR="003B3025" w:rsidRPr="00FD1215" w14:paraId="7C16E97D"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6AA68153" w14:textId="44D71EAC" w:rsidR="00600D84" w:rsidRPr="003066FB" w:rsidRDefault="00600D84" w:rsidP="00600D84">
            <w:pPr>
              <w:jc w:val="left"/>
              <w:rPr>
                <w:lang w:eastAsia="ro-RO"/>
              </w:rPr>
            </w:pPr>
            <w:r w:rsidRPr="003066FB">
              <w:t>Total</w:t>
            </w:r>
          </w:p>
        </w:tc>
        <w:tc>
          <w:tcPr>
            <w:tcW w:w="809" w:type="dxa"/>
            <w:shd w:val="clear" w:color="auto" w:fill="auto"/>
            <w:noWrap/>
            <w:vAlign w:val="center"/>
          </w:tcPr>
          <w:p w14:paraId="10BC4E55" w14:textId="5423F16E"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451</w:t>
            </w:r>
          </w:p>
        </w:tc>
        <w:tc>
          <w:tcPr>
            <w:tcW w:w="809" w:type="dxa"/>
            <w:shd w:val="clear" w:color="auto" w:fill="auto"/>
            <w:noWrap/>
            <w:vAlign w:val="center"/>
          </w:tcPr>
          <w:p w14:paraId="2315CC0D" w14:textId="00463060"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,445</w:t>
            </w:r>
          </w:p>
        </w:tc>
        <w:tc>
          <w:tcPr>
            <w:tcW w:w="809" w:type="dxa"/>
            <w:shd w:val="clear" w:color="auto" w:fill="auto"/>
            <w:noWrap/>
            <w:vAlign w:val="center"/>
          </w:tcPr>
          <w:p w14:paraId="1641D8E8" w14:textId="1060B01A"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439</w:t>
            </w:r>
          </w:p>
        </w:tc>
        <w:tc>
          <w:tcPr>
            <w:tcW w:w="809" w:type="dxa"/>
            <w:shd w:val="clear" w:color="auto" w:fill="auto"/>
            <w:noWrap/>
            <w:vAlign w:val="center"/>
          </w:tcPr>
          <w:p w14:paraId="772AE903" w14:textId="51274D5A"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432</w:t>
            </w:r>
          </w:p>
        </w:tc>
        <w:tc>
          <w:tcPr>
            <w:tcW w:w="809" w:type="dxa"/>
            <w:shd w:val="clear" w:color="auto" w:fill="auto"/>
            <w:noWrap/>
            <w:vAlign w:val="center"/>
          </w:tcPr>
          <w:p w14:paraId="443A02CA" w14:textId="2AD6B394"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426</w:t>
            </w:r>
          </w:p>
        </w:tc>
        <w:tc>
          <w:tcPr>
            <w:tcW w:w="809" w:type="dxa"/>
            <w:shd w:val="clear" w:color="auto" w:fill="auto"/>
            <w:noWrap/>
            <w:vAlign w:val="center"/>
          </w:tcPr>
          <w:p w14:paraId="0089CC0A" w14:textId="3B7921E7"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420</w:t>
            </w:r>
          </w:p>
        </w:tc>
        <w:tc>
          <w:tcPr>
            <w:tcW w:w="809" w:type="dxa"/>
            <w:shd w:val="clear" w:color="auto" w:fill="auto"/>
            <w:vAlign w:val="center"/>
          </w:tcPr>
          <w:p w14:paraId="41654824" w14:textId="77184191" w:rsidR="00600D84" w:rsidRPr="003066FB"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41</w:t>
            </w:r>
            <w:r>
              <w:rPr>
                <w:b/>
                <w:bCs/>
              </w:rPr>
              <w:t>3</w:t>
            </w:r>
          </w:p>
        </w:tc>
        <w:tc>
          <w:tcPr>
            <w:tcW w:w="809" w:type="dxa"/>
            <w:shd w:val="clear" w:color="auto" w:fill="auto"/>
            <w:vAlign w:val="center"/>
          </w:tcPr>
          <w:p w14:paraId="658D62DF" w14:textId="1C0E18F0" w:rsidR="00600D84" w:rsidRPr="00FD1215" w:rsidRDefault="00EF3111" w:rsidP="00600D84">
            <w:pPr>
              <w:jc w:val="right"/>
              <w:cnfStyle w:val="000000100000" w:firstRow="0" w:lastRow="0" w:firstColumn="0" w:lastColumn="0" w:oddVBand="0" w:evenVBand="0" w:oddHBand="1" w:evenHBand="0" w:firstRowFirstColumn="0" w:firstRowLastColumn="0" w:lastRowFirstColumn="0" w:lastRowLastColumn="0"/>
              <w:rPr>
                <w:b/>
                <w:bCs/>
              </w:rPr>
            </w:pPr>
            <w:r>
              <w:rPr>
                <w:b/>
                <w:bCs/>
              </w:rPr>
              <w:t>1,</w:t>
            </w:r>
            <w:r w:rsidR="00314D93">
              <w:rPr>
                <w:b/>
                <w:bCs/>
              </w:rPr>
              <w:t>407</w:t>
            </w:r>
          </w:p>
        </w:tc>
      </w:tr>
    </w:tbl>
    <w:p w14:paraId="7FBB2246" w14:textId="77777777" w:rsidR="00321912" w:rsidRPr="00FD1215" w:rsidRDefault="00321912" w:rsidP="006D27A0">
      <w:pPr>
        <w:rPr>
          <w:i/>
          <w:iCs/>
          <w:sz w:val="20"/>
          <w:szCs w:val="20"/>
        </w:rPr>
      </w:pPr>
      <w:r w:rsidRPr="00FD1215">
        <w:t xml:space="preserve"> </w:t>
      </w:r>
      <w:r w:rsidRPr="00FD1215">
        <w:rPr>
          <w:i/>
          <w:iCs/>
          <w:sz w:val="20"/>
          <w:szCs w:val="20"/>
        </w:rPr>
        <w:t>Sursa: estimare elaborator SOF</w:t>
      </w:r>
    </w:p>
    <w:p w14:paraId="46B81340" w14:textId="15BE044E" w:rsidR="00321912" w:rsidRPr="00FD1215" w:rsidRDefault="00A1269E" w:rsidP="006D27A0">
      <w:pPr>
        <w:rPr>
          <w:lang w:eastAsia="ja-JP"/>
        </w:rPr>
      </w:pPr>
      <w:r w:rsidRPr="00FD1215">
        <w:rPr>
          <w:lang w:eastAsia="ja-JP"/>
        </w:rPr>
        <w:t>Rata de capturare luată în considerare la estimarea cantită</w:t>
      </w:r>
      <w:r w:rsidR="006D27A0" w:rsidRPr="00FD1215">
        <w:rPr>
          <w:lang w:eastAsia="ja-JP"/>
        </w:rPr>
        <w:t>ț</w:t>
      </w:r>
      <w:r w:rsidRPr="00FD1215">
        <w:rPr>
          <w:lang w:eastAsia="ja-JP"/>
        </w:rPr>
        <w:t>ilor colectate variază în intervalul 40 – 80%</w:t>
      </w:r>
      <w:r w:rsidR="0048301C" w:rsidRPr="00FD1215">
        <w:rPr>
          <w:lang w:eastAsia="ja-JP"/>
        </w:rPr>
        <w:t>.</w:t>
      </w:r>
    </w:p>
    <w:p w14:paraId="3800F839" w14:textId="342F6421" w:rsidR="004F134E" w:rsidRPr="00FD1215" w:rsidRDefault="00C85283" w:rsidP="006C41AB">
      <w:pPr>
        <w:pStyle w:val="Caption"/>
        <w:rPr>
          <w:color w:val="auto"/>
        </w:rPr>
      </w:pPr>
      <w:bookmarkStart w:id="73" w:name="_Toc217864259"/>
      <w:r w:rsidRPr="00FD1215">
        <w:rPr>
          <w:color w:val="auto"/>
        </w:rPr>
        <w:t xml:space="preserve">Tabelul </w:t>
      </w:r>
      <w:r w:rsidR="004F134E" w:rsidRPr="00FD1215">
        <w:rPr>
          <w:color w:val="auto"/>
        </w:rPr>
        <w:fldChar w:fldCharType="begin"/>
      </w:r>
      <w:r w:rsidR="004F134E" w:rsidRPr="00FD1215">
        <w:rPr>
          <w:color w:val="auto"/>
        </w:rPr>
        <w:instrText xml:space="preserve"> STYLEREF 1 \s </w:instrText>
      </w:r>
      <w:r w:rsidR="004F134E" w:rsidRPr="00FD1215">
        <w:rPr>
          <w:color w:val="auto"/>
        </w:rPr>
        <w:fldChar w:fldCharType="separate"/>
      </w:r>
      <w:r w:rsidR="00600D84" w:rsidRPr="00FD1215">
        <w:rPr>
          <w:noProof/>
          <w:color w:val="auto"/>
        </w:rPr>
        <w:t>5</w:t>
      </w:r>
      <w:r w:rsidR="004F134E" w:rsidRPr="00FD1215">
        <w:rPr>
          <w:noProof/>
          <w:color w:val="auto"/>
        </w:rPr>
        <w:fldChar w:fldCharType="end"/>
      </w:r>
      <w:r w:rsidR="004F134E" w:rsidRPr="00FD1215">
        <w:rPr>
          <w:color w:val="auto"/>
        </w:rPr>
        <w:noBreakHyphen/>
      </w:r>
      <w:r w:rsidR="004F134E" w:rsidRPr="00FD1215">
        <w:rPr>
          <w:color w:val="auto"/>
        </w:rPr>
        <w:fldChar w:fldCharType="begin"/>
      </w:r>
      <w:r w:rsidR="004F134E" w:rsidRPr="00FD1215">
        <w:rPr>
          <w:color w:val="auto"/>
        </w:rPr>
        <w:instrText xml:space="preserve"> SEQ Tabel \* ARABIC \s 1 </w:instrText>
      </w:r>
      <w:r w:rsidR="004F134E" w:rsidRPr="00FD1215">
        <w:rPr>
          <w:color w:val="auto"/>
        </w:rPr>
        <w:fldChar w:fldCharType="separate"/>
      </w:r>
      <w:r w:rsidR="00600D84" w:rsidRPr="00FD1215">
        <w:rPr>
          <w:noProof/>
          <w:color w:val="auto"/>
        </w:rPr>
        <w:t>16</w:t>
      </w:r>
      <w:r w:rsidR="004F134E" w:rsidRPr="00FD1215">
        <w:rPr>
          <w:noProof/>
          <w:color w:val="auto"/>
        </w:rPr>
        <w:fldChar w:fldCharType="end"/>
      </w:r>
      <w:r w:rsidR="004F134E" w:rsidRPr="00FD1215">
        <w:rPr>
          <w:color w:val="auto"/>
        </w:rPr>
        <w:t>: Rata de capturare de</w:t>
      </w:r>
      <w:r w:rsidR="006D27A0" w:rsidRPr="00FD1215">
        <w:rPr>
          <w:color w:val="auto"/>
        </w:rPr>
        <w:t>ș</w:t>
      </w:r>
      <w:r w:rsidR="004F134E" w:rsidRPr="00FD1215">
        <w:rPr>
          <w:color w:val="auto"/>
        </w:rPr>
        <w:t>euri din construc</w:t>
      </w:r>
      <w:r w:rsidR="006D27A0" w:rsidRPr="00FD1215">
        <w:rPr>
          <w:color w:val="auto"/>
        </w:rPr>
        <w:t>ț</w:t>
      </w:r>
      <w:r w:rsidR="004F134E" w:rsidRPr="00FD1215">
        <w:rPr>
          <w:color w:val="auto"/>
        </w:rPr>
        <w:t>ii de la popula</w:t>
      </w:r>
      <w:r w:rsidR="006D27A0" w:rsidRPr="00FD1215">
        <w:rPr>
          <w:color w:val="auto"/>
        </w:rPr>
        <w:t>ț</w:t>
      </w:r>
      <w:r w:rsidR="004F134E" w:rsidRPr="00FD1215">
        <w:rPr>
          <w:color w:val="auto"/>
        </w:rPr>
        <w:t>ie (%)</w:t>
      </w:r>
      <w:bookmarkEnd w:id="73"/>
    </w:p>
    <w:tbl>
      <w:tblPr>
        <w:tblStyle w:val="GridTable4-Accent6"/>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788"/>
        <w:gridCol w:w="790"/>
        <w:gridCol w:w="790"/>
        <w:gridCol w:w="790"/>
        <w:gridCol w:w="790"/>
        <w:gridCol w:w="790"/>
        <w:gridCol w:w="790"/>
        <w:gridCol w:w="790"/>
      </w:tblGrid>
      <w:tr w:rsidR="00704289" w:rsidRPr="003066FB" w14:paraId="79D541E5" w14:textId="77777777" w:rsidTr="003066FB">
        <w:trPr>
          <w:cnfStyle w:val="100000000000" w:firstRow="1" w:lastRow="0" w:firstColumn="0" w:lastColumn="0" w:oddVBand="0" w:evenVBand="0" w:oddHBand="0" w:evenHBand="0" w:firstRowFirstColumn="0" w:firstRowLastColumn="0" w:lastRowFirstColumn="0" w:lastRowLastColumn="0"/>
          <w:trHeight w:val="247"/>
          <w:tblHeader/>
        </w:trPr>
        <w:tc>
          <w:tcPr>
            <w:cnfStyle w:val="001000000000" w:firstRow="0" w:lastRow="0" w:firstColumn="1" w:lastColumn="0" w:oddVBand="0" w:evenVBand="0" w:oddHBand="0" w:evenHBand="0" w:firstRowFirstColumn="0" w:firstRowLastColumn="0" w:lastRowFirstColumn="0" w:lastRowLastColumn="0"/>
            <w:tcW w:w="2454" w:type="dxa"/>
            <w:tcBorders>
              <w:top w:val="none" w:sz="0" w:space="0" w:color="auto"/>
              <w:left w:val="none" w:sz="0" w:space="0" w:color="auto"/>
              <w:bottom w:val="none" w:sz="0" w:space="0" w:color="auto"/>
              <w:right w:val="none" w:sz="0" w:space="0" w:color="auto"/>
            </w:tcBorders>
            <w:shd w:val="clear" w:color="auto" w:fill="auto"/>
            <w:noWrap/>
            <w:hideMark/>
          </w:tcPr>
          <w:p w14:paraId="2BEF8B14" w14:textId="0F4746AD" w:rsidR="00704289" w:rsidRPr="003066FB" w:rsidRDefault="00704289" w:rsidP="00704289">
            <w:pPr>
              <w:jc w:val="left"/>
              <w:rPr>
                <w:b w:val="0"/>
                <w:bCs w:val="0"/>
                <w:color w:val="auto"/>
                <w:lang w:eastAsia="ro-RO"/>
              </w:rPr>
            </w:pPr>
            <w:r w:rsidRPr="003066FB">
              <w:rPr>
                <w:color w:val="auto"/>
                <w:lang w:eastAsia="ro-RO"/>
              </w:rPr>
              <w:t>Mediu de rezidență</w:t>
            </w:r>
          </w:p>
        </w:tc>
        <w:tc>
          <w:tcPr>
            <w:tcW w:w="788" w:type="dxa"/>
            <w:tcBorders>
              <w:top w:val="none" w:sz="0" w:space="0" w:color="auto"/>
              <w:left w:val="none" w:sz="0" w:space="0" w:color="auto"/>
              <w:bottom w:val="none" w:sz="0" w:space="0" w:color="auto"/>
              <w:right w:val="none" w:sz="0" w:space="0" w:color="auto"/>
            </w:tcBorders>
            <w:shd w:val="clear" w:color="auto" w:fill="auto"/>
            <w:noWrap/>
            <w:hideMark/>
          </w:tcPr>
          <w:p w14:paraId="1FB754F6" w14:textId="377EF652"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2027</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57431AE9" w14:textId="05A37C3A"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2028</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446C49AA" w14:textId="41B8E744"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2029</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0952E39D" w14:textId="532AAD60"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2030</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4BF2C43E" w14:textId="610A5552"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2031</w:t>
            </w:r>
          </w:p>
        </w:tc>
        <w:tc>
          <w:tcPr>
            <w:tcW w:w="790" w:type="dxa"/>
            <w:tcBorders>
              <w:top w:val="none" w:sz="0" w:space="0" w:color="auto"/>
              <w:left w:val="none" w:sz="0" w:space="0" w:color="auto"/>
              <w:bottom w:val="none" w:sz="0" w:space="0" w:color="auto"/>
              <w:right w:val="none" w:sz="0" w:space="0" w:color="auto"/>
            </w:tcBorders>
            <w:shd w:val="clear" w:color="auto" w:fill="auto"/>
            <w:noWrap/>
            <w:hideMark/>
          </w:tcPr>
          <w:p w14:paraId="3B5F5FEE" w14:textId="70136F95"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b w:val="0"/>
                <w:bCs w:val="0"/>
                <w:color w:val="auto"/>
                <w:lang w:eastAsia="ro-RO"/>
              </w:rPr>
            </w:pPr>
            <w:r w:rsidRPr="003066FB">
              <w:rPr>
                <w:color w:val="auto"/>
                <w:lang w:eastAsia="ro-RO"/>
              </w:rPr>
              <w:t>2032</w:t>
            </w:r>
          </w:p>
        </w:tc>
        <w:tc>
          <w:tcPr>
            <w:tcW w:w="790" w:type="dxa"/>
            <w:tcBorders>
              <w:top w:val="none" w:sz="0" w:space="0" w:color="auto"/>
              <w:left w:val="none" w:sz="0" w:space="0" w:color="auto"/>
              <w:bottom w:val="none" w:sz="0" w:space="0" w:color="auto"/>
              <w:right w:val="none" w:sz="0" w:space="0" w:color="auto"/>
            </w:tcBorders>
            <w:shd w:val="clear" w:color="auto" w:fill="auto"/>
          </w:tcPr>
          <w:p w14:paraId="54F00C65" w14:textId="5CA25063"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2033</w:t>
            </w:r>
          </w:p>
        </w:tc>
        <w:tc>
          <w:tcPr>
            <w:tcW w:w="790" w:type="dxa"/>
            <w:tcBorders>
              <w:top w:val="none" w:sz="0" w:space="0" w:color="auto"/>
              <w:left w:val="none" w:sz="0" w:space="0" w:color="auto"/>
              <w:bottom w:val="none" w:sz="0" w:space="0" w:color="auto"/>
              <w:right w:val="none" w:sz="0" w:space="0" w:color="auto"/>
            </w:tcBorders>
            <w:shd w:val="clear" w:color="auto" w:fill="auto"/>
          </w:tcPr>
          <w:p w14:paraId="18185DDA" w14:textId="1B0F180A" w:rsidR="00704289" w:rsidRPr="003066FB" w:rsidRDefault="00704289" w:rsidP="00704289">
            <w:pPr>
              <w:jc w:val="right"/>
              <w:cnfStyle w:val="100000000000" w:firstRow="1" w:lastRow="0" w:firstColumn="0" w:lastColumn="0" w:oddVBand="0" w:evenVBand="0" w:oddHBand="0" w:evenHBand="0" w:firstRowFirstColumn="0" w:firstRowLastColumn="0" w:lastRowFirstColumn="0" w:lastRowLastColumn="0"/>
              <w:rPr>
                <w:color w:val="auto"/>
                <w:lang w:eastAsia="ro-RO"/>
              </w:rPr>
            </w:pPr>
            <w:r w:rsidRPr="003066FB">
              <w:rPr>
                <w:color w:val="auto"/>
                <w:lang w:eastAsia="ro-RO"/>
              </w:rPr>
              <w:t>203</w:t>
            </w:r>
            <w:r>
              <w:rPr>
                <w:color w:val="auto"/>
                <w:lang w:eastAsia="ro-RO"/>
              </w:rPr>
              <w:t>4</w:t>
            </w:r>
          </w:p>
        </w:tc>
      </w:tr>
      <w:tr w:rsidR="003B3025" w:rsidRPr="003066FB" w14:paraId="440C8488" w14:textId="77777777" w:rsidTr="003066F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54" w:type="dxa"/>
            <w:shd w:val="clear" w:color="auto" w:fill="auto"/>
            <w:noWrap/>
            <w:vAlign w:val="center"/>
          </w:tcPr>
          <w:p w14:paraId="054DD5E5" w14:textId="77777777" w:rsidR="00566830" w:rsidRPr="003066FB" w:rsidRDefault="00566830" w:rsidP="00566830">
            <w:pPr>
              <w:jc w:val="left"/>
              <w:rPr>
                <w:b w:val="0"/>
                <w:bCs w:val="0"/>
                <w:lang w:eastAsia="ro-RO"/>
              </w:rPr>
            </w:pPr>
            <w:r w:rsidRPr="003066FB">
              <w:rPr>
                <w:b w:val="0"/>
                <w:bCs w:val="0"/>
              </w:rPr>
              <w:t>Mediul urban</w:t>
            </w:r>
          </w:p>
        </w:tc>
        <w:tc>
          <w:tcPr>
            <w:tcW w:w="788" w:type="dxa"/>
            <w:shd w:val="clear" w:color="auto" w:fill="auto"/>
            <w:noWrap/>
            <w:vAlign w:val="bottom"/>
          </w:tcPr>
          <w:p w14:paraId="161374A8" w14:textId="4B33D9FA"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32</w:t>
            </w:r>
            <w:r w:rsidR="00566830" w:rsidRPr="003066FB">
              <w:rPr>
                <w:rFonts w:ascii="Calibri" w:hAnsi="Calibri" w:cs="Calibri"/>
                <w:szCs w:val="22"/>
              </w:rPr>
              <w:t>0</w:t>
            </w:r>
          </w:p>
        </w:tc>
        <w:tc>
          <w:tcPr>
            <w:tcW w:w="790" w:type="dxa"/>
            <w:shd w:val="clear" w:color="auto" w:fill="auto"/>
            <w:noWrap/>
            <w:vAlign w:val="bottom"/>
          </w:tcPr>
          <w:p w14:paraId="036F08EF" w14:textId="77B57747"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32</w:t>
            </w:r>
            <w:r w:rsidR="00566830" w:rsidRPr="003066FB">
              <w:rPr>
                <w:rFonts w:ascii="Calibri" w:hAnsi="Calibri" w:cs="Calibri"/>
                <w:szCs w:val="22"/>
              </w:rPr>
              <w:t>0</w:t>
            </w:r>
          </w:p>
        </w:tc>
        <w:tc>
          <w:tcPr>
            <w:tcW w:w="790" w:type="dxa"/>
            <w:shd w:val="clear" w:color="auto" w:fill="auto"/>
            <w:noWrap/>
            <w:vAlign w:val="bottom"/>
          </w:tcPr>
          <w:p w14:paraId="55B65944" w14:textId="4614336B"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33</w:t>
            </w:r>
            <w:r w:rsidR="00566830" w:rsidRPr="003066FB">
              <w:rPr>
                <w:rFonts w:ascii="Calibri" w:hAnsi="Calibri" w:cs="Calibri"/>
                <w:szCs w:val="22"/>
              </w:rPr>
              <w:t>0</w:t>
            </w:r>
          </w:p>
        </w:tc>
        <w:tc>
          <w:tcPr>
            <w:tcW w:w="790" w:type="dxa"/>
            <w:shd w:val="clear" w:color="auto" w:fill="auto"/>
            <w:noWrap/>
            <w:vAlign w:val="bottom"/>
          </w:tcPr>
          <w:p w14:paraId="4F8B787E" w14:textId="75CD8913"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34</w:t>
            </w:r>
            <w:r w:rsidR="00566830" w:rsidRPr="003066FB">
              <w:rPr>
                <w:rFonts w:ascii="Calibri" w:hAnsi="Calibri" w:cs="Calibri"/>
                <w:szCs w:val="22"/>
              </w:rPr>
              <w:t>0</w:t>
            </w:r>
          </w:p>
        </w:tc>
        <w:tc>
          <w:tcPr>
            <w:tcW w:w="790" w:type="dxa"/>
            <w:shd w:val="clear" w:color="auto" w:fill="auto"/>
            <w:noWrap/>
            <w:vAlign w:val="bottom"/>
          </w:tcPr>
          <w:p w14:paraId="349A5E1A" w14:textId="0A372996"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35</w:t>
            </w:r>
            <w:r w:rsidR="00566830" w:rsidRPr="003066FB">
              <w:rPr>
                <w:rFonts w:ascii="Calibri" w:hAnsi="Calibri" w:cs="Calibri"/>
                <w:szCs w:val="22"/>
              </w:rPr>
              <w:t>0</w:t>
            </w:r>
          </w:p>
        </w:tc>
        <w:tc>
          <w:tcPr>
            <w:tcW w:w="790" w:type="dxa"/>
            <w:shd w:val="clear" w:color="auto" w:fill="auto"/>
            <w:noWrap/>
            <w:vAlign w:val="bottom"/>
          </w:tcPr>
          <w:p w14:paraId="2118ED9B" w14:textId="72E2B120"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36</w:t>
            </w:r>
            <w:r w:rsidR="00566830" w:rsidRPr="003066FB">
              <w:rPr>
                <w:rFonts w:ascii="Calibri" w:hAnsi="Calibri" w:cs="Calibri"/>
                <w:szCs w:val="22"/>
              </w:rPr>
              <w:t>0</w:t>
            </w:r>
          </w:p>
        </w:tc>
        <w:tc>
          <w:tcPr>
            <w:tcW w:w="790" w:type="dxa"/>
            <w:shd w:val="clear" w:color="auto" w:fill="auto"/>
            <w:vAlign w:val="bottom"/>
          </w:tcPr>
          <w:p w14:paraId="546004D6" w14:textId="7CD16D90"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37</w:t>
            </w:r>
            <w:r w:rsidR="00566830" w:rsidRPr="003066FB">
              <w:rPr>
                <w:rFonts w:ascii="Calibri" w:hAnsi="Calibri" w:cs="Calibri"/>
                <w:szCs w:val="22"/>
              </w:rPr>
              <w:t>0</w:t>
            </w:r>
          </w:p>
        </w:tc>
        <w:tc>
          <w:tcPr>
            <w:tcW w:w="790" w:type="dxa"/>
            <w:shd w:val="clear" w:color="auto" w:fill="auto"/>
            <w:vAlign w:val="bottom"/>
          </w:tcPr>
          <w:p w14:paraId="02A6620F" w14:textId="09652726" w:rsidR="00566830" w:rsidRPr="003066FB" w:rsidRDefault="00EF3111" w:rsidP="00566830">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rPr>
                <w:rFonts w:ascii="Calibri" w:hAnsi="Calibri" w:cs="Calibri"/>
                <w:szCs w:val="22"/>
              </w:rPr>
              <w:t>3</w:t>
            </w:r>
            <w:r w:rsidR="00566830" w:rsidRPr="003066FB">
              <w:rPr>
                <w:rFonts w:ascii="Calibri" w:hAnsi="Calibri" w:cs="Calibri"/>
                <w:szCs w:val="22"/>
              </w:rPr>
              <w:t>80</w:t>
            </w:r>
          </w:p>
        </w:tc>
      </w:tr>
      <w:tr w:rsidR="003B3025" w:rsidRPr="00FD1215" w14:paraId="5836B25D" w14:textId="77777777" w:rsidTr="003066FB">
        <w:trPr>
          <w:trHeight w:val="320"/>
        </w:trPr>
        <w:tc>
          <w:tcPr>
            <w:cnfStyle w:val="001000000000" w:firstRow="0" w:lastRow="0" w:firstColumn="1" w:lastColumn="0" w:oddVBand="0" w:evenVBand="0" w:oddHBand="0" w:evenHBand="0" w:firstRowFirstColumn="0" w:firstRowLastColumn="0" w:lastRowFirstColumn="0" w:lastRowLastColumn="0"/>
            <w:tcW w:w="2454" w:type="dxa"/>
            <w:noWrap/>
            <w:vAlign w:val="center"/>
          </w:tcPr>
          <w:p w14:paraId="2F454042" w14:textId="77777777" w:rsidR="00566830" w:rsidRPr="003066FB" w:rsidRDefault="00566830" w:rsidP="00566830">
            <w:pPr>
              <w:jc w:val="left"/>
              <w:rPr>
                <w:b w:val="0"/>
                <w:bCs w:val="0"/>
                <w:lang w:eastAsia="ro-RO"/>
              </w:rPr>
            </w:pPr>
            <w:r w:rsidRPr="003066FB">
              <w:rPr>
                <w:b w:val="0"/>
                <w:bCs w:val="0"/>
              </w:rPr>
              <w:t>Mediul rural</w:t>
            </w:r>
          </w:p>
        </w:tc>
        <w:tc>
          <w:tcPr>
            <w:tcW w:w="788" w:type="dxa"/>
            <w:noWrap/>
            <w:vAlign w:val="bottom"/>
          </w:tcPr>
          <w:p w14:paraId="0EBEEF35" w14:textId="542C72D2"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580</w:t>
            </w:r>
          </w:p>
        </w:tc>
        <w:tc>
          <w:tcPr>
            <w:tcW w:w="790" w:type="dxa"/>
            <w:noWrap/>
            <w:vAlign w:val="bottom"/>
          </w:tcPr>
          <w:p w14:paraId="4DEB85D1" w14:textId="67624D68"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580</w:t>
            </w:r>
          </w:p>
        </w:tc>
        <w:tc>
          <w:tcPr>
            <w:tcW w:w="790" w:type="dxa"/>
            <w:noWrap/>
            <w:vAlign w:val="bottom"/>
          </w:tcPr>
          <w:p w14:paraId="5F797A4A" w14:textId="07378471"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590</w:t>
            </w:r>
          </w:p>
        </w:tc>
        <w:tc>
          <w:tcPr>
            <w:tcW w:w="790" w:type="dxa"/>
            <w:noWrap/>
            <w:vAlign w:val="bottom"/>
          </w:tcPr>
          <w:p w14:paraId="52556124" w14:textId="77E0A25D" w:rsidR="00566830" w:rsidRPr="003066FB" w:rsidRDefault="00566830"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066FB">
              <w:rPr>
                <w:rFonts w:ascii="Calibri" w:hAnsi="Calibri" w:cs="Calibri"/>
                <w:szCs w:val="22"/>
              </w:rPr>
              <w:t>6</w:t>
            </w:r>
            <w:r w:rsidR="00EF3111">
              <w:rPr>
                <w:rFonts w:ascii="Calibri" w:hAnsi="Calibri" w:cs="Calibri"/>
                <w:szCs w:val="22"/>
              </w:rPr>
              <w:t>0</w:t>
            </w:r>
            <w:r w:rsidRPr="003066FB">
              <w:rPr>
                <w:rFonts w:ascii="Calibri" w:hAnsi="Calibri" w:cs="Calibri"/>
                <w:szCs w:val="22"/>
              </w:rPr>
              <w:t>0</w:t>
            </w:r>
          </w:p>
        </w:tc>
        <w:tc>
          <w:tcPr>
            <w:tcW w:w="790" w:type="dxa"/>
            <w:noWrap/>
            <w:vAlign w:val="bottom"/>
          </w:tcPr>
          <w:p w14:paraId="307C9060" w14:textId="1188245A"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61</w:t>
            </w:r>
            <w:r w:rsidR="00566830" w:rsidRPr="003066FB">
              <w:rPr>
                <w:rFonts w:ascii="Calibri" w:hAnsi="Calibri" w:cs="Calibri"/>
                <w:szCs w:val="22"/>
              </w:rPr>
              <w:t>0</w:t>
            </w:r>
          </w:p>
        </w:tc>
        <w:tc>
          <w:tcPr>
            <w:tcW w:w="790" w:type="dxa"/>
            <w:noWrap/>
            <w:vAlign w:val="bottom"/>
          </w:tcPr>
          <w:p w14:paraId="35BB74BD" w14:textId="1D4D540A"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62</w:t>
            </w:r>
            <w:r w:rsidR="00566830" w:rsidRPr="003066FB">
              <w:rPr>
                <w:rFonts w:ascii="Calibri" w:hAnsi="Calibri" w:cs="Calibri"/>
                <w:szCs w:val="22"/>
              </w:rPr>
              <w:t>0</w:t>
            </w:r>
          </w:p>
        </w:tc>
        <w:tc>
          <w:tcPr>
            <w:tcW w:w="790" w:type="dxa"/>
            <w:vAlign w:val="bottom"/>
          </w:tcPr>
          <w:p w14:paraId="737A4389" w14:textId="18F1EFDE" w:rsidR="00566830" w:rsidRPr="003066FB"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63</w:t>
            </w:r>
            <w:r w:rsidR="00566830" w:rsidRPr="003066FB">
              <w:rPr>
                <w:rFonts w:ascii="Calibri" w:hAnsi="Calibri" w:cs="Calibri"/>
                <w:szCs w:val="22"/>
              </w:rPr>
              <w:t>0</w:t>
            </w:r>
          </w:p>
        </w:tc>
        <w:tc>
          <w:tcPr>
            <w:tcW w:w="790" w:type="dxa"/>
            <w:vAlign w:val="bottom"/>
          </w:tcPr>
          <w:p w14:paraId="347DC68C" w14:textId="38007DF4" w:rsidR="00566830" w:rsidRPr="00FD1215" w:rsidRDefault="00EF3111" w:rsidP="00566830">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64</w:t>
            </w:r>
            <w:r w:rsidR="00566830" w:rsidRPr="003066FB">
              <w:rPr>
                <w:rFonts w:ascii="Calibri" w:hAnsi="Calibri" w:cs="Calibri"/>
                <w:szCs w:val="22"/>
              </w:rPr>
              <w:t>0</w:t>
            </w:r>
          </w:p>
        </w:tc>
      </w:tr>
    </w:tbl>
    <w:p w14:paraId="50B4828B" w14:textId="356F6691" w:rsidR="004F134E" w:rsidRPr="00FD1215" w:rsidRDefault="004F134E" w:rsidP="006D27A0">
      <w:pPr>
        <w:rPr>
          <w:i/>
          <w:iCs/>
          <w:sz w:val="20"/>
          <w:szCs w:val="20"/>
        </w:rPr>
      </w:pPr>
      <w:r w:rsidRPr="00FD1215">
        <w:rPr>
          <w:i/>
          <w:iCs/>
          <w:sz w:val="20"/>
          <w:szCs w:val="20"/>
        </w:rPr>
        <w:t>Sursa: estimare elaborator SOF</w:t>
      </w:r>
    </w:p>
    <w:p w14:paraId="58FEA49D" w14:textId="2A417016" w:rsidR="00C4066B" w:rsidRDefault="00EF6BAE" w:rsidP="00EF3111">
      <w:pPr>
        <w:pStyle w:val="Caption"/>
        <w:rPr>
          <w:lang w:eastAsia="ja-JP"/>
        </w:rPr>
      </w:pPr>
      <w:r w:rsidRPr="00FD1215">
        <w:rPr>
          <w:color w:val="auto"/>
        </w:rPr>
        <w:lastRenderedPageBreak/>
        <w:t xml:space="preserve"> </w:t>
      </w:r>
      <w:r w:rsidR="00533F31" w:rsidRPr="00FD1215">
        <w:rPr>
          <w:lang w:eastAsia="ja-JP"/>
        </w:rPr>
        <w:t>Viitorul operator se va îngriji ca întreaga cantitate de de</w:t>
      </w:r>
      <w:r w:rsidR="006D27A0" w:rsidRPr="00FD1215">
        <w:rPr>
          <w:lang w:eastAsia="ja-JP"/>
        </w:rPr>
        <w:t>ș</w:t>
      </w:r>
      <w:r w:rsidR="00533F31" w:rsidRPr="00FD1215">
        <w:rPr>
          <w:lang w:eastAsia="ja-JP"/>
        </w:rPr>
        <w:t>euri din construc</w:t>
      </w:r>
      <w:r w:rsidR="006D27A0" w:rsidRPr="00FD1215">
        <w:rPr>
          <w:lang w:eastAsia="ja-JP"/>
        </w:rPr>
        <w:t>ț</w:t>
      </w:r>
      <w:r w:rsidR="00533F31" w:rsidRPr="00FD1215">
        <w:rPr>
          <w:lang w:eastAsia="ja-JP"/>
        </w:rPr>
        <w:t>ii colectată separat de la popula</w:t>
      </w:r>
      <w:r w:rsidR="006D27A0" w:rsidRPr="00FD1215">
        <w:rPr>
          <w:lang w:eastAsia="ja-JP"/>
        </w:rPr>
        <w:t>ț</w:t>
      </w:r>
      <w:r w:rsidR="00533F31" w:rsidRPr="00FD1215">
        <w:rPr>
          <w:lang w:eastAsia="ja-JP"/>
        </w:rPr>
        <w:t>ie să fie tratată, cu asigurarea valorificării  a minim 70% din cantitatea tratată.</w:t>
      </w:r>
    </w:p>
    <w:p w14:paraId="30BE8A7F" w14:textId="77777777" w:rsidR="00BF733B" w:rsidRPr="00BF733B" w:rsidRDefault="00BF733B" w:rsidP="00BF733B">
      <w:pPr>
        <w:rPr>
          <w:lang w:eastAsia="ja-JP"/>
        </w:rPr>
      </w:pPr>
    </w:p>
    <w:p w14:paraId="51F36409" w14:textId="28A0AE8E" w:rsidR="00D76CC7" w:rsidRPr="00FD1215" w:rsidRDefault="001421E5" w:rsidP="006D27A0">
      <w:pPr>
        <w:pStyle w:val="Heading1"/>
      </w:pPr>
      <w:bookmarkStart w:id="74" w:name="_Toc217864098"/>
      <w:r w:rsidRPr="00FD1215">
        <w:t>ASPECTE INSTITU</w:t>
      </w:r>
      <w:r w:rsidR="006D27A0" w:rsidRPr="00FD1215">
        <w:t>Ț</w:t>
      </w:r>
      <w:r w:rsidRPr="00FD1215">
        <w:t>IONALE PRIVIND GESTIUNEA ACTIVITĂ</w:t>
      </w:r>
      <w:r w:rsidR="006D27A0" w:rsidRPr="00FD1215">
        <w:t>Ț</w:t>
      </w:r>
      <w:r w:rsidRPr="00FD1215">
        <w:t xml:space="preserve">ILOR COMPONENTE ALE SERVICIULUI DE SALUBRIZARE ÎN </w:t>
      </w:r>
      <w:r w:rsidR="003B3025" w:rsidRPr="00FD1215">
        <w:t>ZONA 2</w:t>
      </w:r>
      <w:bookmarkEnd w:id="74"/>
    </w:p>
    <w:p w14:paraId="089BEBC8" w14:textId="37865DF9" w:rsidR="00C2613C" w:rsidRPr="00FD1215" w:rsidRDefault="00C2613C" w:rsidP="006D27A0">
      <w:pPr>
        <w:pStyle w:val="Heading2"/>
      </w:pPr>
      <w:bookmarkStart w:id="75" w:name="_Toc217864099"/>
      <w:r w:rsidRPr="00FD1215">
        <w:t xml:space="preserve">Delegatarii </w:t>
      </w:r>
      <w:r w:rsidR="006D27A0" w:rsidRPr="00FD1215">
        <w:t>ș</w:t>
      </w:r>
      <w:r w:rsidRPr="00FD1215">
        <w:t>i autoritatea contractantă</w:t>
      </w:r>
      <w:bookmarkEnd w:id="75"/>
    </w:p>
    <w:p w14:paraId="5825C04E" w14:textId="78E322DC" w:rsidR="00C2613C" w:rsidRPr="00FD1215" w:rsidRDefault="00C2613C" w:rsidP="006D27A0">
      <w:r w:rsidRPr="00FD1215">
        <w:t>Având în vedere lista localită</w:t>
      </w:r>
      <w:r w:rsidR="006D27A0" w:rsidRPr="00FD1215">
        <w:t>ț</w:t>
      </w:r>
      <w:r w:rsidRPr="00FD1215">
        <w:t xml:space="preserve">ilor ce alcătuiesc </w:t>
      </w:r>
      <w:r w:rsidR="003B3025" w:rsidRPr="00FD1215">
        <w:t>Zona 2</w:t>
      </w:r>
      <w:r w:rsidRPr="00FD1215">
        <w:t xml:space="preserve"> </w:t>
      </w:r>
      <w:r w:rsidR="00AF29C0" w:rsidRPr="00FD1215">
        <w:t>a</w:t>
      </w:r>
      <w:r w:rsidRPr="00FD1215">
        <w:t xml:space="preserve"> SMID Neam</w:t>
      </w:r>
      <w:r w:rsidR="006D27A0" w:rsidRPr="00FD1215">
        <w:t>ț</w:t>
      </w:r>
      <w:r w:rsidRPr="00FD1215">
        <w:t xml:space="preserve">, precum </w:t>
      </w:r>
      <w:r w:rsidR="006D27A0" w:rsidRPr="00FD1215">
        <w:t>ș</w:t>
      </w:r>
      <w:r w:rsidRPr="00FD1215">
        <w:t>i faptul că, pentru prestarea activită</w:t>
      </w:r>
      <w:r w:rsidR="006D27A0" w:rsidRPr="00FD1215">
        <w:t>ț</w:t>
      </w:r>
      <w:r w:rsidRPr="00FD1215">
        <w:t>ilor de salubrizare, se vor pune la dispozi</w:t>
      </w:r>
      <w:r w:rsidR="006D27A0" w:rsidRPr="00FD1215">
        <w:t>ț</w:t>
      </w:r>
      <w:r w:rsidRPr="00FD1215">
        <w:t>ia operatorului de salubrizare inclusiv bunuri din domeniul public al Jude</w:t>
      </w:r>
      <w:r w:rsidR="006D27A0" w:rsidRPr="00FD1215">
        <w:t>ț</w:t>
      </w:r>
      <w:r w:rsidRPr="00FD1215">
        <w:t>ului Neam</w:t>
      </w:r>
      <w:r w:rsidR="006D27A0" w:rsidRPr="00FD1215">
        <w:t>ț</w:t>
      </w:r>
      <w:r w:rsidRPr="00FD1215">
        <w:t>, următoarele unită</w:t>
      </w:r>
      <w:r w:rsidR="006D27A0" w:rsidRPr="00FD1215">
        <w:t>ț</w:t>
      </w:r>
      <w:r w:rsidRPr="00FD1215">
        <w:t>i administrativ-teritoriale au calitatea de delegatari ai gestiunii activită</w:t>
      </w:r>
      <w:r w:rsidR="006D27A0" w:rsidRPr="00FD1215">
        <w:t>ț</w:t>
      </w:r>
      <w:r w:rsidRPr="00FD1215">
        <w:t>ilor componente ale serviciului de salubrizare ce fac obiectul prezentului studiu;</w:t>
      </w:r>
    </w:p>
    <w:p w14:paraId="3B4F46F4" w14:textId="2BDB383F" w:rsidR="00C2613C" w:rsidRPr="00FD1215" w:rsidRDefault="00C2613C" w:rsidP="00F01124">
      <w:pPr>
        <w:pStyle w:val="ListParagraph"/>
        <w:numPr>
          <w:ilvl w:val="0"/>
          <w:numId w:val="28"/>
        </w:numPr>
      </w:pPr>
      <w:r w:rsidRPr="00FD1215">
        <w:t>Jude</w:t>
      </w:r>
      <w:r w:rsidR="006D27A0" w:rsidRPr="00FD1215">
        <w:t>ț</w:t>
      </w:r>
      <w:r w:rsidRPr="00FD1215">
        <w:t>ul Neam</w:t>
      </w:r>
      <w:r w:rsidR="006D27A0" w:rsidRPr="00FD1215">
        <w:t>ț</w:t>
      </w:r>
      <w:r w:rsidRPr="00FD1215">
        <w:t>;</w:t>
      </w:r>
    </w:p>
    <w:p w14:paraId="2CCCC111" w14:textId="51A99816" w:rsidR="0070151C" w:rsidRPr="00FD1215" w:rsidRDefault="007E63F4" w:rsidP="00F01124">
      <w:pPr>
        <w:pStyle w:val="ListParagraph"/>
        <w:numPr>
          <w:ilvl w:val="0"/>
          <w:numId w:val="28"/>
        </w:numPr>
      </w:pPr>
      <w:r w:rsidRPr="00FD1215">
        <w:t>Municipiul Roman</w:t>
      </w:r>
      <w:r w:rsidR="0070151C" w:rsidRPr="00FD1215">
        <w:t>;</w:t>
      </w:r>
    </w:p>
    <w:p w14:paraId="461775E7" w14:textId="4E0881C2" w:rsidR="0070151C" w:rsidRPr="00FD1215" w:rsidRDefault="0070151C" w:rsidP="00F01124">
      <w:pPr>
        <w:pStyle w:val="ListParagraph"/>
        <w:numPr>
          <w:ilvl w:val="0"/>
          <w:numId w:val="28"/>
        </w:numPr>
      </w:pPr>
      <w:r w:rsidRPr="00FD1215">
        <w:t>Comuna B</w:t>
      </w:r>
      <w:r w:rsidR="00BF79F9">
        <w:t>ahna</w:t>
      </w:r>
      <w:r w:rsidRPr="00FD1215">
        <w:t>;</w:t>
      </w:r>
    </w:p>
    <w:p w14:paraId="0D12F8C3" w14:textId="376440FA" w:rsidR="0070151C" w:rsidRPr="00FD1215" w:rsidRDefault="0070151C" w:rsidP="00F01124">
      <w:pPr>
        <w:pStyle w:val="ListParagraph"/>
        <w:numPr>
          <w:ilvl w:val="0"/>
          <w:numId w:val="28"/>
        </w:numPr>
      </w:pPr>
      <w:r w:rsidRPr="00FD1215">
        <w:t>Comuna Bi</w:t>
      </w:r>
      <w:r w:rsidR="00BF79F9">
        <w:t>ra</w:t>
      </w:r>
      <w:r w:rsidRPr="00FD1215">
        <w:t>;</w:t>
      </w:r>
    </w:p>
    <w:p w14:paraId="2BDDFC26" w14:textId="049C3A43" w:rsidR="0070151C" w:rsidRDefault="0070151C" w:rsidP="00F01124">
      <w:pPr>
        <w:pStyle w:val="ListParagraph"/>
        <w:numPr>
          <w:ilvl w:val="0"/>
          <w:numId w:val="28"/>
        </w:numPr>
      </w:pPr>
      <w:bookmarkStart w:id="76" w:name="_Hlk228559522"/>
      <w:r w:rsidRPr="00FD1215">
        <w:t>Comuna Bo</w:t>
      </w:r>
      <w:r w:rsidR="00BF79F9">
        <w:t>testi</w:t>
      </w:r>
      <w:r w:rsidRPr="00FD1215">
        <w:t>;</w:t>
      </w:r>
    </w:p>
    <w:bookmarkEnd w:id="76"/>
    <w:p w14:paraId="15B7FD06" w14:textId="572617F3" w:rsidR="00BF79F9" w:rsidRDefault="00BF79F9" w:rsidP="00BF79F9">
      <w:pPr>
        <w:pStyle w:val="ListParagraph"/>
        <w:numPr>
          <w:ilvl w:val="0"/>
          <w:numId w:val="28"/>
        </w:numPr>
      </w:pPr>
      <w:r w:rsidRPr="00FD1215">
        <w:t>Comuna Bo</w:t>
      </w:r>
      <w:r>
        <w:t>ghicea</w:t>
      </w:r>
      <w:r w:rsidRPr="00FD1215">
        <w:t>;</w:t>
      </w:r>
    </w:p>
    <w:p w14:paraId="7873C612" w14:textId="6D31DE65" w:rsidR="00BF79F9" w:rsidRPr="00FD1215" w:rsidRDefault="00BF79F9" w:rsidP="00234BEE">
      <w:pPr>
        <w:pStyle w:val="ListParagraph"/>
        <w:numPr>
          <w:ilvl w:val="0"/>
          <w:numId w:val="28"/>
        </w:numPr>
      </w:pPr>
      <w:r w:rsidRPr="00FD1215">
        <w:t>Comuna Bo</w:t>
      </w:r>
      <w:r>
        <w:t>zieni</w:t>
      </w:r>
      <w:r w:rsidRPr="00FD1215">
        <w:t>;</w:t>
      </w:r>
    </w:p>
    <w:p w14:paraId="7E1F1731" w14:textId="2C21032C" w:rsidR="0070151C" w:rsidRPr="00FD1215" w:rsidRDefault="0070151C" w:rsidP="00F01124">
      <w:pPr>
        <w:pStyle w:val="ListParagraph"/>
        <w:numPr>
          <w:ilvl w:val="0"/>
          <w:numId w:val="28"/>
        </w:numPr>
      </w:pPr>
      <w:r w:rsidRPr="00FD1215">
        <w:t>Comuna C</w:t>
      </w:r>
      <w:r w:rsidR="00BF79F9">
        <w:t>ordun</w:t>
      </w:r>
      <w:r w:rsidRPr="00FD1215">
        <w:t>;</w:t>
      </w:r>
    </w:p>
    <w:p w14:paraId="09C9A765" w14:textId="0321A884" w:rsidR="0070151C" w:rsidRDefault="0070151C" w:rsidP="00F01124">
      <w:pPr>
        <w:pStyle w:val="ListParagraph"/>
        <w:numPr>
          <w:ilvl w:val="0"/>
          <w:numId w:val="28"/>
        </w:numPr>
      </w:pPr>
      <w:r w:rsidRPr="00FD1215">
        <w:t>Comuna D</w:t>
      </w:r>
      <w:r w:rsidR="00BF79F9">
        <w:t>oljesti</w:t>
      </w:r>
      <w:r w:rsidRPr="00FD1215">
        <w:t>;</w:t>
      </w:r>
    </w:p>
    <w:p w14:paraId="4F81E26B" w14:textId="69E2F691" w:rsidR="00BF79F9" w:rsidRDefault="00BF79F9" w:rsidP="00BF79F9">
      <w:pPr>
        <w:pStyle w:val="ListParagraph"/>
        <w:numPr>
          <w:ilvl w:val="0"/>
          <w:numId w:val="28"/>
        </w:numPr>
      </w:pPr>
      <w:r w:rsidRPr="00FD1215">
        <w:t xml:space="preserve">Comuna </w:t>
      </w:r>
      <w:r>
        <w:t>Dulcesti</w:t>
      </w:r>
      <w:r w:rsidRPr="00FD1215">
        <w:t>;</w:t>
      </w:r>
    </w:p>
    <w:p w14:paraId="3C76B89B" w14:textId="297B5FAD" w:rsidR="0070151C" w:rsidRDefault="0070151C" w:rsidP="00F01124">
      <w:pPr>
        <w:pStyle w:val="ListParagraph"/>
        <w:numPr>
          <w:ilvl w:val="0"/>
          <w:numId w:val="28"/>
        </w:numPr>
      </w:pPr>
      <w:r w:rsidRPr="00FD1215">
        <w:t>Comuna G</w:t>
      </w:r>
      <w:r w:rsidR="00BF79F9">
        <w:t>adinti</w:t>
      </w:r>
      <w:r w:rsidRPr="00FD1215">
        <w:t>;</w:t>
      </w:r>
    </w:p>
    <w:p w14:paraId="5F0B95BF" w14:textId="1F8E6C4D" w:rsidR="00BF79F9" w:rsidRPr="00FD1215" w:rsidRDefault="00BF79F9" w:rsidP="00BF79F9">
      <w:pPr>
        <w:pStyle w:val="ListParagraph"/>
        <w:numPr>
          <w:ilvl w:val="0"/>
          <w:numId w:val="28"/>
        </w:numPr>
      </w:pPr>
      <w:r w:rsidRPr="00FD1215">
        <w:t>Comuna G</w:t>
      </w:r>
      <w:r>
        <w:t>heraesti</w:t>
      </w:r>
      <w:r w:rsidRPr="00FD1215">
        <w:t>;</w:t>
      </w:r>
    </w:p>
    <w:p w14:paraId="3194F331" w14:textId="693F5451" w:rsidR="0070151C" w:rsidRDefault="0070151C" w:rsidP="00F01124">
      <w:pPr>
        <w:pStyle w:val="ListParagraph"/>
        <w:numPr>
          <w:ilvl w:val="0"/>
          <w:numId w:val="28"/>
        </w:numPr>
      </w:pPr>
      <w:r w:rsidRPr="00FD1215">
        <w:t>Comuna H</w:t>
      </w:r>
      <w:r w:rsidR="00BF79F9">
        <w:t>oria</w:t>
      </w:r>
      <w:r w:rsidRPr="00FD1215">
        <w:t>;</w:t>
      </w:r>
    </w:p>
    <w:p w14:paraId="3B4D1EA8" w14:textId="7B8F67DE" w:rsidR="00BF79F9" w:rsidRPr="00FD1215" w:rsidRDefault="00BF79F9" w:rsidP="00BF79F9">
      <w:pPr>
        <w:pStyle w:val="ListParagraph"/>
        <w:numPr>
          <w:ilvl w:val="0"/>
          <w:numId w:val="28"/>
        </w:numPr>
      </w:pPr>
      <w:r w:rsidRPr="00FD1215">
        <w:t xml:space="preserve">Comuna </w:t>
      </w:r>
      <w:r>
        <w:t>Icusesti</w:t>
      </w:r>
      <w:r w:rsidRPr="00FD1215">
        <w:t>;</w:t>
      </w:r>
    </w:p>
    <w:p w14:paraId="127F3738" w14:textId="6CAA29E8" w:rsidR="00BF79F9" w:rsidRPr="00FD1215" w:rsidRDefault="00BF79F9" w:rsidP="00BF79F9">
      <w:pPr>
        <w:pStyle w:val="ListParagraph"/>
        <w:numPr>
          <w:ilvl w:val="0"/>
          <w:numId w:val="28"/>
        </w:numPr>
      </w:pPr>
      <w:r w:rsidRPr="00FD1215">
        <w:t xml:space="preserve">Comuna </w:t>
      </w:r>
      <w:r>
        <w:t>Ion Creanga</w:t>
      </w:r>
      <w:r w:rsidRPr="00FD1215">
        <w:t>;</w:t>
      </w:r>
    </w:p>
    <w:p w14:paraId="417DA053" w14:textId="6626AD85" w:rsidR="00BF79F9" w:rsidRPr="00FD1215" w:rsidRDefault="00BF79F9" w:rsidP="00BF79F9">
      <w:pPr>
        <w:pStyle w:val="ListParagraph"/>
        <w:numPr>
          <w:ilvl w:val="0"/>
          <w:numId w:val="28"/>
        </w:numPr>
      </w:pPr>
      <w:r w:rsidRPr="00FD1215">
        <w:t xml:space="preserve">Comuna </w:t>
      </w:r>
      <w:r>
        <w:t>Moldoveni</w:t>
      </w:r>
      <w:r w:rsidRPr="00FD1215">
        <w:t>;</w:t>
      </w:r>
    </w:p>
    <w:p w14:paraId="017A46D2" w14:textId="63C49449" w:rsidR="00BF79F9" w:rsidRPr="00FD1215" w:rsidRDefault="00BF79F9" w:rsidP="00BF79F9">
      <w:pPr>
        <w:pStyle w:val="ListParagraph"/>
        <w:numPr>
          <w:ilvl w:val="0"/>
          <w:numId w:val="28"/>
        </w:numPr>
      </w:pPr>
      <w:r w:rsidRPr="00FD1215">
        <w:t xml:space="preserve">Comuna </w:t>
      </w:r>
      <w:r>
        <w:t>Oniceni</w:t>
      </w:r>
      <w:r w:rsidRPr="00FD1215">
        <w:t>;</w:t>
      </w:r>
    </w:p>
    <w:p w14:paraId="08C82815" w14:textId="58974F51" w:rsidR="00BF79F9" w:rsidRPr="00FD1215" w:rsidRDefault="00BF79F9" w:rsidP="00BF79F9">
      <w:pPr>
        <w:pStyle w:val="ListParagraph"/>
        <w:numPr>
          <w:ilvl w:val="0"/>
          <w:numId w:val="28"/>
        </w:numPr>
      </w:pPr>
      <w:r w:rsidRPr="00FD1215">
        <w:t xml:space="preserve">Comuna </w:t>
      </w:r>
      <w:r>
        <w:t>Pancesti</w:t>
      </w:r>
      <w:r w:rsidRPr="00FD1215">
        <w:t>;</w:t>
      </w:r>
    </w:p>
    <w:p w14:paraId="3A427352" w14:textId="52E989B2" w:rsidR="0070151C" w:rsidRDefault="0070151C" w:rsidP="00F01124">
      <w:pPr>
        <w:pStyle w:val="ListParagraph"/>
        <w:numPr>
          <w:ilvl w:val="0"/>
          <w:numId w:val="28"/>
        </w:numPr>
      </w:pPr>
      <w:r w:rsidRPr="00FD1215">
        <w:t>Comuna Poi</w:t>
      </w:r>
      <w:r w:rsidR="00BF79F9">
        <w:t>enari</w:t>
      </w:r>
      <w:r w:rsidRPr="00FD1215">
        <w:t>;</w:t>
      </w:r>
    </w:p>
    <w:p w14:paraId="30FB1C12" w14:textId="44AA6561" w:rsidR="00BF79F9" w:rsidRPr="00FD1215" w:rsidRDefault="00BF79F9" w:rsidP="00BF79F9">
      <w:pPr>
        <w:pStyle w:val="ListParagraph"/>
        <w:numPr>
          <w:ilvl w:val="0"/>
          <w:numId w:val="28"/>
        </w:numPr>
      </w:pPr>
      <w:r w:rsidRPr="00FD1215">
        <w:t xml:space="preserve">Comuna </w:t>
      </w:r>
      <w:r>
        <w:t>Sagna</w:t>
      </w:r>
      <w:r w:rsidRPr="00FD1215">
        <w:t>;</w:t>
      </w:r>
    </w:p>
    <w:p w14:paraId="1A842826" w14:textId="1CCEC1D2" w:rsidR="00BF79F9" w:rsidRPr="00FD1215" w:rsidRDefault="00BF79F9" w:rsidP="00BF79F9">
      <w:pPr>
        <w:pStyle w:val="ListParagraph"/>
        <w:numPr>
          <w:ilvl w:val="0"/>
          <w:numId w:val="28"/>
        </w:numPr>
      </w:pPr>
      <w:r w:rsidRPr="00FD1215">
        <w:t xml:space="preserve">Comuna </w:t>
      </w:r>
      <w:r>
        <w:t>Sabaoani</w:t>
      </w:r>
      <w:r w:rsidRPr="00FD1215">
        <w:t>;</w:t>
      </w:r>
    </w:p>
    <w:p w14:paraId="152BDD3C" w14:textId="78A7E6D9" w:rsidR="00BF79F9" w:rsidRPr="00FD1215" w:rsidRDefault="00BF79F9" w:rsidP="00BF79F9">
      <w:pPr>
        <w:pStyle w:val="ListParagraph"/>
        <w:numPr>
          <w:ilvl w:val="0"/>
          <w:numId w:val="28"/>
        </w:numPr>
      </w:pPr>
      <w:r w:rsidRPr="00FD1215">
        <w:t xml:space="preserve">Comuna </w:t>
      </w:r>
      <w:r>
        <w:t>Stanita</w:t>
      </w:r>
      <w:r w:rsidRPr="00FD1215">
        <w:t>;</w:t>
      </w:r>
    </w:p>
    <w:p w14:paraId="224EE66F" w14:textId="35AB0777" w:rsidR="0070151C" w:rsidRDefault="0070151C" w:rsidP="00F01124">
      <w:pPr>
        <w:pStyle w:val="ListParagraph"/>
        <w:numPr>
          <w:ilvl w:val="0"/>
          <w:numId w:val="28"/>
        </w:numPr>
      </w:pPr>
      <w:r w:rsidRPr="00FD1215">
        <w:t>Comuna Ta</w:t>
      </w:r>
      <w:r w:rsidR="00BF79F9">
        <w:t>maseni</w:t>
      </w:r>
      <w:r w:rsidRPr="00FD1215">
        <w:t>;</w:t>
      </w:r>
    </w:p>
    <w:p w14:paraId="31BFA754" w14:textId="6AB54F70" w:rsidR="00BF79F9" w:rsidRPr="00FD1215" w:rsidRDefault="00BF79F9" w:rsidP="00BF79F9">
      <w:pPr>
        <w:pStyle w:val="ListParagraph"/>
        <w:numPr>
          <w:ilvl w:val="0"/>
          <w:numId w:val="28"/>
        </w:numPr>
      </w:pPr>
      <w:r w:rsidRPr="00FD1215">
        <w:t xml:space="preserve">Comuna </w:t>
      </w:r>
      <w:r>
        <w:t>Trifesti</w:t>
      </w:r>
      <w:r w:rsidRPr="00FD1215">
        <w:t>;</w:t>
      </w:r>
    </w:p>
    <w:p w14:paraId="5F9F6DC8" w14:textId="7E8C8AB8" w:rsidR="00BF79F9" w:rsidRPr="00FD1215" w:rsidRDefault="00BF79F9" w:rsidP="00BF79F9">
      <w:pPr>
        <w:pStyle w:val="ListParagraph"/>
        <w:numPr>
          <w:ilvl w:val="0"/>
          <w:numId w:val="28"/>
        </w:numPr>
      </w:pPr>
      <w:r w:rsidRPr="00FD1215">
        <w:t xml:space="preserve">Comuna </w:t>
      </w:r>
      <w:r>
        <w:t>Valea Ursului</w:t>
      </w:r>
      <w:r w:rsidRPr="00FD1215">
        <w:t>;</w:t>
      </w:r>
    </w:p>
    <w:p w14:paraId="5E42A325" w14:textId="36CA4CCE" w:rsidR="00C2613C" w:rsidRPr="00FD1215" w:rsidRDefault="0070151C" w:rsidP="00F01124">
      <w:pPr>
        <w:pStyle w:val="ListParagraph"/>
        <w:numPr>
          <w:ilvl w:val="0"/>
          <w:numId w:val="28"/>
        </w:numPr>
      </w:pPr>
      <w:r w:rsidRPr="00FD1215">
        <w:t xml:space="preserve">Comuna </w:t>
      </w:r>
      <w:r w:rsidR="00BF79F9">
        <w:t>Valeni</w:t>
      </w:r>
      <w:r w:rsidR="00C2613C" w:rsidRPr="00FD1215">
        <w:t>.</w:t>
      </w:r>
    </w:p>
    <w:p w14:paraId="672515F4" w14:textId="2951C3D3" w:rsidR="00C2613C" w:rsidRPr="00FD1215" w:rsidRDefault="00C2613C" w:rsidP="006D27A0">
      <w:r w:rsidRPr="00FD1215">
        <w:t>În conformitate cu prevederile Acordului de parteneriat încheiat la data de 06.04.2010 în vederea realizării proiectului „</w:t>
      </w:r>
      <w:r w:rsidRPr="00FD1215">
        <w:rPr>
          <w:i/>
          <w:iCs/>
        </w:rPr>
        <w:t>Sistem de Management Integrat al De</w:t>
      </w:r>
      <w:r w:rsidR="006D27A0" w:rsidRPr="00FD1215">
        <w:rPr>
          <w:i/>
          <w:iCs/>
        </w:rPr>
        <w:t>ș</w:t>
      </w:r>
      <w:r w:rsidRPr="00FD1215">
        <w:rPr>
          <w:i/>
          <w:iCs/>
        </w:rPr>
        <w:t>eurilor în Jude</w:t>
      </w:r>
      <w:r w:rsidR="006D27A0" w:rsidRPr="00FD1215">
        <w:rPr>
          <w:i/>
          <w:iCs/>
        </w:rPr>
        <w:t>ț</w:t>
      </w:r>
      <w:r w:rsidRPr="00FD1215">
        <w:rPr>
          <w:i/>
          <w:iCs/>
        </w:rPr>
        <w:t>ul Neam</w:t>
      </w:r>
      <w:r w:rsidR="006D27A0" w:rsidRPr="00FD1215">
        <w:rPr>
          <w:i/>
          <w:iCs/>
        </w:rPr>
        <w:t>ț</w:t>
      </w:r>
      <w:r w:rsidRPr="00FD1215">
        <w:t xml:space="preserve">”, cu modificările </w:t>
      </w:r>
      <w:r w:rsidR="006D27A0" w:rsidRPr="00FD1215">
        <w:t>ș</w:t>
      </w:r>
      <w:r w:rsidRPr="00FD1215">
        <w:t>i completările ulterioare, gestiunea activită</w:t>
      </w:r>
      <w:r w:rsidR="006D27A0" w:rsidRPr="00FD1215">
        <w:t>ț</w:t>
      </w:r>
      <w:r w:rsidRPr="00FD1215">
        <w:t>ilor ce fac obiectul prezentului studiu va fi atribuită, în condi</w:t>
      </w:r>
      <w:r w:rsidR="006D27A0" w:rsidRPr="00FD1215">
        <w:t>ț</w:t>
      </w:r>
      <w:r w:rsidRPr="00FD1215">
        <w:t>iile legii, de Asocia</w:t>
      </w:r>
      <w:r w:rsidR="006D27A0" w:rsidRPr="00FD1215">
        <w:t>ț</w:t>
      </w:r>
      <w:r w:rsidRPr="00FD1215">
        <w:t>ia de Dezvoltare Intercomunitară „</w:t>
      </w:r>
      <w:r w:rsidRPr="00FD1215">
        <w:rPr>
          <w:i/>
          <w:iCs/>
        </w:rPr>
        <w:t>ECONEAM</w:t>
      </w:r>
      <w:r w:rsidR="006D27A0" w:rsidRPr="00FD1215">
        <w:rPr>
          <w:i/>
          <w:iCs/>
        </w:rPr>
        <w:t>Ț</w:t>
      </w:r>
      <w:r w:rsidRPr="00FD1215">
        <w:t>” (ADI ECONEAM</w:t>
      </w:r>
      <w:r w:rsidR="006D27A0" w:rsidRPr="00FD1215">
        <w:t>Ț</w:t>
      </w:r>
      <w:r w:rsidRPr="00FD1215">
        <w:t>), ac</w:t>
      </w:r>
      <w:r w:rsidR="006D27A0" w:rsidRPr="00FD1215">
        <w:t>ț</w:t>
      </w:r>
      <w:r w:rsidRPr="00FD1215">
        <w:t xml:space="preserve">ionând ca autoritate contractantă, în numele </w:t>
      </w:r>
      <w:r w:rsidR="006D27A0" w:rsidRPr="00FD1215">
        <w:t>ș</w:t>
      </w:r>
      <w:r w:rsidRPr="00FD1215">
        <w:t>i pe seama unită</w:t>
      </w:r>
      <w:r w:rsidR="006D27A0" w:rsidRPr="00FD1215">
        <w:t>ț</w:t>
      </w:r>
      <w:r w:rsidRPr="00FD1215">
        <w:t>ilor administrativ-teritoriale men</w:t>
      </w:r>
      <w:r w:rsidR="006D27A0" w:rsidRPr="00FD1215">
        <w:t>ț</w:t>
      </w:r>
      <w:r w:rsidRPr="00FD1215">
        <w:t>ionate anterior, care au calitatea de delegatari.</w:t>
      </w:r>
    </w:p>
    <w:p w14:paraId="04A02AAD" w14:textId="042488AC" w:rsidR="003E08F6" w:rsidRPr="00FD1215" w:rsidRDefault="003E08F6" w:rsidP="006D27A0">
      <w:pPr>
        <w:pStyle w:val="Heading2"/>
      </w:pPr>
      <w:bookmarkStart w:id="77" w:name="_Toc217864100"/>
      <w:r w:rsidRPr="00FD1215">
        <w:lastRenderedPageBreak/>
        <w:t>Modalitatea de gestiune</w:t>
      </w:r>
      <w:bookmarkEnd w:id="77"/>
    </w:p>
    <w:p w14:paraId="53F73A3D" w14:textId="5A1BE1AD" w:rsidR="00957C79" w:rsidRPr="00FD1215" w:rsidRDefault="00CC20E3" w:rsidP="006D27A0">
      <w:pPr>
        <w:rPr>
          <w:lang w:eastAsia="fr-FR"/>
        </w:rPr>
      </w:pPr>
      <w:r w:rsidRPr="00FD1215">
        <w:rPr>
          <w:lang w:eastAsia="fr-FR"/>
        </w:rPr>
        <w:t>Gestiunea activită</w:t>
      </w:r>
      <w:r w:rsidR="006D27A0" w:rsidRPr="00FD1215">
        <w:rPr>
          <w:lang w:eastAsia="fr-FR"/>
        </w:rPr>
        <w:t>ț</w:t>
      </w:r>
      <w:r w:rsidRPr="00FD1215">
        <w:rPr>
          <w:lang w:eastAsia="fr-FR"/>
        </w:rPr>
        <w:t>ilor componente ale serviciului de salubrizare se poate realiza, conform legii, în gestiune directă sau în gestiune delegată.</w:t>
      </w:r>
    </w:p>
    <w:p w14:paraId="09A4C0A5" w14:textId="12BD6E0F" w:rsidR="00F9240E" w:rsidRPr="00FD1215" w:rsidRDefault="00F9240E" w:rsidP="006D27A0">
      <w:pPr>
        <w:rPr>
          <w:lang w:eastAsia="fr-FR"/>
        </w:rPr>
      </w:pPr>
      <w:r w:rsidRPr="00FD1215">
        <w:t>Prin Acordul de parteneriat încheiat la data de 06.04.2010 în vederea realizării proiectului „</w:t>
      </w:r>
      <w:r w:rsidRPr="00FD1215">
        <w:rPr>
          <w:i/>
          <w:iCs/>
        </w:rPr>
        <w:t>Sistem de Management Integrat al De</w:t>
      </w:r>
      <w:r w:rsidR="006D27A0" w:rsidRPr="00FD1215">
        <w:rPr>
          <w:i/>
          <w:iCs/>
        </w:rPr>
        <w:t>ș</w:t>
      </w:r>
      <w:r w:rsidRPr="00FD1215">
        <w:rPr>
          <w:i/>
          <w:iCs/>
        </w:rPr>
        <w:t>eurilor în Jude</w:t>
      </w:r>
      <w:r w:rsidR="006D27A0" w:rsidRPr="00FD1215">
        <w:rPr>
          <w:i/>
          <w:iCs/>
        </w:rPr>
        <w:t>ț</w:t>
      </w:r>
      <w:r w:rsidRPr="00FD1215">
        <w:rPr>
          <w:i/>
          <w:iCs/>
        </w:rPr>
        <w:t>ul Neam</w:t>
      </w:r>
      <w:r w:rsidR="006D27A0" w:rsidRPr="00FD1215">
        <w:rPr>
          <w:i/>
          <w:iCs/>
        </w:rPr>
        <w:t>ț</w:t>
      </w:r>
      <w:r w:rsidRPr="00FD1215">
        <w:t xml:space="preserve">”, cu modificările </w:t>
      </w:r>
      <w:r w:rsidR="006D27A0" w:rsidRPr="00FD1215">
        <w:t>ș</w:t>
      </w:r>
      <w:r w:rsidRPr="00FD1215">
        <w:t>i completările ulterioare, se stabile</w:t>
      </w:r>
      <w:r w:rsidR="006D27A0" w:rsidRPr="00FD1215">
        <w:t>ș</w:t>
      </w:r>
      <w:r w:rsidRPr="00FD1215">
        <w:t xml:space="preserve">te că, pentru </w:t>
      </w:r>
      <w:r w:rsidR="003B3025" w:rsidRPr="00FD1215">
        <w:t>Zona 2</w:t>
      </w:r>
      <w:r w:rsidRPr="00FD1215">
        <w:t xml:space="preserve"> </w:t>
      </w:r>
      <w:r w:rsidR="00AF29C0" w:rsidRPr="00FD1215">
        <w:t>a</w:t>
      </w:r>
      <w:r w:rsidRPr="00FD1215">
        <w:t xml:space="preserve"> SMID Neam</w:t>
      </w:r>
      <w:r w:rsidR="006D27A0" w:rsidRPr="00FD1215">
        <w:t>ț</w:t>
      </w:r>
      <w:r w:rsidRPr="00FD1215">
        <w:t>, se va atribui, de către ADI ECONEAM</w:t>
      </w:r>
      <w:r w:rsidR="006D27A0" w:rsidRPr="00FD1215">
        <w:t>Ț</w:t>
      </w:r>
      <w:r w:rsidRPr="00FD1215">
        <w:t xml:space="preserve">, în numele </w:t>
      </w:r>
      <w:r w:rsidR="006D27A0" w:rsidRPr="00FD1215">
        <w:t>ș</w:t>
      </w:r>
      <w:r w:rsidRPr="00FD1215">
        <w:t>i pe seama Jude</w:t>
      </w:r>
      <w:r w:rsidR="006D27A0" w:rsidRPr="00FD1215">
        <w:t>ț</w:t>
      </w:r>
      <w:r w:rsidRPr="00FD1215">
        <w:t>ului Neam</w:t>
      </w:r>
      <w:r w:rsidR="006D27A0" w:rsidRPr="00FD1215">
        <w:t>ț</w:t>
      </w:r>
      <w:r w:rsidRPr="00FD1215">
        <w:t xml:space="preserve"> </w:t>
      </w:r>
      <w:r w:rsidR="006D27A0" w:rsidRPr="00FD1215">
        <w:t>ș</w:t>
      </w:r>
      <w:r w:rsidRPr="00FD1215">
        <w:t>i a unită</w:t>
      </w:r>
      <w:r w:rsidR="006D27A0" w:rsidRPr="00FD1215">
        <w:t>ț</w:t>
      </w:r>
      <w:r w:rsidRPr="00FD1215">
        <w:t>ilor administrativ-teritoriale de bază ce alcătuiesc respectiva zonă, un contract de delegare a gestiunii „</w:t>
      </w:r>
      <w:r w:rsidRPr="00FD1215">
        <w:rPr>
          <w:i/>
          <w:iCs/>
        </w:rPr>
        <w:t xml:space="preserve">pentru colectarea </w:t>
      </w:r>
      <w:r w:rsidR="006D27A0" w:rsidRPr="00FD1215">
        <w:rPr>
          <w:i/>
          <w:iCs/>
        </w:rPr>
        <w:t>ș</w:t>
      </w:r>
      <w:r w:rsidRPr="00FD1215">
        <w:rPr>
          <w:i/>
          <w:iCs/>
        </w:rPr>
        <w:t>i transportul de</w:t>
      </w:r>
      <w:r w:rsidR="006D27A0" w:rsidRPr="00FD1215">
        <w:rPr>
          <w:i/>
          <w:iCs/>
        </w:rPr>
        <w:t>ș</w:t>
      </w:r>
      <w:r w:rsidRPr="00FD1215">
        <w:rPr>
          <w:i/>
          <w:iCs/>
        </w:rPr>
        <w:t xml:space="preserve">eurilor de la generatori la </w:t>
      </w:r>
      <w:r w:rsidR="00EE3D87" w:rsidRPr="00FD1215">
        <w:rPr>
          <w:i/>
          <w:iCs/>
        </w:rPr>
        <w:t xml:space="preserve">stația de sortare </w:t>
      </w:r>
      <w:r w:rsidR="00CE2229" w:rsidRPr="00FD1215">
        <w:rPr>
          <w:i/>
          <w:iCs/>
        </w:rPr>
        <w:t>Cordun</w:t>
      </w:r>
      <w:r w:rsidR="00EE3D87" w:rsidRPr="00FD1215">
        <w:rPr>
          <w:i/>
          <w:iCs/>
        </w:rPr>
        <w:t xml:space="preserve"> și stația de transfer </w:t>
      </w:r>
      <w:r w:rsidR="00CE2229" w:rsidRPr="00FD1215">
        <w:rPr>
          <w:i/>
          <w:iCs/>
        </w:rPr>
        <w:t>Cordun</w:t>
      </w:r>
      <w:r w:rsidRPr="00FD1215">
        <w:rPr>
          <w:i/>
          <w:iCs/>
        </w:rPr>
        <w:t>, operarea sta</w:t>
      </w:r>
      <w:r w:rsidR="006D27A0" w:rsidRPr="00FD1215">
        <w:rPr>
          <w:i/>
          <w:iCs/>
        </w:rPr>
        <w:t>ț</w:t>
      </w:r>
      <w:r w:rsidRPr="00FD1215">
        <w:rPr>
          <w:i/>
          <w:iCs/>
        </w:rPr>
        <w:t xml:space="preserve">iei de sortare </w:t>
      </w:r>
      <w:r w:rsidR="00CE2229" w:rsidRPr="00FD1215">
        <w:rPr>
          <w:i/>
          <w:iCs/>
        </w:rPr>
        <w:t>Cordun</w:t>
      </w:r>
      <w:r w:rsidRPr="00FD1215">
        <w:rPr>
          <w:i/>
          <w:iCs/>
        </w:rPr>
        <w:t>, a sta</w:t>
      </w:r>
      <w:r w:rsidR="006D27A0" w:rsidRPr="00FD1215">
        <w:rPr>
          <w:i/>
          <w:iCs/>
        </w:rPr>
        <w:t>ț</w:t>
      </w:r>
      <w:r w:rsidRPr="00FD1215">
        <w:rPr>
          <w:i/>
          <w:iCs/>
        </w:rPr>
        <w:t xml:space="preserve">iei de </w:t>
      </w:r>
      <w:r w:rsidR="00A43F7C" w:rsidRPr="00FD1215">
        <w:rPr>
          <w:i/>
          <w:iCs/>
        </w:rPr>
        <w:t>transfer</w:t>
      </w:r>
      <w:r w:rsidRPr="00FD1215">
        <w:rPr>
          <w:i/>
          <w:iCs/>
        </w:rPr>
        <w:t xml:space="preserve"> </w:t>
      </w:r>
      <w:r w:rsidR="00CE2229" w:rsidRPr="00FD1215">
        <w:rPr>
          <w:i/>
          <w:iCs/>
        </w:rPr>
        <w:t>Cordun</w:t>
      </w:r>
      <w:r w:rsidRPr="00FD1215">
        <w:t>”.</w:t>
      </w:r>
      <w:r w:rsidRPr="00FD1215">
        <w:rPr>
          <w:lang w:eastAsia="fr-FR"/>
        </w:rPr>
        <w:t xml:space="preserve"> </w:t>
      </w:r>
    </w:p>
    <w:p w14:paraId="77568E4F" w14:textId="2490E21C" w:rsidR="00AA7DF5" w:rsidRPr="00FD1215" w:rsidRDefault="00C048A5" w:rsidP="006D27A0">
      <w:pPr>
        <w:rPr>
          <w:lang w:eastAsia="fr-FR"/>
        </w:rPr>
      </w:pPr>
      <w:r w:rsidRPr="00FD1215">
        <w:rPr>
          <w:lang w:eastAsia="fr-FR"/>
        </w:rPr>
        <w:t>A</w:t>
      </w:r>
      <w:r w:rsidR="00AA7DF5" w:rsidRPr="00FD1215">
        <w:rPr>
          <w:lang w:eastAsia="fr-FR"/>
        </w:rPr>
        <w:t xml:space="preserve">vând în vedere prevederile citate din </w:t>
      </w:r>
      <w:r w:rsidR="00AA7DF5" w:rsidRPr="00FD1215">
        <w:t xml:space="preserve">Acordul de parteneriat încheiat la data de 06.04.2010, </w:t>
      </w:r>
      <w:r w:rsidR="00AA7DF5" w:rsidRPr="00FD1215">
        <w:rPr>
          <w:lang w:eastAsia="fr-FR"/>
        </w:rPr>
        <w:t>gestiunea activită</w:t>
      </w:r>
      <w:r w:rsidR="006D27A0" w:rsidRPr="00FD1215">
        <w:rPr>
          <w:lang w:eastAsia="fr-FR"/>
        </w:rPr>
        <w:t>ț</w:t>
      </w:r>
      <w:r w:rsidR="00AA7DF5" w:rsidRPr="00FD1215">
        <w:rPr>
          <w:lang w:eastAsia="fr-FR"/>
        </w:rPr>
        <w:t xml:space="preserve">ilor componente ale serviciului de salubrizare din </w:t>
      </w:r>
      <w:r w:rsidR="003B3025" w:rsidRPr="00FD1215">
        <w:rPr>
          <w:lang w:eastAsia="fr-FR"/>
        </w:rPr>
        <w:t>Zona 2</w:t>
      </w:r>
      <w:r w:rsidR="00AA7DF5" w:rsidRPr="00FD1215">
        <w:rPr>
          <w:lang w:eastAsia="fr-FR"/>
        </w:rPr>
        <w:t xml:space="preserve"> </w:t>
      </w:r>
      <w:r w:rsidR="00AF29C0" w:rsidRPr="00FD1215">
        <w:rPr>
          <w:lang w:eastAsia="fr-FR"/>
        </w:rPr>
        <w:t xml:space="preserve">a </w:t>
      </w:r>
      <w:r w:rsidR="00AA7DF5" w:rsidRPr="00FD1215">
        <w:rPr>
          <w:lang w:eastAsia="fr-FR"/>
        </w:rPr>
        <w:t>SMID Neam</w:t>
      </w:r>
      <w:r w:rsidR="006D27A0" w:rsidRPr="00FD1215">
        <w:rPr>
          <w:lang w:eastAsia="fr-FR"/>
        </w:rPr>
        <w:t>ț</w:t>
      </w:r>
      <w:r w:rsidR="00AA7DF5" w:rsidRPr="00FD1215">
        <w:rPr>
          <w:lang w:eastAsia="fr-FR"/>
        </w:rPr>
        <w:t xml:space="preserve"> ce fac obiectul prezentului studiu se va realiza în modalitatea gestiunii delegate</w:t>
      </w:r>
      <w:r w:rsidR="00183ACA" w:rsidRPr="00FD1215">
        <w:rPr>
          <w:lang w:eastAsia="fr-FR"/>
        </w:rPr>
        <w:t>, prin atribuirea unui contract de delegare a gestiunii.</w:t>
      </w:r>
    </w:p>
    <w:p w14:paraId="09B903F6" w14:textId="55EBDB6F" w:rsidR="003E08F6" w:rsidRPr="00FD1215" w:rsidRDefault="003E08F6" w:rsidP="006D27A0">
      <w:pPr>
        <w:pStyle w:val="Heading2"/>
        <w:rPr>
          <w:rStyle w:val="l5def"/>
        </w:rPr>
      </w:pPr>
      <w:bookmarkStart w:id="78" w:name="_Toc217864101"/>
      <w:r w:rsidRPr="00FD1215">
        <w:t>Natura juridică a contractului de delegare a gestiunii (</w:t>
      </w:r>
      <w:r w:rsidR="00DA09DF" w:rsidRPr="00FD1215">
        <w:rPr>
          <w:rStyle w:val="l5def"/>
        </w:rPr>
        <w:t>matricea de reparti</w:t>
      </w:r>
      <w:r w:rsidR="006D27A0" w:rsidRPr="00FD1215">
        <w:rPr>
          <w:rStyle w:val="l5def"/>
        </w:rPr>
        <w:t>ț</w:t>
      </w:r>
      <w:r w:rsidR="00DA09DF" w:rsidRPr="00FD1215">
        <w:rPr>
          <w:rStyle w:val="l5def"/>
        </w:rPr>
        <w:t>ie a riscurilor)</w:t>
      </w:r>
      <w:bookmarkEnd w:id="78"/>
    </w:p>
    <w:p w14:paraId="0E6D7351" w14:textId="01AF4017" w:rsidR="00AA7DF5" w:rsidRPr="00FD1215" w:rsidRDefault="00183ACA" w:rsidP="006D27A0">
      <w:pPr>
        <w:rPr>
          <w:lang w:eastAsia="fr-FR"/>
        </w:rPr>
      </w:pPr>
      <w:r w:rsidRPr="00FD1215">
        <w:rPr>
          <w:lang w:eastAsia="fr-FR"/>
        </w:rPr>
        <w:t xml:space="preserve">Conform </w:t>
      </w:r>
      <w:r w:rsidR="00BF79F9" w:rsidRPr="00BF79F9">
        <w:rPr>
          <w:lang w:eastAsia="fr-FR"/>
        </w:rPr>
        <w:t>art. 29 alin. (8) din Legea nr. 51/2006, republicată, cu modificările și completările ulterioare</w:t>
      </w:r>
      <w:r w:rsidRPr="00FD1215">
        <w:rPr>
          <w:lang w:eastAsia="fr-FR"/>
        </w:rPr>
        <w:t>, contractul de delegare a gestiunii serviciilor comunitare de utilită</w:t>
      </w:r>
      <w:r w:rsidR="006D27A0" w:rsidRPr="00FD1215">
        <w:rPr>
          <w:lang w:eastAsia="fr-FR"/>
        </w:rPr>
        <w:t>ț</w:t>
      </w:r>
      <w:r w:rsidRPr="00FD1215">
        <w:rPr>
          <w:lang w:eastAsia="fr-FR"/>
        </w:rPr>
        <w:t>i publice poate avea natura juridică de contract de concesiune de servicii sau de contract de achizi</w:t>
      </w:r>
      <w:r w:rsidR="006D27A0" w:rsidRPr="00FD1215">
        <w:rPr>
          <w:lang w:eastAsia="fr-FR"/>
        </w:rPr>
        <w:t>ț</w:t>
      </w:r>
      <w:r w:rsidRPr="00FD1215">
        <w:rPr>
          <w:lang w:eastAsia="fr-FR"/>
        </w:rPr>
        <w:t xml:space="preserve">ie publică de servicii. </w:t>
      </w:r>
    </w:p>
    <w:p w14:paraId="74AAE516" w14:textId="2D34D4BD" w:rsidR="00E3019D" w:rsidRPr="00FD1215" w:rsidRDefault="00E3019D" w:rsidP="006D27A0">
      <w:r w:rsidRPr="00FD1215">
        <w:rPr>
          <w:lang w:eastAsia="fr-FR"/>
        </w:rPr>
        <w:t xml:space="preserve">Pentru a determina natura juridică a contractului, trebuie analizat dacă atribuirea </w:t>
      </w:r>
      <w:r w:rsidRPr="00FD1215">
        <w:t>contractului implică transferul unei păr</w:t>
      </w:r>
      <w:r w:rsidR="006D27A0" w:rsidRPr="00FD1215">
        <w:t>ț</w:t>
      </w:r>
      <w:r w:rsidRPr="00FD1215">
        <w:t xml:space="preserve">i semnificative a riscului de operare către operatorul economic: </w:t>
      </w:r>
    </w:p>
    <w:p w14:paraId="2C4931C3" w14:textId="3B3A6934" w:rsidR="00E3019D" w:rsidRPr="00FD1215" w:rsidRDefault="00E3019D" w:rsidP="00F01124">
      <w:pPr>
        <w:pStyle w:val="ListParagraph"/>
        <w:numPr>
          <w:ilvl w:val="0"/>
          <w:numId w:val="15"/>
        </w:numPr>
      </w:pPr>
      <w:r w:rsidRPr="00FD1215">
        <w:t>în cazul în care o parte semnificativă a riscului de operare se transferă operatorului economic, atunci contractul de delegare a gestiunii este considerat contract de concesiune;</w:t>
      </w:r>
    </w:p>
    <w:p w14:paraId="0F06C9CE" w14:textId="4AE2C83C" w:rsidR="00E3019D" w:rsidRPr="00FD1215" w:rsidRDefault="00E3019D" w:rsidP="00F01124">
      <w:pPr>
        <w:pStyle w:val="ListParagraph"/>
        <w:numPr>
          <w:ilvl w:val="0"/>
          <w:numId w:val="15"/>
        </w:numPr>
      </w:pPr>
      <w:r w:rsidRPr="00FD1215">
        <w:t>în cazul în care o parte semnificativă a riscului de operare nu se transferă operatorului economic, atunci contractul de delegare a gestiunii este considerat contract de achizi</w:t>
      </w:r>
      <w:r w:rsidR="006D27A0" w:rsidRPr="00FD1215">
        <w:t>ț</w:t>
      </w:r>
      <w:r w:rsidRPr="00FD1215">
        <w:t>ie publică.</w:t>
      </w:r>
    </w:p>
    <w:p w14:paraId="77C3C428" w14:textId="0594E18E" w:rsidR="00E3019D" w:rsidRPr="00FD1215" w:rsidRDefault="00E3019D" w:rsidP="006D27A0">
      <w:r w:rsidRPr="00FD1215">
        <w:t>Conform legisla</w:t>
      </w:r>
      <w:r w:rsidR="006D27A0" w:rsidRPr="00FD1215">
        <w:t>ț</w:t>
      </w:r>
      <w:r w:rsidRPr="00FD1215">
        <w:t>iei din materia concesiunilor, se consideră că o parte semnificativă a riscului de operare a fost transferată atunci când pierderea poten</w:t>
      </w:r>
      <w:r w:rsidR="006D27A0" w:rsidRPr="00FD1215">
        <w:t>ț</w:t>
      </w:r>
      <w:r w:rsidRPr="00FD1215">
        <w:t>ială estimată suportată de concesionar nu este una neglijabilă.</w:t>
      </w:r>
    </w:p>
    <w:p w14:paraId="422A0A84" w14:textId="779E4BE9" w:rsidR="006C0FF3" w:rsidRPr="00FD1215" w:rsidRDefault="00A066CA" w:rsidP="006D27A0">
      <w:r w:rsidRPr="00FD1215">
        <w:rPr>
          <w:lang w:eastAsia="fr-FR"/>
        </w:rPr>
        <w:t xml:space="preserve">Analiza privind măsura în care contractul implică transferul </w:t>
      </w:r>
      <w:r w:rsidRPr="00FD1215">
        <w:t>unei păr</w:t>
      </w:r>
      <w:r w:rsidR="006D27A0" w:rsidRPr="00FD1215">
        <w:t>ț</w:t>
      </w:r>
      <w:r w:rsidRPr="00FD1215">
        <w:t xml:space="preserve">i semnificative a riscului de operare către operatorul economic presupune identificarea riscurilor de operare asociate contractului, precum </w:t>
      </w:r>
      <w:r w:rsidR="006D27A0" w:rsidRPr="00FD1215">
        <w:t>ș</w:t>
      </w:r>
      <w:r w:rsidRPr="00FD1215">
        <w:t>i repartizarea respectivelor riscuri între păr</w:t>
      </w:r>
      <w:r w:rsidR="006D27A0" w:rsidRPr="00FD1215">
        <w:t>ț</w:t>
      </w:r>
      <w:r w:rsidRPr="00FD1215">
        <w:t>ile contractului.</w:t>
      </w:r>
    </w:p>
    <w:p w14:paraId="77DF9E57" w14:textId="3B9DBE6E" w:rsidR="00AB2DB1" w:rsidRPr="00FD1215" w:rsidRDefault="00AB2DB1" w:rsidP="006D27A0">
      <w:r w:rsidRPr="00FD1215">
        <w:t>Riscul de operare este riscul care îndepline</w:t>
      </w:r>
      <w:r w:rsidR="006D27A0" w:rsidRPr="00FD1215">
        <w:t>ș</w:t>
      </w:r>
      <w:r w:rsidRPr="00FD1215">
        <w:t>te următoarele condi</w:t>
      </w:r>
      <w:r w:rsidR="006D27A0" w:rsidRPr="00FD1215">
        <w:t>ț</w:t>
      </w:r>
      <w:r w:rsidRPr="00FD1215">
        <w:t>ii cumulative:</w:t>
      </w:r>
    </w:p>
    <w:p w14:paraId="58CA5B20" w14:textId="16BD7D1C" w:rsidR="00AB2DB1" w:rsidRPr="00FD1215" w:rsidRDefault="00AB2DB1" w:rsidP="00F01124">
      <w:pPr>
        <w:pStyle w:val="ListParagraph"/>
        <w:numPr>
          <w:ilvl w:val="0"/>
          <w:numId w:val="22"/>
        </w:numPr>
      </w:pPr>
      <w:r w:rsidRPr="00FD1215">
        <w:t>este generat de evenimente care nu se află sub controlul păr</w:t>
      </w:r>
      <w:r w:rsidR="006D27A0" w:rsidRPr="00FD1215">
        <w:t>ț</w:t>
      </w:r>
      <w:r w:rsidRPr="00FD1215">
        <w:t xml:space="preserve">ilor contractuale;  </w:t>
      </w:r>
    </w:p>
    <w:p w14:paraId="6616CDA3" w14:textId="0B46CBED" w:rsidR="00AB2DB1" w:rsidRPr="00FD1215" w:rsidRDefault="00AB2DB1" w:rsidP="00F01124">
      <w:pPr>
        <w:pStyle w:val="ListParagraph"/>
        <w:numPr>
          <w:ilvl w:val="0"/>
          <w:numId w:val="22"/>
        </w:numPr>
      </w:pPr>
      <w:r w:rsidRPr="00FD1215">
        <w:t>implică expunerea la fluctua</w:t>
      </w:r>
      <w:r w:rsidR="006D27A0" w:rsidRPr="00FD1215">
        <w:t>ț</w:t>
      </w:r>
      <w:r w:rsidRPr="00FD1215">
        <w:t>iile pie</w:t>
      </w:r>
      <w:r w:rsidR="006D27A0" w:rsidRPr="00FD1215">
        <w:t>ț</w:t>
      </w:r>
      <w:r w:rsidRPr="00FD1215">
        <w:t xml:space="preserve">ei;  </w:t>
      </w:r>
    </w:p>
    <w:p w14:paraId="13DBDF74" w14:textId="3BAD5375" w:rsidR="00AB2DB1" w:rsidRPr="00FD1215" w:rsidRDefault="00AB2DB1" w:rsidP="00F01124">
      <w:pPr>
        <w:pStyle w:val="ListParagraph"/>
        <w:numPr>
          <w:ilvl w:val="0"/>
          <w:numId w:val="22"/>
        </w:numPr>
      </w:pPr>
      <w:r w:rsidRPr="00FD1215">
        <w:t>ca efect al asumării riscului de operare, operatorului nu i se garantează, în condi</w:t>
      </w:r>
      <w:r w:rsidR="006D27A0" w:rsidRPr="00FD1215">
        <w:t>ț</w:t>
      </w:r>
      <w:r w:rsidRPr="00FD1215">
        <w:t>ii normale de exploatare, recuperarea costurilor investi</w:t>
      </w:r>
      <w:r w:rsidR="006D27A0" w:rsidRPr="00FD1215">
        <w:t>ț</w:t>
      </w:r>
      <w:r w:rsidRPr="00FD1215">
        <w:t xml:space="preserve">iilor efectuate </w:t>
      </w:r>
      <w:r w:rsidR="006D27A0" w:rsidRPr="00FD1215">
        <w:t>ș</w:t>
      </w:r>
      <w:r w:rsidRPr="00FD1215">
        <w:t>i a costurilor în legătură cu exploatarea lucrărilor sau a serviciilor.</w:t>
      </w:r>
    </w:p>
    <w:p w14:paraId="75181491" w14:textId="2D9F647E" w:rsidR="00AB2DB1" w:rsidRPr="00FD1215" w:rsidRDefault="00AB2DB1" w:rsidP="006D27A0">
      <w:r w:rsidRPr="00FD1215">
        <w:t>Riscul de operare poate consta în:</w:t>
      </w:r>
    </w:p>
    <w:p w14:paraId="37D9FE0E" w14:textId="77777777" w:rsidR="00AB2DB1" w:rsidRPr="00FD1215" w:rsidRDefault="00AB2DB1" w:rsidP="00F01124">
      <w:pPr>
        <w:pStyle w:val="ListParagraph"/>
        <w:numPr>
          <w:ilvl w:val="0"/>
          <w:numId w:val="31"/>
        </w:numPr>
      </w:pPr>
      <w:r w:rsidRPr="00FD1215">
        <w:t>fie riscul de cerere - riscul privind cererea reală pentru lucrările sau serviciile care fac obiectul concesiunii de lucrări sau de servicii;</w:t>
      </w:r>
    </w:p>
    <w:p w14:paraId="40F430D5" w14:textId="390A63DA" w:rsidR="00AB2DB1" w:rsidRPr="00FD1215" w:rsidRDefault="00AB2DB1" w:rsidP="00F01124">
      <w:pPr>
        <w:pStyle w:val="ListParagraph"/>
        <w:numPr>
          <w:ilvl w:val="0"/>
          <w:numId w:val="31"/>
        </w:numPr>
      </w:pPr>
      <w:r w:rsidRPr="00FD1215">
        <w:t>fie riscul de ofertă - riscul legat de furnizarea lucrărilor sau a serviciilor care fac obiectul concesiunii de lucrări sau al concesiunii de servicii, în special riscul că furnizarea serviciilor nu va corespunde cererii. Riscul de ofertă poate fi împăr</w:t>
      </w:r>
      <w:r w:rsidR="006D27A0" w:rsidRPr="00FD1215">
        <w:t>ț</w:t>
      </w:r>
      <w:r w:rsidRPr="00FD1215">
        <w:t xml:space="preserve">it în riscul de lucrare </w:t>
      </w:r>
      <w:r w:rsidR="006D27A0" w:rsidRPr="00FD1215">
        <w:t>ș</w:t>
      </w:r>
      <w:r w:rsidRPr="00FD1215">
        <w:t>i riscul opera</w:t>
      </w:r>
      <w:r w:rsidR="006D27A0" w:rsidRPr="00FD1215">
        <w:t>ț</w:t>
      </w:r>
      <w:r w:rsidRPr="00FD1215">
        <w:t xml:space="preserve">ional legat de disponibilitatea serviciilor atunci când lucrarea </w:t>
      </w:r>
      <w:r w:rsidR="006D27A0" w:rsidRPr="00FD1215">
        <w:t>ș</w:t>
      </w:r>
      <w:r w:rsidRPr="00FD1215">
        <w:t xml:space="preserve">i operarea constituie cele două mari faze ale proiectului de concesiune; </w:t>
      </w:r>
    </w:p>
    <w:p w14:paraId="73023BBC" w14:textId="745F887E" w:rsidR="00AB2DB1" w:rsidRPr="00FD1215" w:rsidRDefault="00AB2DB1" w:rsidP="00F01124">
      <w:pPr>
        <w:pStyle w:val="ListParagraph"/>
        <w:numPr>
          <w:ilvl w:val="0"/>
          <w:numId w:val="31"/>
        </w:numPr>
      </w:pPr>
      <w:r w:rsidRPr="00FD1215">
        <w:t xml:space="preserve">fie ambele riscuri, de cerere </w:t>
      </w:r>
      <w:r w:rsidR="006D27A0" w:rsidRPr="00FD1215">
        <w:t>ș</w:t>
      </w:r>
      <w:r w:rsidRPr="00FD1215">
        <w:t>i de ofertă.</w:t>
      </w:r>
    </w:p>
    <w:p w14:paraId="615E408F" w14:textId="56DF0A24" w:rsidR="00AB2DB1" w:rsidRPr="00FD1215" w:rsidRDefault="00E63C05" w:rsidP="006D27A0">
      <w:pPr>
        <w:rPr>
          <w:lang w:eastAsia="fr-FR"/>
        </w:rPr>
      </w:pPr>
      <w:r w:rsidRPr="00FD1215">
        <w:rPr>
          <w:lang w:eastAsia="fr-FR"/>
        </w:rPr>
        <w:lastRenderedPageBreak/>
        <w:t>Pentru fiecare dintre riscurile identificate, trebuie stabilită modalitatea de reparti</w:t>
      </w:r>
      <w:r w:rsidR="006D27A0" w:rsidRPr="00FD1215">
        <w:rPr>
          <w:lang w:eastAsia="fr-FR"/>
        </w:rPr>
        <w:t>ț</w:t>
      </w:r>
      <w:r w:rsidRPr="00FD1215">
        <w:rPr>
          <w:lang w:eastAsia="fr-FR"/>
        </w:rPr>
        <w:t>ie între păr</w:t>
      </w:r>
      <w:r w:rsidR="006D27A0" w:rsidRPr="00FD1215">
        <w:rPr>
          <w:lang w:eastAsia="fr-FR"/>
        </w:rPr>
        <w:t>ț</w:t>
      </w:r>
      <w:r w:rsidRPr="00FD1215">
        <w:rPr>
          <w:lang w:eastAsia="fr-FR"/>
        </w:rPr>
        <w:t>ile contractului, respectiv dacă riscul:</w:t>
      </w:r>
    </w:p>
    <w:p w14:paraId="471DBA38" w14:textId="675B2EFD" w:rsidR="00E63C05" w:rsidRPr="00FD1215" w:rsidRDefault="00E63C05" w:rsidP="00F01124">
      <w:pPr>
        <w:pStyle w:val="ListParagraph"/>
        <w:numPr>
          <w:ilvl w:val="0"/>
          <w:numId w:val="32"/>
        </w:numPr>
        <w:rPr>
          <w:lang w:eastAsia="fr-FR"/>
        </w:rPr>
      </w:pPr>
      <w:r w:rsidRPr="00FD1215">
        <w:rPr>
          <w:lang w:eastAsia="fr-FR"/>
        </w:rPr>
        <w:t>este re</w:t>
      </w:r>
      <w:r w:rsidR="006D27A0" w:rsidRPr="00FD1215">
        <w:rPr>
          <w:lang w:eastAsia="fr-FR"/>
        </w:rPr>
        <w:t>ț</w:t>
      </w:r>
      <w:r w:rsidRPr="00FD1215">
        <w:rPr>
          <w:lang w:eastAsia="fr-FR"/>
        </w:rPr>
        <w:t>inut de autoritatea contractantă;</w:t>
      </w:r>
    </w:p>
    <w:p w14:paraId="7B4C4CEA" w14:textId="2EBBF11A" w:rsidR="00E63C05" w:rsidRPr="00FD1215" w:rsidRDefault="00E63C05" w:rsidP="00F01124">
      <w:pPr>
        <w:pStyle w:val="ListParagraph"/>
        <w:numPr>
          <w:ilvl w:val="0"/>
          <w:numId w:val="32"/>
        </w:numPr>
        <w:rPr>
          <w:lang w:eastAsia="fr-FR"/>
        </w:rPr>
      </w:pPr>
      <w:r w:rsidRPr="00FD1215">
        <w:rPr>
          <w:lang w:eastAsia="fr-FR"/>
        </w:rPr>
        <w:t>este alocat operatorului economic;</w:t>
      </w:r>
    </w:p>
    <w:p w14:paraId="2E3DDB9B" w14:textId="200E7B28" w:rsidR="00E63C05" w:rsidRPr="00FD1215" w:rsidRDefault="00E63C05" w:rsidP="00F01124">
      <w:pPr>
        <w:pStyle w:val="ListParagraph"/>
        <w:numPr>
          <w:ilvl w:val="0"/>
          <w:numId w:val="32"/>
        </w:numPr>
        <w:rPr>
          <w:lang w:eastAsia="fr-FR"/>
        </w:rPr>
      </w:pPr>
      <w:r w:rsidRPr="00FD1215">
        <w:rPr>
          <w:lang w:eastAsia="fr-FR"/>
        </w:rPr>
        <w:t>este împăr</w:t>
      </w:r>
      <w:r w:rsidR="006D27A0" w:rsidRPr="00FD1215">
        <w:rPr>
          <w:lang w:eastAsia="fr-FR"/>
        </w:rPr>
        <w:t>ț</w:t>
      </w:r>
      <w:r w:rsidRPr="00FD1215">
        <w:rPr>
          <w:lang w:eastAsia="fr-FR"/>
        </w:rPr>
        <w:t>it între ambele păr</w:t>
      </w:r>
      <w:r w:rsidR="006D27A0" w:rsidRPr="00FD1215">
        <w:rPr>
          <w:lang w:eastAsia="fr-FR"/>
        </w:rPr>
        <w:t>ț</w:t>
      </w:r>
      <w:r w:rsidRPr="00FD1215">
        <w:rPr>
          <w:lang w:eastAsia="fr-FR"/>
        </w:rPr>
        <w:t>i.</w:t>
      </w:r>
    </w:p>
    <w:p w14:paraId="54422051" w14:textId="6DE4810D" w:rsidR="00E63C05" w:rsidRPr="00FD1215" w:rsidRDefault="00BF3D44" w:rsidP="006D27A0">
      <w:pPr>
        <w:rPr>
          <w:lang w:eastAsia="fr-FR"/>
        </w:rPr>
      </w:pPr>
      <w:r w:rsidRPr="00FD1215">
        <w:t>Pentru fiecare dintre riscurile identificate trebuie stabilită partea care suportă consecin</w:t>
      </w:r>
      <w:r w:rsidR="006D27A0" w:rsidRPr="00FD1215">
        <w:t>ț</w:t>
      </w:r>
      <w:r w:rsidRPr="00FD1215">
        <w:t>ele financiare, în cazul în care respectiv</w:t>
      </w:r>
      <w:r w:rsidR="0064685F" w:rsidRPr="00FD1215">
        <w:t>ul</w:t>
      </w:r>
      <w:r w:rsidRPr="00FD1215">
        <w:t xml:space="preserve"> risc se produce, regula generală de reparti</w:t>
      </w:r>
      <w:r w:rsidR="006D27A0" w:rsidRPr="00FD1215">
        <w:t>ț</w:t>
      </w:r>
      <w:r w:rsidRPr="00FD1215">
        <w:t xml:space="preserve">ie fiind cea conform căreia </w:t>
      </w:r>
      <w:r w:rsidR="00E63C05" w:rsidRPr="00FD1215">
        <w:t xml:space="preserve">riscul trebuie suportat de către partea care îl poate atenua în cea mai mare măsură </w:t>
      </w:r>
      <w:r w:rsidR="006D27A0" w:rsidRPr="00FD1215">
        <w:t>ș</w:t>
      </w:r>
      <w:r w:rsidR="00E63C05" w:rsidRPr="00FD1215">
        <w:t>i/sau care poate controla cel mai bine consecin</w:t>
      </w:r>
      <w:r w:rsidR="006D27A0" w:rsidRPr="00FD1215">
        <w:t>ț</w:t>
      </w:r>
      <w:r w:rsidR="00E63C05" w:rsidRPr="00FD1215">
        <w:t>ele.</w:t>
      </w:r>
    </w:p>
    <w:p w14:paraId="175579A9" w14:textId="3E3585B7" w:rsidR="00E3019D" w:rsidRPr="00FD1215" w:rsidRDefault="00416FC4" w:rsidP="006D27A0">
      <w:pPr>
        <w:rPr>
          <w:lang w:eastAsia="fr-FR"/>
        </w:rPr>
      </w:pPr>
      <w:r w:rsidRPr="00FD1215">
        <w:t>Cu privire la contractul de delegare a gestiunii activită</w:t>
      </w:r>
      <w:r w:rsidR="006D27A0" w:rsidRPr="00FD1215">
        <w:t>ț</w:t>
      </w:r>
      <w:r w:rsidRPr="00FD1215">
        <w:t xml:space="preserve">ilor </w:t>
      </w:r>
      <w:r w:rsidRPr="00FD1215">
        <w:rPr>
          <w:lang w:eastAsia="fr-FR"/>
        </w:rPr>
        <w:t xml:space="preserve">componente ale serviciului de salubrizare din </w:t>
      </w:r>
      <w:r w:rsidR="003B3025" w:rsidRPr="00FD1215">
        <w:rPr>
          <w:lang w:eastAsia="fr-FR"/>
        </w:rPr>
        <w:t>Zona 2</w:t>
      </w:r>
      <w:r w:rsidRPr="00FD1215">
        <w:rPr>
          <w:lang w:eastAsia="fr-FR"/>
        </w:rPr>
        <w:t xml:space="preserve"> </w:t>
      </w:r>
      <w:r w:rsidR="00F61081" w:rsidRPr="00FD1215">
        <w:rPr>
          <w:lang w:eastAsia="fr-FR"/>
        </w:rPr>
        <w:t>a</w:t>
      </w:r>
      <w:r w:rsidRPr="00FD1215">
        <w:rPr>
          <w:lang w:eastAsia="fr-FR"/>
        </w:rPr>
        <w:t xml:space="preserve"> SMID Neam</w:t>
      </w:r>
      <w:r w:rsidR="006D27A0" w:rsidRPr="00FD1215">
        <w:rPr>
          <w:lang w:eastAsia="fr-FR"/>
        </w:rPr>
        <w:t>ț</w:t>
      </w:r>
      <w:r w:rsidRPr="00FD1215">
        <w:rPr>
          <w:lang w:eastAsia="fr-FR"/>
        </w:rPr>
        <w:t xml:space="preserve"> ce fac obiectul prezentului studiu, au fost identificate următoarele riscuri, </w:t>
      </w:r>
      <w:r w:rsidR="000C7AC4" w:rsidRPr="00FD1215">
        <w:rPr>
          <w:lang w:eastAsia="fr-FR"/>
        </w:rPr>
        <w:t xml:space="preserve">care sunt </w:t>
      </w:r>
      <w:r w:rsidR="000F4316" w:rsidRPr="00FD1215">
        <w:rPr>
          <w:lang w:eastAsia="fr-FR"/>
        </w:rPr>
        <w:t>repartizate între păr</w:t>
      </w:r>
      <w:r w:rsidR="006D27A0" w:rsidRPr="00FD1215">
        <w:rPr>
          <w:lang w:eastAsia="fr-FR"/>
        </w:rPr>
        <w:t>ț</w:t>
      </w:r>
      <w:r w:rsidR="000F4316" w:rsidRPr="00FD1215">
        <w:rPr>
          <w:lang w:eastAsia="fr-FR"/>
        </w:rPr>
        <w:t>ile contractului</w:t>
      </w:r>
      <w:r w:rsidR="00294001" w:rsidRPr="00FD1215">
        <w:rPr>
          <w:lang w:eastAsia="fr-FR"/>
        </w:rPr>
        <w:t>, astfel:</w:t>
      </w:r>
    </w:p>
    <w:p w14:paraId="5AE7ACDC" w14:textId="77777777" w:rsidR="00B96F0E" w:rsidRPr="00FD1215" w:rsidRDefault="00B96F0E" w:rsidP="006D27A0">
      <w:pPr>
        <w:rPr>
          <w:lang w:eastAsia="fr-FR"/>
        </w:rPr>
        <w:sectPr w:rsidR="00B96F0E" w:rsidRPr="00FD1215" w:rsidSect="00F34F77">
          <w:pgSz w:w="11906" w:h="16838"/>
          <w:pgMar w:top="1021" w:right="1021" w:bottom="851" w:left="1304" w:header="431" w:footer="289" w:gutter="0"/>
          <w:cols w:space="708"/>
          <w:docGrid w:linePitch="360"/>
        </w:sectPr>
      </w:pPr>
    </w:p>
    <w:p w14:paraId="5B2581BF" w14:textId="0B20E1C6" w:rsidR="00B96F0E" w:rsidRPr="00FD1215" w:rsidRDefault="006C0FF3" w:rsidP="006C41AB">
      <w:pPr>
        <w:pStyle w:val="Caption"/>
        <w:rPr>
          <w:color w:val="auto"/>
          <w:lang w:eastAsia="fr-FR"/>
        </w:rPr>
      </w:pPr>
      <w:bookmarkStart w:id="79" w:name="_Toc142594031"/>
      <w:bookmarkStart w:id="80" w:name="_Toc217864261"/>
      <w:r w:rsidRPr="00FD1215">
        <w:rPr>
          <w:color w:val="auto"/>
        </w:rPr>
        <w:lastRenderedPageBreak/>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006F0BF0" w:rsidRPr="00FD1215">
        <w:rPr>
          <w:noProof/>
          <w:color w:val="auto"/>
        </w:rPr>
        <w:t>6</w:t>
      </w:r>
      <w:r w:rsidRPr="00FD1215">
        <w:rPr>
          <w:noProof/>
          <w:color w:val="auto"/>
        </w:rPr>
        <w:fldChar w:fldCharType="end"/>
      </w:r>
      <w:r w:rsidR="000F331F"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006F0BF0" w:rsidRPr="00FD1215">
        <w:rPr>
          <w:noProof/>
          <w:color w:val="auto"/>
        </w:rPr>
        <w:t>1</w:t>
      </w:r>
      <w:r w:rsidRPr="00FD1215">
        <w:rPr>
          <w:noProof/>
          <w:color w:val="auto"/>
        </w:rPr>
        <w:fldChar w:fldCharType="end"/>
      </w:r>
      <w:r w:rsidRPr="00FD1215">
        <w:rPr>
          <w:color w:val="auto"/>
        </w:rPr>
        <w:t xml:space="preserve">: </w:t>
      </w:r>
      <w:bookmarkEnd w:id="79"/>
      <w:r w:rsidRPr="00FD1215">
        <w:rPr>
          <w:color w:val="auto"/>
        </w:rPr>
        <w:t>Matricea riscurilor aferente contractului de delegare a gestiunii activită</w:t>
      </w:r>
      <w:r w:rsidR="006D27A0" w:rsidRPr="00FD1215">
        <w:rPr>
          <w:color w:val="auto"/>
        </w:rPr>
        <w:t>ț</w:t>
      </w:r>
      <w:r w:rsidRPr="00FD1215">
        <w:rPr>
          <w:color w:val="auto"/>
        </w:rPr>
        <w:t xml:space="preserve">ilor </w:t>
      </w:r>
      <w:r w:rsidRPr="00FD1215">
        <w:rPr>
          <w:color w:val="auto"/>
          <w:lang w:eastAsia="fr-FR"/>
        </w:rPr>
        <w:t xml:space="preserve">componente ale serviciului de salubrizare din </w:t>
      </w:r>
      <w:r w:rsidR="003B3025" w:rsidRPr="00FD1215">
        <w:rPr>
          <w:color w:val="auto"/>
          <w:lang w:eastAsia="fr-FR"/>
        </w:rPr>
        <w:t>Zona 2</w:t>
      </w:r>
      <w:r w:rsidR="00AF29C0" w:rsidRPr="00FD1215">
        <w:rPr>
          <w:color w:val="auto"/>
          <w:lang w:eastAsia="fr-FR"/>
        </w:rPr>
        <w:t xml:space="preserve"> a SMID Neam</w:t>
      </w:r>
      <w:r w:rsidR="006D27A0" w:rsidRPr="00FD1215">
        <w:rPr>
          <w:color w:val="auto"/>
          <w:lang w:eastAsia="fr-FR"/>
        </w:rPr>
        <w:t>ț</w:t>
      </w:r>
      <w:r w:rsidR="00D04D90" w:rsidRPr="00FD1215">
        <w:rPr>
          <w:color w:val="auto"/>
          <w:lang w:eastAsia="fr-FR"/>
        </w:rPr>
        <w:t xml:space="preserve"> ce fac obiectul prezentului studiu</w:t>
      </w:r>
      <w:bookmarkEnd w:id="80"/>
    </w:p>
    <w:tbl>
      <w:tblPr>
        <w:tblStyle w:val="GridTable4-Accent6"/>
        <w:tblpPr w:leftFromText="180" w:rightFromText="180" w:vertAnchor="text"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151"/>
        <w:gridCol w:w="4299"/>
        <w:gridCol w:w="1161"/>
        <w:gridCol w:w="1031"/>
        <w:gridCol w:w="920"/>
        <w:gridCol w:w="4206"/>
      </w:tblGrid>
      <w:tr w:rsidR="003066FB" w:rsidRPr="003066FB" w14:paraId="05B048AC" w14:textId="77777777" w:rsidTr="004255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4"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47FD0782" w14:textId="77777777" w:rsidR="00266D92" w:rsidRPr="003066FB" w:rsidRDefault="00266D92" w:rsidP="004255A1">
            <w:pPr>
              <w:rPr>
                <w:b w:val="0"/>
                <w:bCs w:val="0"/>
                <w:color w:val="auto"/>
              </w:rPr>
            </w:pPr>
            <w:r w:rsidRPr="003066FB">
              <w:rPr>
                <w:color w:val="auto"/>
              </w:rPr>
              <w:t>Nr. crt.</w:t>
            </w:r>
          </w:p>
        </w:tc>
        <w:tc>
          <w:tcPr>
            <w:tcW w:w="2151"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115E529"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b w:val="0"/>
                <w:bCs w:val="0"/>
                <w:color w:val="auto"/>
              </w:rPr>
            </w:pPr>
            <w:r w:rsidRPr="003066FB">
              <w:rPr>
                <w:color w:val="auto"/>
              </w:rPr>
              <w:t>Denumirea riscului</w:t>
            </w:r>
          </w:p>
        </w:tc>
        <w:tc>
          <w:tcPr>
            <w:tcW w:w="4299"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005350E"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b w:val="0"/>
                <w:bCs w:val="0"/>
                <w:color w:val="auto"/>
              </w:rPr>
            </w:pPr>
            <w:r w:rsidRPr="003066FB">
              <w:rPr>
                <w:color w:val="auto"/>
              </w:rPr>
              <w:t>Descrierea riscului</w:t>
            </w:r>
          </w:p>
        </w:tc>
        <w:tc>
          <w:tcPr>
            <w:tcW w:w="3112" w:type="dxa"/>
            <w:gridSpan w:val="3"/>
            <w:tcBorders>
              <w:top w:val="none" w:sz="0" w:space="0" w:color="auto"/>
              <w:left w:val="none" w:sz="0" w:space="0" w:color="auto"/>
              <w:bottom w:val="none" w:sz="0" w:space="0" w:color="auto"/>
              <w:right w:val="none" w:sz="0" w:space="0" w:color="auto"/>
            </w:tcBorders>
            <w:shd w:val="clear" w:color="auto" w:fill="auto"/>
            <w:vAlign w:val="center"/>
          </w:tcPr>
          <w:p w14:paraId="72D127C9" w14:textId="77777777" w:rsidR="00266D92" w:rsidRPr="003066FB" w:rsidRDefault="00266D92" w:rsidP="004255A1">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3066FB">
              <w:rPr>
                <w:color w:val="auto"/>
              </w:rPr>
              <w:t>Repartiția riscului</w:t>
            </w:r>
          </w:p>
        </w:tc>
        <w:tc>
          <w:tcPr>
            <w:tcW w:w="4206"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CF031B8"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b w:val="0"/>
                <w:bCs w:val="0"/>
                <w:color w:val="auto"/>
              </w:rPr>
            </w:pPr>
            <w:r w:rsidRPr="003066FB">
              <w:rPr>
                <w:color w:val="auto"/>
              </w:rPr>
              <w:t>Managementul riscului</w:t>
            </w:r>
          </w:p>
        </w:tc>
      </w:tr>
      <w:tr w:rsidR="003066FB" w:rsidRPr="003066FB" w14:paraId="7D418B53" w14:textId="77777777" w:rsidTr="004255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4" w:type="dxa"/>
            <w:vMerge/>
            <w:tcBorders>
              <w:top w:val="none" w:sz="0" w:space="0" w:color="auto"/>
              <w:left w:val="none" w:sz="0" w:space="0" w:color="auto"/>
              <w:bottom w:val="none" w:sz="0" w:space="0" w:color="auto"/>
              <w:right w:val="none" w:sz="0" w:space="0" w:color="auto"/>
            </w:tcBorders>
            <w:shd w:val="clear" w:color="auto" w:fill="auto"/>
          </w:tcPr>
          <w:p w14:paraId="56E0A661" w14:textId="77777777" w:rsidR="00266D92" w:rsidRPr="003066FB" w:rsidRDefault="00266D92" w:rsidP="004255A1">
            <w:pPr>
              <w:pStyle w:val="ListParagraph"/>
              <w:rPr>
                <w:color w:val="auto"/>
              </w:rPr>
            </w:pPr>
          </w:p>
        </w:tc>
        <w:tc>
          <w:tcPr>
            <w:tcW w:w="2151" w:type="dxa"/>
            <w:vMerge/>
            <w:tcBorders>
              <w:top w:val="none" w:sz="0" w:space="0" w:color="auto"/>
              <w:left w:val="none" w:sz="0" w:space="0" w:color="auto"/>
              <w:bottom w:val="none" w:sz="0" w:space="0" w:color="auto"/>
              <w:right w:val="none" w:sz="0" w:space="0" w:color="auto"/>
            </w:tcBorders>
            <w:shd w:val="clear" w:color="auto" w:fill="auto"/>
          </w:tcPr>
          <w:p w14:paraId="035BC46A"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color w:val="auto"/>
              </w:rPr>
            </w:pPr>
          </w:p>
        </w:tc>
        <w:tc>
          <w:tcPr>
            <w:tcW w:w="4299" w:type="dxa"/>
            <w:vMerge/>
            <w:tcBorders>
              <w:top w:val="none" w:sz="0" w:space="0" w:color="auto"/>
              <w:left w:val="none" w:sz="0" w:space="0" w:color="auto"/>
              <w:bottom w:val="none" w:sz="0" w:space="0" w:color="auto"/>
              <w:right w:val="none" w:sz="0" w:space="0" w:color="auto"/>
            </w:tcBorders>
            <w:shd w:val="clear" w:color="auto" w:fill="auto"/>
          </w:tcPr>
          <w:p w14:paraId="728ABC92"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color w:val="auto"/>
              </w:rPr>
            </w:pPr>
          </w:p>
        </w:tc>
        <w:tc>
          <w:tcPr>
            <w:tcW w:w="1161" w:type="dxa"/>
            <w:tcBorders>
              <w:top w:val="none" w:sz="0" w:space="0" w:color="auto"/>
              <w:left w:val="none" w:sz="0" w:space="0" w:color="auto"/>
              <w:bottom w:val="none" w:sz="0" w:space="0" w:color="auto"/>
              <w:right w:val="none" w:sz="0" w:space="0" w:color="auto"/>
            </w:tcBorders>
            <w:shd w:val="clear" w:color="auto" w:fill="auto"/>
          </w:tcPr>
          <w:p w14:paraId="4F71115E" w14:textId="563DA3AF" w:rsidR="00266D92" w:rsidRPr="003066FB" w:rsidRDefault="00266D92" w:rsidP="004255A1">
            <w:pPr>
              <w:jc w:val="center"/>
              <w:cnfStyle w:val="100000000000" w:firstRow="1" w:lastRow="0" w:firstColumn="0" w:lastColumn="0" w:oddVBand="0" w:evenVBand="0" w:oddHBand="0" w:evenHBand="0" w:firstRowFirstColumn="0" w:firstRowLastColumn="0" w:lastRowFirstColumn="0" w:lastRowLastColumn="0"/>
              <w:rPr>
                <w:color w:val="auto"/>
              </w:rPr>
            </w:pPr>
            <w:r w:rsidRPr="003066FB">
              <w:rPr>
                <w:color w:val="auto"/>
              </w:rPr>
              <w:t>Delegatar</w:t>
            </w:r>
          </w:p>
        </w:tc>
        <w:tc>
          <w:tcPr>
            <w:tcW w:w="1031" w:type="dxa"/>
            <w:tcBorders>
              <w:top w:val="none" w:sz="0" w:space="0" w:color="auto"/>
              <w:left w:val="none" w:sz="0" w:space="0" w:color="auto"/>
              <w:bottom w:val="none" w:sz="0" w:space="0" w:color="auto"/>
              <w:right w:val="none" w:sz="0" w:space="0" w:color="auto"/>
            </w:tcBorders>
            <w:shd w:val="clear" w:color="auto" w:fill="auto"/>
          </w:tcPr>
          <w:p w14:paraId="3FB42561" w14:textId="77777777" w:rsidR="00266D92" w:rsidRPr="003066FB" w:rsidRDefault="00266D92" w:rsidP="004255A1">
            <w:pPr>
              <w:jc w:val="center"/>
              <w:cnfStyle w:val="100000000000" w:firstRow="1" w:lastRow="0" w:firstColumn="0" w:lastColumn="0" w:oddVBand="0" w:evenVBand="0" w:oddHBand="0" w:evenHBand="0" w:firstRowFirstColumn="0" w:firstRowLastColumn="0" w:lastRowFirstColumn="0" w:lastRowLastColumn="0"/>
              <w:rPr>
                <w:color w:val="auto"/>
              </w:rPr>
            </w:pPr>
            <w:r w:rsidRPr="003066FB">
              <w:rPr>
                <w:color w:val="auto"/>
              </w:rPr>
              <w:t>Împărțit</w:t>
            </w:r>
          </w:p>
        </w:tc>
        <w:tc>
          <w:tcPr>
            <w:tcW w:w="920" w:type="dxa"/>
            <w:tcBorders>
              <w:top w:val="none" w:sz="0" w:space="0" w:color="auto"/>
              <w:left w:val="none" w:sz="0" w:space="0" w:color="auto"/>
              <w:bottom w:val="none" w:sz="0" w:space="0" w:color="auto"/>
              <w:right w:val="none" w:sz="0" w:space="0" w:color="auto"/>
            </w:tcBorders>
            <w:shd w:val="clear" w:color="auto" w:fill="auto"/>
          </w:tcPr>
          <w:p w14:paraId="7D0AD918" w14:textId="77777777" w:rsidR="00266D92" w:rsidRPr="003066FB" w:rsidRDefault="00266D92" w:rsidP="004255A1">
            <w:pPr>
              <w:jc w:val="center"/>
              <w:cnfStyle w:val="100000000000" w:firstRow="1" w:lastRow="0" w:firstColumn="0" w:lastColumn="0" w:oddVBand="0" w:evenVBand="0" w:oddHBand="0" w:evenHBand="0" w:firstRowFirstColumn="0" w:firstRowLastColumn="0" w:lastRowFirstColumn="0" w:lastRowLastColumn="0"/>
              <w:rPr>
                <w:color w:val="auto"/>
              </w:rPr>
            </w:pPr>
            <w:r w:rsidRPr="003066FB">
              <w:rPr>
                <w:color w:val="auto"/>
              </w:rPr>
              <w:t>Delegat</w:t>
            </w:r>
          </w:p>
        </w:tc>
        <w:tc>
          <w:tcPr>
            <w:tcW w:w="4206" w:type="dxa"/>
            <w:vMerge/>
            <w:tcBorders>
              <w:top w:val="none" w:sz="0" w:space="0" w:color="auto"/>
              <w:left w:val="none" w:sz="0" w:space="0" w:color="auto"/>
              <w:bottom w:val="none" w:sz="0" w:space="0" w:color="auto"/>
              <w:right w:val="none" w:sz="0" w:space="0" w:color="auto"/>
            </w:tcBorders>
            <w:shd w:val="clear" w:color="auto" w:fill="auto"/>
          </w:tcPr>
          <w:p w14:paraId="24376C46" w14:textId="77777777" w:rsidR="00266D92" w:rsidRPr="003066FB" w:rsidRDefault="00266D92" w:rsidP="004255A1">
            <w:pPr>
              <w:cnfStyle w:val="100000000000" w:firstRow="1" w:lastRow="0" w:firstColumn="0" w:lastColumn="0" w:oddVBand="0" w:evenVBand="0" w:oddHBand="0" w:evenHBand="0" w:firstRowFirstColumn="0" w:firstRowLastColumn="0" w:lastRowFirstColumn="0" w:lastRowLastColumn="0"/>
              <w:rPr>
                <w:color w:val="auto"/>
              </w:rPr>
            </w:pPr>
          </w:p>
        </w:tc>
      </w:tr>
      <w:tr w:rsidR="003066FB" w:rsidRPr="003066FB" w14:paraId="12488B0D"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568ADD72" w14:textId="77777777" w:rsidR="00266D92" w:rsidRPr="003066FB" w:rsidRDefault="00266D92" w:rsidP="004255A1">
            <w:pPr>
              <w:rPr>
                <w:b w:val="0"/>
                <w:bCs w:val="0"/>
              </w:rPr>
            </w:pPr>
            <w:r w:rsidRPr="003066FB">
              <w:rPr>
                <w:b w:val="0"/>
                <w:bCs w:val="0"/>
              </w:rPr>
              <w:t>1</w:t>
            </w:r>
          </w:p>
        </w:tc>
        <w:tc>
          <w:tcPr>
            <w:tcW w:w="2151" w:type="dxa"/>
            <w:shd w:val="clear" w:color="auto" w:fill="auto"/>
          </w:tcPr>
          <w:p w14:paraId="285E46A4"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Depășirea costurilor estimate aferente mobilizării pentru începerea prestării serviciului</w:t>
            </w:r>
          </w:p>
        </w:tc>
        <w:tc>
          <w:tcPr>
            <w:tcW w:w="4299" w:type="dxa"/>
            <w:shd w:val="clear" w:color="auto" w:fill="auto"/>
          </w:tcPr>
          <w:p w14:paraId="43C8CE74"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Costurile aferente mobilizării sunt mai mari decât cele estimate în cadrul ofertei</w:t>
            </w:r>
          </w:p>
        </w:tc>
        <w:tc>
          <w:tcPr>
            <w:tcW w:w="1161" w:type="dxa"/>
            <w:shd w:val="clear" w:color="auto" w:fill="auto"/>
          </w:tcPr>
          <w:p w14:paraId="09A51FEC"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1EC643CE"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3723E99D"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77C5F337"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Responsabilitatea pentru identificarea și estimarea corectă a costurilor aferente mobilizării aparține delegatului. </w:t>
            </w:r>
          </w:p>
          <w:p w14:paraId="00107441"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În consecință, delegatul suportă toate eventualele costurile suplimentare celor estimate prin propunerea financiară pentru mobilizare, respectivele costuri neputând fi solicitate delegatarilor/utilizatorilor.</w:t>
            </w:r>
          </w:p>
        </w:tc>
      </w:tr>
      <w:tr w:rsidR="003B3025" w:rsidRPr="003066FB" w14:paraId="2D121810"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040B365D" w14:textId="77777777" w:rsidR="00266D92" w:rsidRPr="003066FB" w:rsidRDefault="00266D92" w:rsidP="004255A1">
            <w:pPr>
              <w:rPr>
                <w:b w:val="0"/>
                <w:bCs w:val="0"/>
              </w:rPr>
            </w:pPr>
            <w:r w:rsidRPr="003066FB">
              <w:rPr>
                <w:b w:val="0"/>
                <w:bCs w:val="0"/>
              </w:rPr>
              <w:t>2</w:t>
            </w:r>
          </w:p>
        </w:tc>
        <w:tc>
          <w:tcPr>
            <w:tcW w:w="2151" w:type="dxa"/>
          </w:tcPr>
          <w:p w14:paraId="3D31373D"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Întârzieri sau costuri suplimentare la autorizarea activității/ licențierea delegatului</w:t>
            </w:r>
          </w:p>
        </w:tc>
        <w:tc>
          <w:tcPr>
            <w:tcW w:w="4299" w:type="dxa"/>
          </w:tcPr>
          <w:p w14:paraId="24210250"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Pentru prestarea activităților specifice serviciului de salubrizare presupune obținerea de avize, acorduri, autorizații și licențe.</w:t>
            </w:r>
          </w:p>
          <w:p w14:paraId="21626E96"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Procesul de obținere a respectivelor avize/ acorduri/ autorizații/ licențe poate înregistra întârzieri și/sau poate conduce la costuri suplimentare.</w:t>
            </w:r>
          </w:p>
        </w:tc>
        <w:tc>
          <w:tcPr>
            <w:tcW w:w="1161" w:type="dxa"/>
          </w:tcPr>
          <w:p w14:paraId="58393AD2"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1031" w:type="dxa"/>
          </w:tcPr>
          <w:p w14:paraId="26926B53"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5A2C0B3E"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4206" w:type="dxa"/>
          </w:tcPr>
          <w:p w14:paraId="66B83D49"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Cu excepția situațiilor expres reglementate prin documentația de atribuire, responsabilitatea pentru obținerea tuturor avizelor, acordurilor, autorizațiilor și licențelor necesare pentru prestarea activităților specifice serviciului de salubrizare, ce fac obiectul contractului de delegare a gestiunii, aparține, în mod exclusiv, delegatului.</w:t>
            </w:r>
          </w:p>
          <w:p w14:paraId="45140BB6"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Delegatul suportă toate costurile, directe și indirecte, generate de întârzierile în obținerea avizelor, acordurilor, autorizațiilor și licențelor necesare, precum și orice alte costuri suplimentare, acestea neputând fi solicitate delegatarilor/utilizatorilor. </w:t>
            </w:r>
          </w:p>
        </w:tc>
      </w:tr>
      <w:tr w:rsidR="003066FB" w:rsidRPr="003066FB" w14:paraId="7E2FF292"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2A31FA93" w14:textId="77777777" w:rsidR="00266D92" w:rsidRPr="003066FB" w:rsidRDefault="00266D92" w:rsidP="004255A1">
            <w:pPr>
              <w:rPr>
                <w:b w:val="0"/>
                <w:bCs w:val="0"/>
              </w:rPr>
            </w:pPr>
            <w:r w:rsidRPr="003066FB">
              <w:rPr>
                <w:b w:val="0"/>
                <w:bCs w:val="0"/>
              </w:rPr>
              <w:t>3</w:t>
            </w:r>
          </w:p>
        </w:tc>
        <w:tc>
          <w:tcPr>
            <w:tcW w:w="2151" w:type="dxa"/>
            <w:shd w:val="clear" w:color="auto" w:fill="auto"/>
          </w:tcPr>
          <w:p w14:paraId="5A66AE4B"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Ajustarea traseelor de colectare</w:t>
            </w:r>
          </w:p>
        </w:tc>
        <w:tc>
          <w:tcPr>
            <w:tcW w:w="4299" w:type="dxa"/>
            <w:shd w:val="clear" w:color="auto" w:fill="auto"/>
          </w:tcPr>
          <w:p w14:paraId="30396BBB"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La elaborarea propunerii financiare, delegatul trebuie să estimeze consumurile aferente </w:t>
            </w:r>
            <w:r w:rsidRPr="003066FB">
              <w:lastRenderedPageBreak/>
              <w:t xml:space="preserve">activității de colectare separată și transport separat al deșeurilor municipale. </w:t>
            </w:r>
          </w:p>
          <w:p w14:paraId="25E6C1C6"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Pentru determinarea acestor consumuri, delegatul stabilește traseele de colectare, prin raportare la informațiile prevăzute în documentația de atribuire (cum ar fi, informațiile referitoare la mijloacele de transport și recipientele de colectare care sunt puse la dispoziție de delegatari și/sau care trebuie asigurate de delegat), precum și prin raportare la situația din teren.</w:t>
            </w:r>
          </w:p>
          <w:p w14:paraId="20A47E6E"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Pe parcursul execuției contractului de delegare a gestiunii, este posibil ca delegatul să constate că traseele de colectare, pe care le-a luat în calcul la determinarea consumurilor ce au fundamentat propunerea financiară, trebuie ajustate pentru a eficientiza prestarea activității de colectare separată și transport separat al deșeurilor municipale.  </w:t>
            </w:r>
          </w:p>
        </w:tc>
        <w:tc>
          <w:tcPr>
            <w:tcW w:w="1161" w:type="dxa"/>
            <w:shd w:val="clear" w:color="auto" w:fill="auto"/>
          </w:tcPr>
          <w:p w14:paraId="61930FF6"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61D82D94"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3D595F1B"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28A26E92"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Responsabilitatea pentru stabilirea traseelor de colectare, luate în calcul la determinarea </w:t>
            </w:r>
            <w:r w:rsidRPr="003066FB">
              <w:lastRenderedPageBreak/>
              <w:t xml:space="preserve">consumurilor ce au fundamentat propunerea financiară, aparține delegatului. </w:t>
            </w:r>
          </w:p>
          <w:p w14:paraId="7A788FC2"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În consecință, delegatul suportă toate eventualele cheltuieli suplimentare generate de ajustarea traseelor de colectare, respectivele cheltuieli neputând fi solicitate delegatarilor/utilizatorilor.</w:t>
            </w:r>
          </w:p>
        </w:tc>
      </w:tr>
      <w:tr w:rsidR="003B3025" w:rsidRPr="003066FB" w14:paraId="36A0BC12"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1079B6DD" w14:textId="77777777" w:rsidR="00266D92" w:rsidRPr="003066FB" w:rsidRDefault="00266D92" w:rsidP="004255A1">
            <w:pPr>
              <w:rPr>
                <w:b w:val="0"/>
                <w:bCs w:val="0"/>
              </w:rPr>
            </w:pPr>
            <w:r w:rsidRPr="003066FB">
              <w:rPr>
                <w:b w:val="0"/>
                <w:bCs w:val="0"/>
              </w:rPr>
              <w:t>4</w:t>
            </w:r>
          </w:p>
        </w:tc>
        <w:tc>
          <w:tcPr>
            <w:tcW w:w="2151" w:type="dxa"/>
          </w:tcPr>
          <w:p w14:paraId="2868FE73"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Incompatibilități între echipamentele de colectare și condițiile din teren</w:t>
            </w:r>
          </w:p>
        </w:tc>
        <w:tc>
          <w:tcPr>
            <w:tcW w:w="4299" w:type="dxa"/>
          </w:tcPr>
          <w:p w14:paraId="5EF6442A"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În cadrul documentației de atribuire, autoritatea contractantă prezintă echipamentele de colectare ce vor fi puse la dispoziție de delegatari, precum și echipamentele de colectare prevăzute în programul de investiții.</w:t>
            </w:r>
          </w:p>
          <w:p w14:paraId="28A1D68D"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Există riscul ca, la stabilirea necesarului de echipamente de colectare și a specificațiilor acestora, să nu fie luate în calcul, în mod exhaustiv, condițiile din teren. Astfel, pot apărea situații în care există incompatibilități </w:t>
            </w:r>
            <w:r w:rsidRPr="003066FB">
              <w:lastRenderedPageBreak/>
              <w:t>între echipamentele, care sunt puse la dispoziție de delegatari și cele care sunt prevăzute în programul de investiții, și condițiile din teren (e.g., lățimea căilor de acces), de natură să nu permită prestarea corespunzătoare a activității de colectare și transport al deșeurilor de la unii utilizatori din aria de delegare.</w:t>
            </w:r>
          </w:p>
        </w:tc>
        <w:tc>
          <w:tcPr>
            <w:tcW w:w="1161" w:type="dxa"/>
          </w:tcPr>
          <w:p w14:paraId="63B0AA26"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1031" w:type="dxa"/>
          </w:tcPr>
          <w:p w14:paraId="0B7C6639"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3E6A5A32"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4206" w:type="dxa"/>
          </w:tcPr>
          <w:p w14:paraId="11130091"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La elaborarea ofertei, delegatul trebuie să se asigure că echipamentele de colectare care sunt puse la dispoziție de delegatari și/sau cele care trebuie achiziționate de delegat, conform programului de investiții stabilit de autoritatea contractantă, sunt compatibile cu condițiile din teren și permit prestarea activității de colectare separată și de transport separat la toți utilizatorii din aria de delegare. </w:t>
            </w:r>
          </w:p>
          <w:p w14:paraId="21096A55"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lastRenderedPageBreak/>
              <w:t xml:space="preserve">Dacă identifică anumite cazuri în care condițiile din teren necesită alte echipamente de colectare decât cele puse la dispoziție de delegatari și decât cele prevăzute în programul de investiții, delegatul are responsabilitatea de a include în ofertă respectivele echipamente suplimentare. </w:t>
            </w:r>
          </w:p>
          <w:p w14:paraId="01410671"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În cazul în care, ulterior începerii operării, se constată incompatibilități între echipamentele de colectare, care au fost puse la dispoziție de delegatari și cele care sunt prevăzute în programul de investiții, și condițiile din teren, delegatul suportă toate costurile generate de remedierea respectivelor incompatibilități.</w:t>
            </w:r>
          </w:p>
        </w:tc>
      </w:tr>
      <w:tr w:rsidR="003066FB" w:rsidRPr="003066FB" w14:paraId="65649A26"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4F5BE005" w14:textId="77777777" w:rsidR="00266D92" w:rsidRPr="003066FB" w:rsidRDefault="00266D92" w:rsidP="004255A1">
            <w:pPr>
              <w:rPr>
                <w:b w:val="0"/>
                <w:bCs w:val="0"/>
              </w:rPr>
            </w:pPr>
            <w:r w:rsidRPr="003066FB">
              <w:rPr>
                <w:b w:val="0"/>
                <w:bCs w:val="0"/>
              </w:rPr>
              <w:t>5</w:t>
            </w:r>
          </w:p>
        </w:tc>
        <w:tc>
          <w:tcPr>
            <w:tcW w:w="2151" w:type="dxa"/>
            <w:shd w:val="clear" w:color="auto" w:fill="auto"/>
          </w:tcPr>
          <w:p w14:paraId="12AE1130"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Diferențe minore față de cantitatea programată de deșeuri</w:t>
            </w:r>
          </w:p>
        </w:tc>
        <w:tc>
          <w:tcPr>
            <w:tcW w:w="4299" w:type="dxa"/>
            <w:shd w:val="clear" w:color="auto" w:fill="auto"/>
          </w:tcPr>
          <w:p w14:paraId="3AD60B18"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Se înregistrează diferențe între cantitatea anuală de deșeuri colectată/transferată/sortată de delegat și cantitatea programată de deșeuri, luată în calcul la fundamentarea tarifelor activităților de salubrizare, iar diferențele nu sunt mai mari de ± 10% din cantitatea anuală.</w:t>
            </w:r>
          </w:p>
        </w:tc>
        <w:tc>
          <w:tcPr>
            <w:tcW w:w="1161" w:type="dxa"/>
            <w:shd w:val="clear" w:color="auto" w:fill="auto"/>
          </w:tcPr>
          <w:p w14:paraId="40747B73"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4FB0BB8D"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4A17E2B8"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11618629"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În cazul în care se înregistrează astfel de diferențe, delegatul suportă eventualele costuri suplimentare.</w:t>
            </w:r>
          </w:p>
        </w:tc>
      </w:tr>
      <w:tr w:rsidR="003B3025" w:rsidRPr="003066FB" w14:paraId="5EC3B900"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5F7A9A0A" w14:textId="77777777" w:rsidR="00266D92" w:rsidRPr="003066FB" w:rsidRDefault="00266D92" w:rsidP="004255A1">
            <w:pPr>
              <w:rPr>
                <w:b w:val="0"/>
                <w:bCs w:val="0"/>
              </w:rPr>
            </w:pPr>
            <w:r w:rsidRPr="003066FB">
              <w:rPr>
                <w:b w:val="0"/>
                <w:bCs w:val="0"/>
              </w:rPr>
              <w:t>6</w:t>
            </w:r>
          </w:p>
        </w:tc>
        <w:tc>
          <w:tcPr>
            <w:tcW w:w="2151" w:type="dxa"/>
          </w:tcPr>
          <w:p w14:paraId="7D746398"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Diferențe majore față de cantitatea programată de deșeuri</w:t>
            </w:r>
          </w:p>
        </w:tc>
        <w:tc>
          <w:tcPr>
            <w:tcW w:w="4299" w:type="dxa"/>
          </w:tcPr>
          <w:p w14:paraId="751DC8FC"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Se înregistrează diferențe între cantitatea anuală de deșeuri colectată/transferată/sortată de delegat și cantitatea programată de deșeuri, luată în calcul la fundamentarea tarifelor activităților de salubrizare, iar diferențele sunt mai mari de ± 10% din cantitatea anuală.</w:t>
            </w:r>
          </w:p>
        </w:tc>
        <w:tc>
          <w:tcPr>
            <w:tcW w:w="1161" w:type="dxa"/>
          </w:tcPr>
          <w:p w14:paraId="12B454AD"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1031" w:type="dxa"/>
          </w:tcPr>
          <w:p w14:paraId="2B211E55"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3095602C"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4206" w:type="dxa"/>
          </w:tcPr>
          <w:p w14:paraId="6D9741C9"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În cazul în care se înregistrează astfel de diferențe, delegatul poate solicita, în condițiile normelor metodologice aprobate de ANRSC, modificarea tarifelor activităților de salubrizare afectate de aceste diferențe, costurile suplimentare urmând să fie în sarcina delegatarilor/utilizatorilor.</w:t>
            </w:r>
          </w:p>
        </w:tc>
      </w:tr>
      <w:tr w:rsidR="003066FB" w:rsidRPr="003066FB" w14:paraId="7CB09A25"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159D0DF1" w14:textId="77777777" w:rsidR="00266D92" w:rsidRPr="003066FB" w:rsidRDefault="00266D92" w:rsidP="004255A1">
            <w:pPr>
              <w:rPr>
                <w:b w:val="0"/>
                <w:bCs w:val="0"/>
              </w:rPr>
            </w:pPr>
            <w:r w:rsidRPr="003066FB">
              <w:rPr>
                <w:b w:val="0"/>
                <w:bCs w:val="0"/>
              </w:rPr>
              <w:lastRenderedPageBreak/>
              <w:t>7</w:t>
            </w:r>
          </w:p>
        </w:tc>
        <w:tc>
          <w:tcPr>
            <w:tcW w:w="2151" w:type="dxa"/>
            <w:shd w:val="clear" w:color="auto" w:fill="auto"/>
          </w:tcPr>
          <w:p w14:paraId="452CA154"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Nerespectarea condițiilor de colectare a deșeurilor periculoase</w:t>
            </w:r>
          </w:p>
        </w:tc>
        <w:tc>
          <w:tcPr>
            <w:tcW w:w="4299" w:type="dxa"/>
            <w:shd w:val="clear" w:color="auto" w:fill="auto"/>
          </w:tcPr>
          <w:p w14:paraId="5C35F7FE"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Recipientele pentru colectarea separată a deșeurilor municipale conțin și deșeuri periculoase vizibile.</w:t>
            </w:r>
          </w:p>
        </w:tc>
        <w:tc>
          <w:tcPr>
            <w:tcW w:w="1161" w:type="dxa"/>
            <w:shd w:val="clear" w:color="auto" w:fill="auto"/>
          </w:tcPr>
          <w:p w14:paraId="1D77BB5E"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155BD4CD"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7EFF732B"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28F22964"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Delegatul trebuie să extragă deșeurile periculoase identificate în recipientele pentru colectarea separată a deșeurilor municipale și să le elimine conform procedurilor indicate în sistemul de management de mediu.</w:t>
            </w:r>
          </w:p>
          <w:p w14:paraId="6D2AA30A"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 xml:space="preserve">Eventualele costuri suplimentare generate de extragerea deșeurilor periculoase sunt suportate de delegat. </w:t>
            </w:r>
          </w:p>
          <w:p w14:paraId="17BD9BF0"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Acest risc nu poate constitui motiv pentru creșterea tarifului.</w:t>
            </w:r>
          </w:p>
          <w:p w14:paraId="60140FD7"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Pentru limitarea incidenței acestui risc, delegatul are obligația de a implementa măsuri de informare și conștientizare a utilizatorilor. De asemenea, delegatul poate sesiza delegatarii în vederea aplicării sancțiunilor contravenționale prevăzute de Regulamentul serviciului în cazul depunerii în recipientele de colectare a deșeurilor municipale a deșeurilor periculoase.</w:t>
            </w:r>
          </w:p>
        </w:tc>
      </w:tr>
      <w:tr w:rsidR="003B3025" w:rsidRPr="003066FB" w14:paraId="3F9C5197"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1E1684FD" w14:textId="77777777" w:rsidR="00266D92" w:rsidRPr="003066FB" w:rsidRDefault="00266D92" w:rsidP="004255A1">
            <w:pPr>
              <w:rPr>
                <w:b w:val="0"/>
                <w:bCs w:val="0"/>
              </w:rPr>
            </w:pPr>
            <w:r w:rsidRPr="003066FB">
              <w:rPr>
                <w:b w:val="0"/>
                <w:bCs w:val="0"/>
              </w:rPr>
              <w:t>8</w:t>
            </w:r>
          </w:p>
        </w:tc>
        <w:tc>
          <w:tcPr>
            <w:tcW w:w="2151" w:type="dxa"/>
          </w:tcPr>
          <w:p w14:paraId="60F8A803"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Deficiențe în colectarea de la utilizatori a taxei de salubrizare</w:t>
            </w:r>
          </w:p>
        </w:tc>
        <w:tc>
          <w:tcPr>
            <w:tcW w:w="4299" w:type="dxa"/>
          </w:tcPr>
          <w:p w14:paraId="3E526D95"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Unitățile administrativ-teritoriale, care au calitatea de delegatar, nu încasează taxa de salubrizare de la toți utilizatorii care au obligația de a o achita, respectiv de la:</w:t>
            </w:r>
          </w:p>
          <w:p w14:paraId="7B42B595" w14:textId="77777777" w:rsidR="00266D92" w:rsidRPr="003066FB" w:rsidRDefault="00266D92" w:rsidP="004255A1">
            <w:pPr>
              <w:pStyle w:val="ListParagraph"/>
              <w:numPr>
                <w:ilvl w:val="0"/>
                <w:numId w:val="41"/>
              </w:numPr>
              <w:ind w:left="442" w:hanging="283"/>
              <w:cnfStyle w:val="000000000000" w:firstRow="0" w:lastRow="0" w:firstColumn="0" w:lastColumn="0" w:oddVBand="0" w:evenVBand="0" w:oddHBand="0" w:evenHBand="0" w:firstRowFirstColumn="0" w:firstRowLastColumn="0" w:lastRowFirstColumn="0" w:lastRowLastColumn="0"/>
            </w:pPr>
            <w:r w:rsidRPr="003066FB">
              <w:t>utilizatorii casnici;</w:t>
            </w:r>
          </w:p>
          <w:p w14:paraId="493D07C5" w14:textId="25D3E91E" w:rsidR="00266D92" w:rsidRPr="003066FB" w:rsidRDefault="00266D92" w:rsidP="004255A1">
            <w:pPr>
              <w:pStyle w:val="ListParagraph"/>
              <w:numPr>
                <w:ilvl w:val="0"/>
                <w:numId w:val="41"/>
              </w:numPr>
              <w:ind w:left="442" w:hanging="283"/>
              <w:cnfStyle w:val="000000000000" w:firstRow="0" w:lastRow="0" w:firstColumn="0" w:lastColumn="0" w:oddVBand="0" w:evenVBand="0" w:oddHBand="0" w:evenHBand="0" w:firstRowFirstColumn="0" w:firstRowLastColumn="0" w:lastRowFirstColumn="0" w:lastRowLastColumn="0"/>
            </w:pPr>
            <w:r w:rsidRPr="003066FB">
              <w:t>utilizatorii non-casnici.</w:t>
            </w:r>
          </w:p>
        </w:tc>
        <w:tc>
          <w:tcPr>
            <w:tcW w:w="1161" w:type="dxa"/>
          </w:tcPr>
          <w:p w14:paraId="455FE6F5"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1031" w:type="dxa"/>
          </w:tcPr>
          <w:p w14:paraId="0B2C2F68"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3923598F"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4206" w:type="dxa"/>
          </w:tcPr>
          <w:p w14:paraId="1C2FA64F"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Conform art. 10 alin. (13) din Legea nr. 51/2006, republicată, cu modificările și completările ulterioare, diferențele dintre nivelul taxei colectate la bugetul local și cel al facturii emise de operator pot fi suportate din veniturile proprii ale unităților administrativ-teritoriale, urmând a fi încasate ulterior de la beneficiarii serviciului.</w:t>
            </w:r>
          </w:p>
          <w:p w14:paraId="6B0BD2A1" w14:textId="77777777"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Delegatarii au obligația achitării facturilor emise de delegat pentru serviciile prestate; în situația în care nu au încasat taxa de </w:t>
            </w:r>
            <w:r w:rsidRPr="003066FB">
              <w:lastRenderedPageBreak/>
              <w:t xml:space="preserve">salubrizare de la toți utilizatorii care au obligația de a o achita, delegatarii trebuie să suporte din veniturile proprii sumele necesare pentru acoperirea diferențelor dintre facturile emise de delegat și sumele încasate, cu titlu de taxă de salubrizare, de la utilizatori. </w:t>
            </w:r>
          </w:p>
        </w:tc>
      </w:tr>
      <w:tr w:rsidR="003066FB" w:rsidRPr="003066FB" w14:paraId="4F59AF12" w14:textId="77777777" w:rsidTr="004255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6AF2E54B" w14:textId="77777777" w:rsidR="00266D92" w:rsidRPr="003066FB" w:rsidRDefault="00266D92" w:rsidP="004255A1">
            <w:pPr>
              <w:rPr>
                <w:b w:val="0"/>
                <w:bCs w:val="0"/>
              </w:rPr>
            </w:pPr>
            <w:r w:rsidRPr="003066FB">
              <w:rPr>
                <w:b w:val="0"/>
                <w:bCs w:val="0"/>
              </w:rPr>
              <w:t>9</w:t>
            </w:r>
          </w:p>
        </w:tc>
        <w:tc>
          <w:tcPr>
            <w:tcW w:w="2151" w:type="dxa"/>
            <w:shd w:val="clear" w:color="auto" w:fill="auto"/>
          </w:tcPr>
          <w:p w14:paraId="03536D7A"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Deficiențe în încasarea de la utilizatori a tarifelor de salubrizare</w:t>
            </w:r>
          </w:p>
        </w:tc>
        <w:tc>
          <w:tcPr>
            <w:tcW w:w="4299" w:type="dxa"/>
            <w:shd w:val="clear" w:color="auto" w:fill="auto"/>
          </w:tcPr>
          <w:p w14:paraId="329BA522"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Delegatul nu încasează tarifele de salubrizare de la toți utilizatorii cu care a încheiat contracte individuale de prestări servicii, respectiv de la:</w:t>
            </w:r>
          </w:p>
          <w:p w14:paraId="57014036" w14:textId="77777777" w:rsidR="00266D92" w:rsidRPr="003066FB" w:rsidRDefault="00266D92" w:rsidP="004255A1">
            <w:pPr>
              <w:pStyle w:val="ListParagraph"/>
              <w:numPr>
                <w:ilvl w:val="0"/>
                <w:numId w:val="41"/>
              </w:numPr>
              <w:ind w:left="442" w:hanging="283"/>
              <w:cnfStyle w:val="000000100000" w:firstRow="0" w:lastRow="0" w:firstColumn="0" w:lastColumn="0" w:oddVBand="0" w:evenVBand="0" w:oddHBand="1" w:evenHBand="0" w:firstRowFirstColumn="0" w:firstRowLastColumn="0" w:lastRowFirstColumn="0" w:lastRowLastColumn="0"/>
            </w:pPr>
            <w:r w:rsidRPr="003066FB">
              <w:t>utilizatorii cu care au încheiate contracte individuale de prestare a serviciilor conexe serviciului de salubrizare</w:t>
            </w:r>
          </w:p>
        </w:tc>
        <w:tc>
          <w:tcPr>
            <w:tcW w:w="1161" w:type="dxa"/>
            <w:shd w:val="clear" w:color="auto" w:fill="auto"/>
          </w:tcPr>
          <w:p w14:paraId="66094815"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1031" w:type="dxa"/>
            <w:shd w:val="clear" w:color="auto" w:fill="auto"/>
          </w:tcPr>
          <w:p w14:paraId="0D1F401F"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p>
        </w:tc>
        <w:tc>
          <w:tcPr>
            <w:tcW w:w="920" w:type="dxa"/>
            <w:shd w:val="clear" w:color="auto" w:fill="auto"/>
          </w:tcPr>
          <w:p w14:paraId="02EBADB9" w14:textId="77777777" w:rsidR="00266D92" w:rsidRPr="003066FB" w:rsidRDefault="00266D92" w:rsidP="004255A1">
            <w:pPr>
              <w:jc w:val="center"/>
              <w:cnfStyle w:val="000000100000" w:firstRow="0" w:lastRow="0" w:firstColumn="0" w:lastColumn="0" w:oddVBand="0" w:evenVBand="0" w:oddHBand="1" w:evenHBand="0" w:firstRowFirstColumn="0" w:firstRowLastColumn="0" w:lastRowFirstColumn="0" w:lastRowLastColumn="0"/>
            </w:pPr>
            <w:r w:rsidRPr="003066FB">
              <w:t>X</w:t>
            </w:r>
          </w:p>
        </w:tc>
        <w:tc>
          <w:tcPr>
            <w:tcW w:w="4206" w:type="dxa"/>
            <w:shd w:val="clear" w:color="auto" w:fill="auto"/>
          </w:tcPr>
          <w:p w14:paraId="2674381F"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Delegatul poartă întreaga răspundere pentru recuperarea debitelor restante înregistrate în cadrul contractelor individuale de prestări servicii încheiate cu utilizatorii.</w:t>
            </w:r>
          </w:p>
          <w:p w14:paraId="5399D3A8" w14:textId="77777777" w:rsidR="00266D92" w:rsidRPr="003066FB" w:rsidRDefault="00266D92" w:rsidP="004255A1">
            <w:pPr>
              <w:cnfStyle w:val="000000100000" w:firstRow="0" w:lastRow="0" w:firstColumn="0" w:lastColumn="0" w:oddVBand="0" w:evenVBand="0" w:oddHBand="1" w:evenHBand="0" w:firstRowFirstColumn="0" w:firstRowLastColumn="0" w:lastRowFirstColumn="0" w:lastRowLastColumn="0"/>
            </w:pPr>
            <w:r w:rsidRPr="003066FB">
              <w:t>Eventualele pierderi sau costuri cauzate de neîncasarea sau încasarea cu întârziere a tarifelor de salubrizare datorate de utilizatori în temeiul contractelor individuale de prestări servicii, inclusiv costurile cu recuperarea debitelor restante, se suportă de delegat, acesta având posibilitatea legală și contractuală de a se îndrepta împotriva utilizatorilor rău-platnici.</w:t>
            </w:r>
          </w:p>
        </w:tc>
      </w:tr>
      <w:tr w:rsidR="003B3025" w:rsidRPr="00FD1215" w14:paraId="7428B475" w14:textId="77777777" w:rsidTr="004255A1">
        <w:tc>
          <w:tcPr>
            <w:cnfStyle w:val="001000000000" w:firstRow="0" w:lastRow="0" w:firstColumn="1" w:lastColumn="0" w:oddVBand="0" w:evenVBand="0" w:oddHBand="0" w:evenHBand="0" w:firstRowFirstColumn="0" w:firstRowLastColumn="0" w:lastRowFirstColumn="0" w:lastRowLastColumn="0"/>
            <w:tcW w:w="544" w:type="dxa"/>
          </w:tcPr>
          <w:p w14:paraId="3E9E139D" w14:textId="77777777" w:rsidR="00266D92" w:rsidRPr="003066FB" w:rsidRDefault="00266D92" w:rsidP="004255A1">
            <w:pPr>
              <w:rPr>
                <w:b w:val="0"/>
              </w:rPr>
            </w:pPr>
            <w:r w:rsidRPr="003066FB">
              <w:t>10</w:t>
            </w:r>
          </w:p>
        </w:tc>
        <w:tc>
          <w:tcPr>
            <w:tcW w:w="2151" w:type="dxa"/>
          </w:tcPr>
          <w:p w14:paraId="51635237" w14:textId="5E8A8CED"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Întreruperea activității la Stația de transfer </w:t>
            </w:r>
            <w:r w:rsidR="00CE2229" w:rsidRPr="003066FB">
              <w:t>Cordun</w:t>
            </w:r>
            <w:r w:rsidRPr="003066FB">
              <w:t>, în vederea realizării de investiții de către Delegatar</w:t>
            </w:r>
          </w:p>
        </w:tc>
        <w:tc>
          <w:tcPr>
            <w:tcW w:w="4299" w:type="dxa"/>
          </w:tcPr>
          <w:p w14:paraId="6A55DC33" w14:textId="2668E7AC"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Delegatarul își rezervă dreptul ca, pe durata contractului de delegare, să realizeze investiții în modernizarea și/sau extinderea Stației de transfer </w:t>
            </w:r>
            <w:r w:rsidR="00CE2229" w:rsidRPr="003066FB">
              <w:t>Cordun</w:t>
            </w:r>
            <w:r w:rsidRPr="003066FB">
              <w:t xml:space="preserve">, inclusiv prin atragerea de finanțare nerambursabilă. </w:t>
            </w:r>
          </w:p>
          <w:p w14:paraId="7AED70A8" w14:textId="27AA2240" w:rsidR="00266D92" w:rsidRPr="003066FB"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În această situație, în vederea realizării investițiilor, va fi necesar ca delegatul să predea delegatarului, integral sau parțial, Stația de transfer </w:t>
            </w:r>
            <w:r w:rsidR="00CE2229" w:rsidRPr="003066FB">
              <w:t>Cordun</w:t>
            </w:r>
            <w:r w:rsidRPr="003066FB">
              <w:t xml:space="preserve">, ceea ce presupune că, pe perioada cuprinsă între data la care delegatarul predă instalațiile către delegatar </w:t>
            </w:r>
            <w:r w:rsidRPr="003066FB">
              <w:lastRenderedPageBreak/>
              <w:t>și data la care delegatarul predă instalațiile modernizate/extinse către delegat (presupunând că investițiile se finalizează înainte de expirarea duratei contractului de delegare a gestiunii), delegatul să se afle în imposibilitatea de a presta activitatea de salubrizare care se desfășoară prin intermediul respectivei instalații și, în consecință, în imposibilitatea de a încasa tariful aprobat pentru această activitate.</w:t>
            </w:r>
          </w:p>
        </w:tc>
        <w:tc>
          <w:tcPr>
            <w:tcW w:w="1161" w:type="dxa"/>
          </w:tcPr>
          <w:p w14:paraId="0207DEF6"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1031" w:type="dxa"/>
          </w:tcPr>
          <w:p w14:paraId="03013580"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p>
        </w:tc>
        <w:tc>
          <w:tcPr>
            <w:tcW w:w="920" w:type="dxa"/>
          </w:tcPr>
          <w:p w14:paraId="606E1078" w14:textId="77777777" w:rsidR="00266D92" w:rsidRPr="003066FB" w:rsidRDefault="00266D92" w:rsidP="004255A1">
            <w:pPr>
              <w:jc w:val="center"/>
              <w:cnfStyle w:val="000000000000" w:firstRow="0" w:lastRow="0" w:firstColumn="0" w:lastColumn="0" w:oddVBand="0" w:evenVBand="0" w:oddHBand="0" w:evenHBand="0" w:firstRowFirstColumn="0" w:firstRowLastColumn="0" w:lastRowFirstColumn="0" w:lastRowLastColumn="0"/>
            </w:pPr>
            <w:r w:rsidRPr="003066FB">
              <w:t>X</w:t>
            </w:r>
          </w:p>
        </w:tc>
        <w:tc>
          <w:tcPr>
            <w:tcW w:w="4206" w:type="dxa"/>
          </w:tcPr>
          <w:p w14:paraId="797AB96E" w14:textId="5FE659FD" w:rsidR="00266D92" w:rsidRPr="00FD1215" w:rsidRDefault="00266D92" w:rsidP="004255A1">
            <w:pPr>
              <w:cnfStyle w:val="000000000000" w:firstRow="0" w:lastRow="0" w:firstColumn="0" w:lastColumn="0" w:oddVBand="0" w:evenVBand="0" w:oddHBand="0" w:evenHBand="0" w:firstRowFirstColumn="0" w:firstRowLastColumn="0" w:lastRowFirstColumn="0" w:lastRowLastColumn="0"/>
            </w:pPr>
            <w:r w:rsidRPr="003066FB">
              <w:t xml:space="preserve">Toate pierderile, directe sau indirecte (inclusiv profitul nerealizat), precum și orice alte consecințe suferite de delegat ca urmare sau în legătură cu imposibilitatea de a presta activitatea de salubrizare desfășurată prin intermediul Stației de transfer </w:t>
            </w:r>
            <w:r w:rsidR="00CE2229" w:rsidRPr="003066FB">
              <w:t>Cordun</w:t>
            </w:r>
            <w:r w:rsidRPr="003066FB">
              <w:t xml:space="preserve">, pe durata în care aceasta este predată delegatarului în vederea modernizării și/sau extinderii, sunt suportate, în mod exclusiv, de delegat, neputând constitui temei pentru a solicita delegatarului/ADI ECONEAMȚ plata </w:t>
            </w:r>
            <w:r w:rsidRPr="003066FB">
              <w:lastRenderedPageBreak/>
              <w:t>de daune și/sau prelungirea duratei gestiunii activității de salubrizare în cauză.</w:t>
            </w:r>
          </w:p>
        </w:tc>
      </w:tr>
    </w:tbl>
    <w:p w14:paraId="2C63FD66" w14:textId="493375DE" w:rsidR="00266D92" w:rsidRPr="00FD1215" w:rsidRDefault="004255A1" w:rsidP="00266D92">
      <w:pPr>
        <w:rPr>
          <w:lang w:eastAsia="fr-FR"/>
        </w:rPr>
      </w:pPr>
      <w:r>
        <w:rPr>
          <w:lang w:eastAsia="fr-FR"/>
        </w:rPr>
        <w:br w:type="textWrapping" w:clear="all"/>
      </w:r>
    </w:p>
    <w:p w14:paraId="04DF5987" w14:textId="3E568817" w:rsidR="0064685F" w:rsidRPr="00FD1215" w:rsidRDefault="0064685F" w:rsidP="006D27A0">
      <w:pPr>
        <w:rPr>
          <w:lang w:eastAsia="fr-FR"/>
        </w:rPr>
        <w:sectPr w:rsidR="0064685F" w:rsidRPr="00FD1215" w:rsidSect="005F61FA">
          <w:footerReference w:type="default" r:id="rId10"/>
          <w:pgSz w:w="16838" w:h="11906" w:orient="landscape"/>
          <w:pgMar w:top="1440" w:right="1440" w:bottom="1440" w:left="1440" w:header="288" w:footer="288" w:gutter="0"/>
          <w:cols w:space="708"/>
          <w:docGrid w:linePitch="360"/>
        </w:sectPr>
      </w:pPr>
    </w:p>
    <w:p w14:paraId="63FDD4F5" w14:textId="24787F91" w:rsidR="0062750C" w:rsidRPr="00FD1215" w:rsidRDefault="0062750C" w:rsidP="006D27A0">
      <w:r w:rsidRPr="00FD1215">
        <w:rPr>
          <w:lang w:eastAsia="fr-FR"/>
        </w:rPr>
        <w:lastRenderedPageBreak/>
        <w:t>Conform celor men</w:t>
      </w:r>
      <w:r w:rsidR="006D27A0" w:rsidRPr="00FD1215">
        <w:rPr>
          <w:lang w:eastAsia="fr-FR"/>
        </w:rPr>
        <w:t>ț</w:t>
      </w:r>
      <w:r w:rsidRPr="00FD1215">
        <w:rPr>
          <w:lang w:eastAsia="fr-FR"/>
        </w:rPr>
        <w:t xml:space="preserve">ionate mai sus, </w:t>
      </w:r>
      <w:r w:rsidRPr="00FD1215">
        <w:t>legisla</w:t>
      </w:r>
      <w:r w:rsidR="006D27A0" w:rsidRPr="00FD1215">
        <w:t>ț</w:t>
      </w:r>
      <w:r w:rsidRPr="00FD1215">
        <w:t>ia din materia concesiunilor prevede că o parte semnificativă a riscului de operare este transferată atunci când pierderea poten</w:t>
      </w:r>
      <w:r w:rsidR="006D27A0" w:rsidRPr="00FD1215">
        <w:t>ț</w:t>
      </w:r>
      <w:r w:rsidRPr="00FD1215">
        <w:t>ială estimată suportată de concesionar nu este una neglijabilă.</w:t>
      </w:r>
    </w:p>
    <w:p w14:paraId="1BDFB01F" w14:textId="1F9D7A0C" w:rsidR="0062750C" w:rsidRPr="00FD1215" w:rsidRDefault="0062750C" w:rsidP="006D27A0">
      <w:r w:rsidRPr="00FD1215">
        <w:t>Prin raportare la matricea de reparti</w:t>
      </w:r>
      <w:r w:rsidR="006D27A0" w:rsidRPr="00FD1215">
        <w:t>ț</w:t>
      </w:r>
      <w:r w:rsidRPr="00FD1215">
        <w:t>ie a riscurilor, se poate constata că delegatul (concesionarul) va suporta eventualele costuri generate de producerea majorită</w:t>
      </w:r>
      <w:r w:rsidR="006D27A0" w:rsidRPr="00FD1215">
        <w:t>ț</w:t>
      </w:r>
      <w:r w:rsidRPr="00FD1215">
        <w:t xml:space="preserve">ii riscurilor identificate. </w:t>
      </w:r>
    </w:p>
    <w:p w14:paraId="6F744510" w14:textId="7CFEF0B0" w:rsidR="0062750C" w:rsidRPr="00FD1215" w:rsidRDefault="0062750C" w:rsidP="006D27A0">
      <w:r w:rsidRPr="00FD1215">
        <w:t>Unul dintre aceste riscuri se referă la situa</w:t>
      </w:r>
      <w:r w:rsidR="006D27A0" w:rsidRPr="00FD1215">
        <w:t>ț</w:t>
      </w:r>
      <w:r w:rsidRPr="00FD1215">
        <w:t>ia în care se înregistrează diferen</w:t>
      </w:r>
      <w:r w:rsidR="006D27A0" w:rsidRPr="00FD1215">
        <w:t>ț</w:t>
      </w:r>
      <w:r w:rsidRPr="00FD1215">
        <w:t>e între cantitatea</w:t>
      </w:r>
      <w:r w:rsidR="003139D3" w:rsidRPr="00FD1215">
        <w:t xml:space="preserve"> anuală</w:t>
      </w:r>
      <w:r w:rsidRPr="00FD1215">
        <w:t xml:space="preserve"> de de</w:t>
      </w:r>
      <w:r w:rsidR="006D27A0" w:rsidRPr="00FD1215">
        <w:t>ș</w:t>
      </w:r>
      <w:r w:rsidRPr="00FD1215">
        <w:t xml:space="preserve">euri </w:t>
      </w:r>
      <w:r w:rsidR="003139D3" w:rsidRPr="00FD1215">
        <w:t xml:space="preserve">colectată/transferată/sortată </w:t>
      </w:r>
      <w:r w:rsidRPr="00FD1215">
        <w:t xml:space="preserve">de delegat </w:t>
      </w:r>
      <w:r w:rsidR="006D27A0" w:rsidRPr="00FD1215">
        <w:t>ș</w:t>
      </w:r>
      <w:r w:rsidRPr="00FD1215">
        <w:t>i cantitatea programată de de</w:t>
      </w:r>
      <w:r w:rsidR="006D27A0" w:rsidRPr="00FD1215">
        <w:t>ș</w:t>
      </w:r>
      <w:r w:rsidRPr="00FD1215">
        <w:t>euri, luată în calcul la fundamentarea tarifelor activită</w:t>
      </w:r>
      <w:r w:rsidR="006D27A0" w:rsidRPr="00FD1215">
        <w:t>ț</w:t>
      </w:r>
      <w:r w:rsidRPr="00FD1215">
        <w:t>ilor de salubrizare, atunci când respectivele diferen</w:t>
      </w:r>
      <w:r w:rsidR="006D27A0" w:rsidRPr="00FD1215">
        <w:t>ț</w:t>
      </w:r>
      <w:r w:rsidRPr="00FD1215">
        <w:t xml:space="preserve">e nu sunt mai mari de </w:t>
      </w:r>
      <w:r w:rsidRPr="00FD1215">
        <w:rPr>
          <w14:ligatures w14:val="standardContextual"/>
        </w:rPr>
        <w:t xml:space="preserve">± </w:t>
      </w:r>
      <w:r w:rsidRPr="00FD1215">
        <w:t xml:space="preserve">10% </w:t>
      </w:r>
      <w:r w:rsidR="00F36B09" w:rsidRPr="00FD1215">
        <w:t>din cantitatea anuală</w:t>
      </w:r>
      <w:r w:rsidRPr="00FD1215">
        <w:t>.</w:t>
      </w:r>
    </w:p>
    <w:p w14:paraId="5A8A72AB" w14:textId="201D638E" w:rsidR="0062750C" w:rsidRPr="00FD1215" w:rsidRDefault="0062750C" w:rsidP="006D27A0">
      <w:r w:rsidRPr="00FD1215">
        <w:t xml:space="preserve">În cazul în care cantitatea </w:t>
      </w:r>
      <w:r w:rsidR="003139D3" w:rsidRPr="00FD1215">
        <w:t xml:space="preserve">anuală </w:t>
      </w:r>
      <w:r w:rsidRPr="00FD1215">
        <w:t>de de</w:t>
      </w:r>
      <w:r w:rsidR="006D27A0" w:rsidRPr="00FD1215">
        <w:t>ș</w:t>
      </w:r>
      <w:r w:rsidRPr="00FD1215">
        <w:t xml:space="preserve">euri </w:t>
      </w:r>
      <w:r w:rsidR="003139D3" w:rsidRPr="00FD1215">
        <w:t xml:space="preserve">colectată/transferată/sortată </w:t>
      </w:r>
      <w:r w:rsidRPr="00FD1215">
        <w:t>de delegat este cu 10% mai mică decât cantitatea de de</w:t>
      </w:r>
      <w:r w:rsidR="006D27A0" w:rsidRPr="00FD1215">
        <w:t>ș</w:t>
      </w:r>
      <w:r w:rsidRPr="00FD1215">
        <w:t>euri programată, acest risc se traduce, practic, în obliga</w:t>
      </w:r>
      <w:r w:rsidR="006D27A0" w:rsidRPr="00FD1215">
        <w:t>ț</w:t>
      </w:r>
      <w:r w:rsidRPr="00FD1215">
        <w:t>ia delegatului de a suporta 10% din costurile fixe utilizate pentru fundamentarea tarifelor activită</w:t>
      </w:r>
      <w:r w:rsidR="006D27A0" w:rsidRPr="00FD1215">
        <w:t>ț</w:t>
      </w:r>
      <w:r w:rsidRPr="00FD1215">
        <w:t>ilor de salubrizare (în cazul costurilor variabile nu se aplică acela</w:t>
      </w:r>
      <w:r w:rsidR="006D27A0" w:rsidRPr="00FD1215">
        <w:t>ș</w:t>
      </w:r>
      <w:r w:rsidRPr="00FD1215">
        <w:t>i ra</w:t>
      </w:r>
      <w:r w:rsidR="006D27A0" w:rsidRPr="00FD1215">
        <w:t>ț</w:t>
      </w:r>
      <w:r w:rsidRPr="00FD1215">
        <w:t>ionament, pentru că respectivele costuri sunt, în principiu, direct propor</w:t>
      </w:r>
      <w:r w:rsidR="006D27A0" w:rsidRPr="00FD1215">
        <w:t>ț</w:t>
      </w:r>
      <w:r w:rsidRPr="00FD1215">
        <w:t>ionale cu cantită</w:t>
      </w:r>
      <w:r w:rsidR="006D27A0" w:rsidRPr="00FD1215">
        <w:t>ț</w:t>
      </w:r>
      <w:r w:rsidRPr="00FD1215">
        <w:t>ile de de</w:t>
      </w:r>
      <w:r w:rsidR="006D27A0" w:rsidRPr="00FD1215">
        <w:t>ș</w:t>
      </w:r>
      <w:r w:rsidRPr="00FD1215">
        <w:t>euri colectate/</w:t>
      </w:r>
      <w:r w:rsidR="007E55EA" w:rsidRPr="00FD1215">
        <w:t>transferate/sortate</w:t>
      </w:r>
      <w:r w:rsidRPr="00FD1215">
        <w:t>). În acest sens, pentru a-</w:t>
      </w:r>
      <w:r w:rsidR="006D27A0" w:rsidRPr="00FD1215">
        <w:t>ș</w:t>
      </w:r>
      <w:r w:rsidRPr="00FD1215">
        <w:t>i putea recupera în întregime costurile fixe, este necesar ca delegatul să colecteze/</w:t>
      </w:r>
      <w:r w:rsidR="007E55EA" w:rsidRPr="00FD1215">
        <w:t xml:space="preserve">transfere/sorteze </w:t>
      </w:r>
      <w:r w:rsidRPr="00FD1215">
        <w:t>cel pu</w:t>
      </w:r>
      <w:r w:rsidR="006D27A0" w:rsidRPr="00FD1215">
        <w:t>ț</w:t>
      </w:r>
      <w:r w:rsidRPr="00FD1215">
        <w:t>in întreaga cantitate de de</w:t>
      </w:r>
      <w:r w:rsidR="006D27A0" w:rsidRPr="00FD1215">
        <w:t>ș</w:t>
      </w:r>
      <w:r w:rsidRPr="00FD1215">
        <w:t>euri programată, având în vedere că respectivele costuri sunt reflectate în tarif</w:t>
      </w:r>
      <w:r w:rsidR="007E55EA" w:rsidRPr="00FD1215">
        <w:t>ele activităților de salubriz</w:t>
      </w:r>
      <w:r w:rsidR="00475C1A" w:rsidRPr="00FD1215">
        <w:t>are</w:t>
      </w:r>
      <w:r w:rsidRPr="00FD1215">
        <w:t xml:space="preserve"> prin raportare la acea cantitatea programată.</w:t>
      </w:r>
    </w:p>
    <w:p w14:paraId="0C5DEDB4" w14:textId="70DC7024" w:rsidR="0062750C" w:rsidRPr="00FD1215" w:rsidRDefault="0062750C" w:rsidP="006D27A0">
      <w:r w:rsidRPr="00FD1215">
        <w:t xml:space="preserve">Printre costurile fixe luate </w:t>
      </w:r>
      <w:r w:rsidR="00F35EAC" w:rsidRPr="00FD1215">
        <w:t xml:space="preserve">în considerare </w:t>
      </w:r>
      <w:r w:rsidRPr="00FD1215">
        <w:t xml:space="preserve">se numără </w:t>
      </w:r>
      <w:r w:rsidR="006D27A0" w:rsidRPr="00FD1215">
        <w:t>ș</w:t>
      </w:r>
      <w:r w:rsidRPr="00FD1215">
        <w:t>i:</w:t>
      </w:r>
    </w:p>
    <w:p w14:paraId="0A74D53B" w14:textId="6605B3E9" w:rsidR="0062750C" w:rsidRPr="00FD1215" w:rsidRDefault="0062750C" w:rsidP="00F01124">
      <w:pPr>
        <w:pStyle w:val="ListParagraph"/>
        <w:numPr>
          <w:ilvl w:val="0"/>
          <w:numId w:val="15"/>
        </w:numPr>
      </w:pPr>
      <w:r w:rsidRPr="00FD1215">
        <w:t>redeven</w:t>
      </w:r>
      <w:r w:rsidR="006D27A0" w:rsidRPr="00FD1215">
        <w:t>ț</w:t>
      </w:r>
      <w:r w:rsidRPr="00FD1215">
        <w:t>a</w:t>
      </w:r>
      <w:r w:rsidR="00930EE2" w:rsidRPr="00FD1215">
        <w:t xml:space="preserve"> - c</w:t>
      </w:r>
      <w:r w:rsidRPr="00FD1215">
        <w:t>onform contractului de delegare a gestiunii, delegatul are obliga</w:t>
      </w:r>
      <w:r w:rsidR="006D27A0" w:rsidRPr="00FD1215">
        <w:t>ț</w:t>
      </w:r>
      <w:r w:rsidRPr="00FD1215">
        <w:t>ia să achite, pentru fiecare an de operare a serviciului, o redeven</w:t>
      </w:r>
      <w:r w:rsidR="006D27A0" w:rsidRPr="00FD1215">
        <w:t>ț</w:t>
      </w:r>
      <w:r w:rsidRPr="00FD1215">
        <w:t>ă exprimată ca o sumă nominală. La fundamentarea tarifului fiecărei activită</w:t>
      </w:r>
      <w:r w:rsidR="006D27A0" w:rsidRPr="00FD1215">
        <w:t>ț</w:t>
      </w:r>
      <w:r w:rsidRPr="00FD1215">
        <w:t>i de salubrizare, suma nominală corespunzătoare redeven</w:t>
      </w:r>
      <w:r w:rsidR="006D27A0" w:rsidRPr="00FD1215">
        <w:t>ț</w:t>
      </w:r>
      <w:r w:rsidRPr="00FD1215">
        <w:t>ei pe care delegatul trebuie să o achite delegatarilor se distribuie în tariful activită</w:t>
      </w:r>
      <w:r w:rsidR="006D27A0" w:rsidRPr="00FD1215">
        <w:t>ț</w:t>
      </w:r>
      <w:r w:rsidRPr="00FD1215">
        <w:t>ii prin raportare la o anumită cantitate programată. Dacă delegatul nu colectează/tratează întreaga cantitate programată, atunci acesta nu încasează întreaga sumă corespunzătoare redeven</w:t>
      </w:r>
      <w:r w:rsidR="006D27A0" w:rsidRPr="00FD1215">
        <w:t>ț</w:t>
      </w:r>
      <w:r w:rsidRPr="00FD1215">
        <w:t>ei; astfel, delegatul trebuie să plătească delegatarilor valoarea integrală a redeven</w:t>
      </w:r>
      <w:r w:rsidR="006D27A0" w:rsidRPr="00FD1215">
        <w:t>ț</w:t>
      </w:r>
      <w:r w:rsidRPr="00FD1215">
        <w:t>ei, de</w:t>
      </w:r>
      <w:r w:rsidR="006D27A0" w:rsidRPr="00FD1215">
        <w:t>ș</w:t>
      </w:r>
      <w:r w:rsidRPr="00FD1215">
        <w:t>i acesta nu î</w:t>
      </w:r>
      <w:r w:rsidR="006D27A0" w:rsidRPr="00FD1215">
        <w:t>ș</w:t>
      </w:r>
      <w:r w:rsidRPr="00FD1215">
        <w:t>i poate recupera, în întregime, respectivul cost prin facturile emise pentru activită</w:t>
      </w:r>
      <w:r w:rsidR="006D27A0" w:rsidRPr="00FD1215">
        <w:t>ț</w:t>
      </w:r>
      <w:r w:rsidRPr="00FD1215">
        <w:t>ile prestate. De exemplu, în cazul în care cantitatea de de</w:t>
      </w:r>
      <w:r w:rsidR="006D27A0" w:rsidRPr="00FD1215">
        <w:t>ș</w:t>
      </w:r>
      <w:r w:rsidRPr="00FD1215">
        <w:t>euri colectată</w:t>
      </w:r>
      <w:r w:rsidR="00475C1A" w:rsidRPr="00FD1215">
        <w:t>/transferată/sortată</w:t>
      </w:r>
      <w:r w:rsidRPr="00FD1215">
        <w:t xml:space="preserve"> de delegat într-un an este cu 10% mai mică decât cantitatea de de</w:t>
      </w:r>
      <w:r w:rsidR="006D27A0" w:rsidRPr="00FD1215">
        <w:t>ș</w:t>
      </w:r>
      <w:r w:rsidRPr="00FD1215">
        <w:t>euri programată, delegatul trebuie să suporte din fonduri proprii suma reprezentând 10% din valoarea redeven</w:t>
      </w:r>
      <w:r w:rsidR="006D27A0" w:rsidRPr="00FD1215">
        <w:t>ț</w:t>
      </w:r>
      <w:r w:rsidRPr="00FD1215">
        <w:t>ei anuale;</w:t>
      </w:r>
    </w:p>
    <w:p w14:paraId="3F24ECCF" w14:textId="69A0C395" w:rsidR="0062750C" w:rsidRPr="00FD1215" w:rsidRDefault="0062750C" w:rsidP="00F01124">
      <w:pPr>
        <w:pStyle w:val="ListParagraph"/>
        <w:numPr>
          <w:ilvl w:val="0"/>
          <w:numId w:val="15"/>
        </w:numPr>
      </w:pPr>
      <w:r w:rsidRPr="00FD1215">
        <w:t>amortizarea</w:t>
      </w:r>
      <w:r w:rsidR="00F90793" w:rsidRPr="00FD1215">
        <w:t>/cheltuielile de leasing/cheltuielile cu închirierea</w:t>
      </w:r>
      <w:r w:rsidRPr="00FD1215">
        <w:t xml:space="preserve"> autospecialelor, utilajelor, instala</w:t>
      </w:r>
      <w:r w:rsidR="006D27A0" w:rsidRPr="00FD1215">
        <w:t>ț</w:t>
      </w:r>
      <w:r w:rsidRPr="00FD1215">
        <w:t xml:space="preserve">iilor </w:t>
      </w:r>
      <w:r w:rsidR="006D27A0" w:rsidRPr="00FD1215">
        <w:t>ș</w:t>
      </w:r>
      <w:r w:rsidRPr="00FD1215">
        <w:t>i a mijloacelor de transport</w:t>
      </w:r>
      <w:r w:rsidR="00930EE2" w:rsidRPr="00FD1215">
        <w:t xml:space="preserve"> - l</w:t>
      </w:r>
      <w:r w:rsidRPr="00FD1215">
        <w:t>a fundamentarea tarifului fiecărei activită</w:t>
      </w:r>
      <w:r w:rsidR="006D27A0" w:rsidRPr="00FD1215">
        <w:t>ț</w:t>
      </w:r>
      <w:r w:rsidRPr="00FD1215">
        <w:t>i de salubrizare, suma corespunzătoare amortizării autospecialelor, utilajelor, instala</w:t>
      </w:r>
      <w:r w:rsidR="006D27A0" w:rsidRPr="00FD1215">
        <w:t>ț</w:t>
      </w:r>
      <w:r w:rsidRPr="00FD1215">
        <w:t xml:space="preserve">iilor </w:t>
      </w:r>
      <w:r w:rsidR="006D27A0" w:rsidRPr="00FD1215">
        <w:t>ș</w:t>
      </w:r>
      <w:r w:rsidRPr="00FD1215">
        <w:t>i a mijloacelor de transport utilizate pentru prestarea respectivei activită</w:t>
      </w:r>
      <w:r w:rsidR="006D27A0" w:rsidRPr="00FD1215">
        <w:t>ț</w:t>
      </w:r>
      <w:r w:rsidRPr="00FD1215">
        <w:t>i se distribuie în tariful activită</w:t>
      </w:r>
      <w:r w:rsidR="006D27A0" w:rsidRPr="00FD1215">
        <w:t>ț</w:t>
      </w:r>
      <w:r w:rsidRPr="00FD1215">
        <w:t>ii prin raportare la o anumită cantitate programată. Dacă delegatul nu colectează/</w:t>
      </w:r>
      <w:r w:rsidR="00475C1A" w:rsidRPr="00FD1215">
        <w:t>transferă/sortează</w:t>
      </w:r>
      <w:r w:rsidRPr="00FD1215">
        <w:t xml:space="preserve"> întreaga cantitate programată, atunci acesta nu încasează întreaga sumă corespunzătoare </w:t>
      </w:r>
      <w:r w:rsidR="00F90793" w:rsidRPr="00FD1215">
        <w:t>costului utilizării</w:t>
      </w:r>
      <w:r w:rsidRPr="00FD1215">
        <w:t xml:space="preserve"> autospecialelor, utilajelor, instala</w:t>
      </w:r>
      <w:r w:rsidR="006D27A0" w:rsidRPr="00FD1215">
        <w:t>ț</w:t>
      </w:r>
      <w:r w:rsidRPr="00FD1215">
        <w:t xml:space="preserve">iilor </w:t>
      </w:r>
      <w:r w:rsidR="006D27A0" w:rsidRPr="00FD1215">
        <w:t>ș</w:t>
      </w:r>
      <w:r w:rsidRPr="00FD1215">
        <w:t xml:space="preserve">i a mijloacelor de transport utilizate; astfel, delegatul trebuie să suporte întregul cost </w:t>
      </w:r>
      <w:r w:rsidR="00F90793" w:rsidRPr="00FD1215">
        <w:t>al utilizării resurselor</w:t>
      </w:r>
      <w:r w:rsidRPr="00FD1215">
        <w:t>, de</w:t>
      </w:r>
      <w:r w:rsidR="006D27A0" w:rsidRPr="00FD1215">
        <w:t>ș</w:t>
      </w:r>
      <w:r w:rsidRPr="00FD1215">
        <w:t>i acesta nu î</w:t>
      </w:r>
      <w:r w:rsidR="006D27A0" w:rsidRPr="00FD1215">
        <w:t>ș</w:t>
      </w:r>
      <w:r w:rsidRPr="00FD1215">
        <w:t>i poate recupera, în întregime, respectivul cost prin facturile emise pentru activită</w:t>
      </w:r>
      <w:r w:rsidR="006D27A0" w:rsidRPr="00FD1215">
        <w:t>ț</w:t>
      </w:r>
      <w:r w:rsidRPr="00FD1215">
        <w:t>ile prestate. De exemplu, în cazul în care cantitatea de de</w:t>
      </w:r>
      <w:r w:rsidR="006D27A0" w:rsidRPr="00FD1215">
        <w:t>ș</w:t>
      </w:r>
      <w:r w:rsidRPr="00FD1215">
        <w:t>euri colectată/</w:t>
      </w:r>
      <w:r w:rsidR="00475C1A" w:rsidRPr="00FD1215">
        <w:t xml:space="preserve">transferată/sortată </w:t>
      </w:r>
      <w:r w:rsidRPr="00FD1215">
        <w:t>de delegat într-un an este cu 10% mai mică decât cantitatea de de</w:t>
      </w:r>
      <w:r w:rsidR="006D27A0" w:rsidRPr="00FD1215">
        <w:t>ș</w:t>
      </w:r>
      <w:r w:rsidRPr="00FD1215">
        <w:t xml:space="preserve">euri programată, delegatul trebuie să suporte din fonduri proprii suma </w:t>
      </w:r>
      <w:r w:rsidRPr="00FD1215">
        <w:lastRenderedPageBreak/>
        <w:t xml:space="preserve">reprezentând 10% din valoarea </w:t>
      </w:r>
      <w:r w:rsidR="00F90793" w:rsidRPr="00FD1215">
        <w:t xml:space="preserve">costurilor cu utilizarea </w:t>
      </w:r>
      <w:r w:rsidRPr="00FD1215">
        <w:t>autospecialelor, utilajelor, instala</w:t>
      </w:r>
      <w:r w:rsidR="006D27A0" w:rsidRPr="00FD1215">
        <w:t>ț</w:t>
      </w:r>
      <w:r w:rsidRPr="00FD1215">
        <w:t xml:space="preserve">iilor </w:t>
      </w:r>
      <w:r w:rsidR="006D27A0" w:rsidRPr="00FD1215">
        <w:t>ș</w:t>
      </w:r>
      <w:r w:rsidRPr="00FD1215">
        <w:t>i a mijloacelor de transport utilizate.</w:t>
      </w:r>
    </w:p>
    <w:p w14:paraId="069D99C5" w14:textId="2A8C9AF0" w:rsidR="0062750C" w:rsidRPr="00FD1215" w:rsidRDefault="0062750C" w:rsidP="006D27A0">
      <w:r w:rsidRPr="00FD1215">
        <w:t>Analiza structurii tarifelor estimate pentru activită</w:t>
      </w:r>
      <w:r w:rsidR="006D27A0" w:rsidRPr="00FD1215">
        <w:t>ț</w:t>
      </w:r>
      <w:r w:rsidRPr="00FD1215">
        <w:t>ile componente ale serviciului de salubrizare ce fac obiectul prezentului studiu relevă următoarele ponderi ale costurilor fixe cu redeven</w:t>
      </w:r>
      <w:r w:rsidR="006D27A0" w:rsidRPr="00FD1215">
        <w:t>ț</w:t>
      </w:r>
      <w:r w:rsidRPr="00FD1215">
        <w:t xml:space="preserve">a </w:t>
      </w:r>
      <w:r w:rsidR="006D27A0" w:rsidRPr="00FD1215">
        <w:t>ș</w:t>
      </w:r>
      <w:r w:rsidRPr="00FD1215">
        <w:t xml:space="preserve">i cu </w:t>
      </w:r>
      <w:r w:rsidR="000F204A" w:rsidRPr="00FD1215">
        <w:t>costul utilizării</w:t>
      </w:r>
      <w:r w:rsidRPr="00FD1215">
        <w:t xml:space="preserve"> în valoarea totală a tarifelor:</w:t>
      </w:r>
    </w:p>
    <w:p w14:paraId="6720C280" w14:textId="39BA0CB0" w:rsidR="0062750C" w:rsidRPr="00204693" w:rsidRDefault="0062750C" w:rsidP="00F01124">
      <w:pPr>
        <w:pStyle w:val="ListParagraph"/>
        <w:numPr>
          <w:ilvl w:val="0"/>
          <w:numId w:val="15"/>
        </w:numPr>
      </w:pPr>
      <w:r w:rsidRPr="00204693">
        <w:t>ponderea în tariful activită</w:t>
      </w:r>
      <w:r w:rsidR="006D27A0" w:rsidRPr="00204693">
        <w:t>ț</w:t>
      </w:r>
      <w:r w:rsidRPr="00204693">
        <w:t xml:space="preserve">ii de colectare separată </w:t>
      </w:r>
      <w:r w:rsidR="006D27A0" w:rsidRPr="00204693">
        <w:t>ș</w:t>
      </w:r>
      <w:r w:rsidRPr="00204693">
        <w:t>i transport separat al de</w:t>
      </w:r>
      <w:r w:rsidR="006D27A0" w:rsidRPr="00204693">
        <w:t>ș</w:t>
      </w:r>
      <w:r w:rsidRPr="00204693">
        <w:t xml:space="preserve">eurilor reciclabile menajere </w:t>
      </w:r>
      <w:r w:rsidR="006D27A0" w:rsidRPr="00204693">
        <w:t>ș</w:t>
      </w:r>
      <w:r w:rsidRPr="00204693">
        <w:t xml:space="preserve">i similare: </w:t>
      </w:r>
      <w:r w:rsidR="00204693" w:rsidRPr="00204693">
        <w:t>25</w:t>
      </w:r>
      <w:r w:rsidRPr="00204693">
        <w:t>%;</w:t>
      </w:r>
    </w:p>
    <w:p w14:paraId="6ED2A195" w14:textId="195EAD12" w:rsidR="0062750C" w:rsidRPr="00204693" w:rsidRDefault="0062750C" w:rsidP="00F01124">
      <w:pPr>
        <w:pStyle w:val="ListParagraph"/>
        <w:numPr>
          <w:ilvl w:val="0"/>
          <w:numId w:val="15"/>
        </w:numPr>
      </w:pPr>
      <w:r w:rsidRPr="00204693">
        <w:t>ponderea în tariful activită</w:t>
      </w:r>
      <w:r w:rsidR="006D27A0" w:rsidRPr="00204693">
        <w:t>ț</w:t>
      </w:r>
      <w:r w:rsidRPr="00204693">
        <w:t xml:space="preserve">ii de colectare separată </w:t>
      </w:r>
      <w:r w:rsidR="006D27A0" w:rsidRPr="00204693">
        <w:t>ș</w:t>
      </w:r>
      <w:r w:rsidRPr="00204693">
        <w:t>i transport separat al biode</w:t>
      </w:r>
      <w:r w:rsidR="006D27A0" w:rsidRPr="00204693">
        <w:t>ș</w:t>
      </w:r>
      <w:r w:rsidRPr="00204693">
        <w:t xml:space="preserve">eurilor: </w:t>
      </w:r>
      <w:r w:rsidR="00204693" w:rsidRPr="00204693">
        <w:t>25</w:t>
      </w:r>
      <w:r w:rsidRPr="00204693">
        <w:t>%;</w:t>
      </w:r>
    </w:p>
    <w:p w14:paraId="218DBF5A" w14:textId="1FB26D47" w:rsidR="0062750C" w:rsidRPr="00204693" w:rsidRDefault="0062750C" w:rsidP="00F01124">
      <w:pPr>
        <w:pStyle w:val="ListParagraph"/>
        <w:numPr>
          <w:ilvl w:val="0"/>
          <w:numId w:val="15"/>
        </w:numPr>
      </w:pPr>
      <w:r w:rsidRPr="00204693">
        <w:t>ponderea în tariful activită</w:t>
      </w:r>
      <w:r w:rsidR="006D27A0" w:rsidRPr="00204693">
        <w:t>ț</w:t>
      </w:r>
      <w:r w:rsidRPr="00204693">
        <w:t xml:space="preserve">ii de colectare separată </w:t>
      </w:r>
      <w:r w:rsidR="006D27A0" w:rsidRPr="00204693">
        <w:t>ș</w:t>
      </w:r>
      <w:r w:rsidRPr="00204693">
        <w:t>i transport separat al de</w:t>
      </w:r>
      <w:r w:rsidR="006D27A0" w:rsidRPr="00204693">
        <w:t>ș</w:t>
      </w:r>
      <w:r w:rsidRPr="00204693">
        <w:t xml:space="preserve">eurilor reziduale menajere </w:t>
      </w:r>
      <w:r w:rsidR="006D27A0" w:rsidRPr="00204693">
        <w:t>ș</w:t>
      </w:r>
      <w:r w:rsidRPr="00204693">
        <w:t xml:space="preserve">i similare: </w:t>
      </w:r>
      <w:r w:rsidR="00204693" w:rsidRPr="00204693">
        <w:t>1</w:t>
      </w:r>
      <w:r w:rsidR="000F204A" w:rsidRPr="00204693">
        <w:t>8</w:t>
      </w:r>
      <w:r w:rsidRPr="00204693">
        <w:t>%;</w:t>
      </w:r>
    </w:p>
    <w:p w14:paraId="3383B4DB" w14:textId="5461F2B0" w:rsidR="000F204A" w:rsidRPr="00204693" w:rsidRDefault="000F204A" w:rsidP="00F01124">
      <w:pPr>
        <w:pStyle w:val="ListParagraph"/>
        <w:numPr>
          <w:ilvl w:val="0"/>
          <w:numId w:val="15"/>
        </w:numPr>
      </w:pPr>
      <w:r w:rsidRPr="00204693">
        <w:t xml:space="preserve">ponderea în tariful activității de transfer al deșeurilor municipale: </w:t>
      </w:r>
      <w:r w:rsidR="00204693" w:rsidRPr="00204693">
        <w:t>14</w:t>
      </w:r>
      <w:r w:rsidRPr="00204693">
        <w:t>%;</w:t>
      </w:r>
    </w:p>
    <w:p w14:paraId="55F29AAA" w14:textId="6DBF2733" w:rsidR="0062750C" w:rsidRPr="00204693" w:rsidRDefault="0062750C" w:rsidP="00F01124">
      <w:pPr>
        <w:pStyle w:val="ListParagraph"/>
        <w:numPr>
          <w:ilvl w:val="0"/>
          <w:numId w:val="15"/>
        </w:numPr>
      </w:pPr>
      <w:r w:rsidRPr="00204693">
        <w:t>ponderea în tariful activită</w:t>
      </w:r>
      <w:r w:rsidR="006D27A0" w:rsidRPr="00204693">
        <w:t>ț</w:t>
      </w:r>
      <w:r w:rsidRPr="00204693">
        <w:t>ii de sortare a de</w:t>
      </w:r>
      <w:r w:rsidR="006D27A0" w:rsidRPr="00204693">
        <w:t>ș</w:t>
      </w:r>
      <w:r w:rsidRPr="00204693">
        <w:t xml:space="preserve">eurilor reciclabile menajere </w:t>
      </w:r>
      <w:r w:rsidR="006D27A0" w:rsidRPr="00204693">
        <w:t>ș</w:t>
      </w:r>
      <w:r w:rsidRPr="00204693">
        <w:t xml:space="preserve">i similare: </w:t>
      </w:r>
      <w:r w:rsidR="00204693" w:rsidRPr="00204693">
        <w:t>19</w:t>
      </w:r>
      <w:r w:rsidRPr="00204693">
        <w:t>%</w:t>
      </w:r>
      <w:r w:rsidR="000F204A" w:rsidRPr="00204693">
        <w:t>.</w:t>
      </w:r>
    </w:p>
    <w:p w14:paraId="1734CBFC" w14:textId="539B517F" w:rsidR="00EF45DA" w:rsidRPr="00FD1215" w:rsidRDefault="0062750C" w:rsidP="006D27A0">
      <w:pPr>
        <w:sectPr w:rsidR="00EF45DA" w:rsidRPr="00FD1215" w:rsidSect="00505E50">
          <w:footerReference w:type="default" r:id="rId11"/>
          <w:pgSz w:w="11901" w:h="16840"/>
          <w:pgMar w:top="1418" w:right="1418" w:bottom="1418" w:left="1701" w:header="288" w:footer="288" w:gutter="0"/>
          <w:cols w:space="708"/>
          <w:docGrid w:linePitch="360"/>
        </w:sectPr>
      </w:pPr>
      <w:r w:rsidRPr="00FD1215">
        <w:t>Presupunând că, pe parcursul anului 1 de operare, delegatul colectează/tratează o cantitate cu 10% mai mică decât cantitatea de de</w:t>
      </w:r>
      <w:r w:rsidR="006D27A0" w:rsidRPr="00FD1215">
        <w:t>ș</w:t>
      </w:r>
      <w:r w:rsidRPr="00FD1215">
        <w:t>euri programată, prin raportare la tarifele activită</w:t>
      </w:r>
      <w:r w:rsidR="006D27A0" w:rsidRPr="00FD1215">
        <w:t>ț</w:t>
      </w:r>
      <w:r w:rsidRPr="00FD1215">
        <w:t>ilor componente ale serviciului de salubrizare, calculate, prin prezentul studiu, pentru anul 1 de operare, la cantită</w:t>
      </w:r>
      <w:r w:rsidR="006D27A0" w:rsidRPr="00FD1215">
        <w:t>ț</w:t>
      </w:r>
      <w:r w:rsidRPr="00FD1215">
        <w:t xml:space="preserve">ile programate pentru anul 1 de </w:t>
      </w:r>
      <w:r w:rsidR="00664571" w:rsidRPr="00FD1215">
        <w:t xml:space="preserve">operare </w:t>
      </w:r>
      <w:r w:rsidR="006D27A0" w:rsidRPr="00FD1215">
        <w:t>ș</w:t>
      </w:r>
      <w:r w:rsidRPr="00FD1215">
        <w:t>i la ponderile costurilor fixe cu redeven</w:t>
      </w:r>
      <w:r w:rsidR="006D27A0" w:rsidRPr="00FD1215">
        <w:t>ț</w:t>
      </w:r>
      <w:r w:rsidRPr="00FD1215">
        <w:t xml:space="preserve">a </w:t>
      </w:r>
      <w:r w:rsidR="006D27A0" w:rsidRPr="00FD1215">
        <w:t>ș</w:t>
      </w:r>
      <w:r w:rsidRPr="00FD1215">
        <w:t xml:space="preserve">i cu </w:t>
      </w:r>
      <w:r w:rsidR="0042644B" w:rsidRPr="00FD1215">
        <w:t>cheltuielile cu amortizarea/leasingul/închirierea</w:t>
      </w:r>
      <w:r w:rsidRPr="00FD1215">
        <w:t xml:space="preserve"> în valoarea totală a tarifelor enumerate mai sus, rezultă că pierderea poten</w:t>
      </w:r>
      <w:r w:rsidR="006D27A0" w:rsidRPr="00FD1215">
        <w:t>ț</w:t>
      </w:r>
      <w:r w:rsidRPr="00FD1215">
        <w:t xml:space="preserve">ială care ar trebui suportată de </w:t>
      </w:r>
      <w:r w:rsidRPr="009A17FE">
        <w:t xml:space="preserve">delegat ar fi de </w:t>
      </w:r>
      <w:r w:rsidR="00C543D0" w:rsidRPr="00C543D0">
        <w:rPr>
          <w:b/>
          <w:bCs/>
          <w:lang w:eastAsia="en-GB"/>
        </w:rPr>
        <w:t xml:space="preserve">518.024,58 </w:t>
      </w:r>
      <w:r w:rsidR="00C543D0" w:rsidRPr="00C543D0">
        <w:t xml:space="preserve"> </w:t>
      </w:r>
      <w:r w:rsidRPr="009A17FE">
        <w:rPr>
          <w:b/>
          <w:bCs/>
        </w:rPr>
        <w:t>lei</w:t>
      </w:r>
      <w:r w:rsidR="00930EE2" w:rsidRPr="009A17FE">
        <w:t>.</w:t>
      </w:r>
    </w:p>
    <w:p w14:paraId="2DF7CFBD" w14:textId="24FA8DC7" w:rsidR="0062750C" w:rsidRPr="00FD1215" w:rsidRDefault="0062750C" w:rsidP="006C41AB">
      <w:pPr>
        <w:pStyle w:val="Caption"/>
        <w:rPr>
          <w:color w:val="auto"/>
          <w:lang w:eastAsia="fr-FR"/>
        </w:rPr>
      </w:pPr>
      <w:bookmarkStart w:id="81" w:name="_Toc217864262"/>
      <w:r w:rsidRPr="00FD1215">
        <w:rPr>
          <w:color w:val="auto"/>
        </w:rPr>
        <w:lastRenderedPageBreak/>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006F0BF0" w:rsidRPr="00FD1215">
        <w:rPr>
          <w:noProof/>
          <w:color w:val="auto"/>
        </w:rPr>
        <w:t>6</w:t>
      </w:r>
      <w:r w:rsidRPr="00FD1215">
        <w:rPr>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006F0BF0" w:rsidRPr="00FD1215">
        <w:rPr>
          <w:noProof/>
          <w:color w:val="auto"/>
        </w:rPr>
        <w:t>2</w:t>
      </w:r>
      <w:r w:rsidRPr="00FD1215">
        <w:rPr>
          <w:color w:val="auto"/>
        </w:rPr>
        <w:fldChar w:fldCharType="end"/>
      </w:r>
      <w:r w:rsidRPr="00FD1215">
        <w:rPr>
          <w:color w:val="auto"/>
        </w:rPr>
        <w:t>: Calculul pierderii poten</w:t>
      </w:r>
      <w:r w:rsidR="006D27A0" w:rsidRPr="00FD1215">
        <w:rPr>
          <w:color w:val="auto"/>
        </w:rPr>
        <w:t>ț</w:t>
      </w:r>
      <w:r w:rsidRPr="00FD1215">
        <w:rPr>
          <w:color w:val="auto"/>
        </w:rPr>
        <w:t>iale estimate a fi suportată de delegat în cazul în care pe parcursul anului 1 de operare, delegatul colectează/</w:t>
      </w:r>
      <w:r w:rsidR="005B7EEF" w:rsidRPr="00FD1215">
        <w:rPr>
          <w:color w:val="auto"/>
        </w:rPr>
        <w:t>transferă/sortează</w:t>
      </w:r>
      <w:r w:rsidRPr="00FD1215">
        <w:rPr>
          <w:color w:val="auto"/>
        </w:rPr>
        <w:t xml:space="preserve"> o cantitate </w:t>
      </w:r>
      <w:r w:rsidR="005B7EEF" w:rsidRPr="00FD1215">
        <w:rPr>
          <w:color w:val="auto"/>
        </w:rPr>
        <w:t xml:space="preserve">anuală </w:t>
      </w:r>
      <w:r w:rsidRPr="00FD1215">
        <w:rPr>
          <w:color w:val="auto"/>
        </w:rPr>
        <w:t>cu 10% mai mică decât cantitatea de de</w:t>
      </w:r>
      <w:r w:rsidR="006D27A0" w:rsidRPr="00FD1215">
        <w:rPr>
          <w:color w:val="auto"/>
        </w:rPr>
        <w:t>ș</w:t>
      </w:r>
      <w:r w:rsidRPr="00FD1215">
        <w:rPr>
          <w:color w:val="auto"/>
        </w:rPr>
        <w:t>euri programată</w:t>
      </w:r>
      <w:bookmarkEnd w:id="81"/>
      <w:r w:rsidRPr="00FD1215">
        <w:rPr>
          <w:color w:val="auto"/>
        </w:rPr>
        <w:t xml:space="preserve"> </w:t>
      </w:r>
    </w:p>
    <w:tbl>
      <w:tblPr>
        <w:tblW w:w="14198" w:type="dxa"/>
        <w:tblLook w:val="04A0" w:firstRow="1" w:lastRow="0" w:firstColumn="1" w:lastColumn="0" w:noHBand="0" w:noVBand="1"/>
      </w:tblPr>
      <w:tblGrid>
        <w:gridCol w:w="580"/>
        <w:gridCol w:w="4360"/>
        <w:gridCol w:w="680"/>
        <w:gridCol w:w="773"/>
        <w:gridCol w:w="1115"/>
        <w:gridCol w:w="1418"/>
        <w:gridCol w:w="2003"/>
        <w:gridCol w:w="2107"/>
        <w:gridCol w:w="1162"/>
      </w:tblGrid>
      <w:tr w:rsidR="00C543D0" w:rsidRPr="00C543D0" w14:paraId="6ECF7DA0" w14:textId="77777777" w:rsidTr="00C543D0">
        <w:trPr>
          <w:trHeight w:val="1404"/>
        </w:trPr>
        <w:tc>
          <w:tcPr>
            <w:tcW w:w="580" w:type="dxa"/>
            <w:tcBorders>
              <w:top w:val="single" w:sz="4" w:space="0" w:color="auto"/>
              <w:left w:val="single" w:sz="4" w:space="0" w:color="auto"/>
              <w:bottom w:val="nil"/>
              <w:right w:val="single" w:sz="4" w:space="0" w:color="auto"/>
            </w:tcBorders>
            <w:vAlign w:val="center"/>
            <w:hideMark/>
          </w:tcPr>
          <w:p w14:paraId="2240A876"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Nr crt</w:t>
            </w:r>
          </w:p>
        </w:tc>
        <w:tc>
          <w:tcPr>
            <w:tcW w:w="4360" w:type="dxa"/>
            <w:tcBorders>
              <w:top w:val="single" w:sz="4" w:space="0" w:color="auto"/>
              <w:left w:val="nil"/>
              <w:bottom w:val="nil"/>
              <w:right w:val="single" w:sz="4" w:space="0" w:color="auto"/>
            </w:tcBorders>
            <w:noWrap/>
            <w:vAlign w:val="center"/>
            <w:hideMark/>
          </w:tcPr>
          <w:p w14:paraId="258B72E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Denumire activitate</w:t>
            </w:r>
          </w:p>
        </w:tc>
        <w:tc>
          <w:tcPr>
            <w:tcW w:w="680" w:type="dxa"/>
            <w:tcBorders>
              <w:top w:val="single" w:sz="4" w:space="0" w:color="auto"/>
              <w:left w:val="nil"/>
              <w:bottom w:val="nil"/>
              <w:right w:val="single" w:sz="4" w:space="0" w:color="auto"/>
            </w:tcBorders>
            <w:noWrap/>
            <w:vAlign w:val="center"/>
            <w:hideMark/>
          </w:tcPr>
          <w:p w14:paraId="71C334E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UM</w:t>
            </w:r>
          </w:p>
        </w:tc>
        <w:tc>
          <w:tcPr>
            <w:tcW w:w="773" w:type="dxa"/>
            <w:tcBorders>
              <w:top w:val="single" w:sz="4" w:space="0" w:color="auto"/>
              <w:left w:val="nil"/>
              <w:bottom w:val="nil"/>
              <w:right w:val="single" w:sz="4" w:space="0" w:color="auto"/>
            </w:tcBorders>
            <w:vAlign w:val="center"/>
            <w:hideMark/>
          </w:tcPr>
          <w:p w14:paraId="68D12B8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Cant/ an</w:t>
            </w:r>
          </w:p>
        </w:tc>
        <w:tc>
          <w:tcPr>
            <w:tcW w:w="1115" w:type="dxa"/>
            <w:tcBorders>
              <w:top w:val="single" w:sz="4" w:space="0" w:color="auto"/>
              <w:left w:val="nil"/>
              <w:bottom w:val="nil"/>
              <w:right w:val="single" w:sz="4" w:space="0" w:color="auto"/>
            </w:tcBorders>
            <w:vAlign w:val="center"/>
            <w:hideMark/>
          </w:tcPr>
          <w:p w14:paraId="3B7EC683" w14:textId="5F0FB182"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Tarif unitar ofertat lei/tona fără TVA</w:t>
            </w:r>
          </w:p>
        </w:tc>
        <w:tc>
          <w:tcPr>
            <w:tcW w:w="1418" w:type="dxa"/>
            <w:tcBorders>
              <w:top w:val="single" w:sz="4" w:space="0" w:color="auto"/>
              <w:left w:val="nil"/>
              <w:bottom w:val="nil"/>
              <w:right w:val="single" w:sz="4" w:space="0" w:color="auto"/>
            </w:tcBorders>
            <w:vAlign w:val="center"/>
            <w:hideMark/>
          </w:tcPr>
          <w:p w14:paraId="0992507B" w14:textId="77777777" w:rsidR="00C543D0" w:rsidRPr="00C543D0" w:rsidRDefault="00C543D0" w:rsidP="00C543D0">
            <w:pPr>
              <w:spacing w:after="0" w:line="240" w:lineRule="auto"/>
              <w:jc w:val="center"/>
              <w:rPr>
                <w:rFonts w:ascii="Arial" w:eastAsia="Times New Roman" w:hAnsi="Arial" w:cs="Arial"/>
                <w:sz w:val="20"/>
                <w:szCs w:val="20"/>
                <w:lang w:val="it-IT"/>
              </w:rPr>
            </w:pPr>
            <w:r w:rsidRPr="00C543D0">
              <w:rPr>
                <w:rFonts w:ascii="Arial" w:eastAsia="Times New Roman" w:hAnsi="Arial" w:cs="Arial"/>
                <w:sz w:val="20"/>
                <w:szCs w:val="20"/>
                <w:lang w:val="it-IT"/>
              </w:rPr>
              <w:t>Valoarea facturată prin raportare la cantitatea programată</w:t>
            </w:r>
          </w:p>
        </w:tc>
        <w:tc>
          <w:tcPr>
            <w:tcW w:w="2003" w:type="dxa"/>
            <w:tcBorders>
              <w:top w:val="single" w:sz="4" w:space="0" w:color="auto"/>
              <w:left w:val="nil"/>
              <w:bottom w:val="nil"/>
              <w:right w:val="single" w:sz="4" w:space="0" w:color="auto"/>
            </w:tcBorders>
            <w:vAlign w:val="center"/>
            <w:hideMark/>
          </w:tcPr>
          <w:p w14:paraId="4D263DB3" w14:textId="77777777" w:rsidR="00C543D0" w:rsidRPr="00C543D0" w:rsidRDefault="00C543D0" w:rsidP="00C543D0">
            <w:pPr>
              <w:spacing w:after="0" w:line="240" w:lineRule="auto"/>
              <w:jc w:val="center"/>
              <w:rPr>
                <w:rFonts w:ascii="Arial" w:eastAsia="Times New Roman" w:hAnsi="Arial" w:cs="Arial"/>
                <w:sz w:val="20"/>
                <w:szCs w:val="20"/>
                <w:lang w:val="it-IT"/>
              </w:rPr>
            </w:pPr>
            <w:r w:rsidRPr="00C543D0">
              <w:rPr>
                <w:rFonts w:ascii="Arial" w:eastAsia="Times New Roman" w:hAnsi="Arial" w:cs="Arial"/>
                <w:sz w:val="20"/>
                <w:szCs w:val="20"/>
                <w:lang w:val="it-IT"/>
              </w:rPr>
              <w:t>Ponderea redevenței și a cheltuielilor cu amortizarea/ leasing/ închiriere în valoarea tarifului</w:t>
            </w:r>
          </w:p>
        </w:tc>
        <w:tc>
          <w:tcPr>
            <w:tcW w:w="2107" w:type="dxa"/>
            <w:tcBorders>
              <w:top w:val="single" w:sz="4" w:space="0" w:color="auto"/>
              <w:left w:val="nil"/>
              <w:bottom w:val="nil"/>
              <w:right w:val="single" w:sz="4" w:space="0" w:color="auto"/>
            </w:tcBorders>
            <w:vAlign w:val="center"/>
            <w:hideMark/>
          </w:tcPr>
          <w:p w14:paraId="4F19CCA6" w14:textId="77777777" w:rsidR="00C543D0" w:rsidRPr="00C543D0" w:rsidRDefault="00C543D0" w:rsidP="00C543D0">
            <w:pPr>
              <w:spacing w:after="0" w:line="240" w:lineRule="auto"/>
              <w:jc w:val="center"/>
              <w:rPr>
                <w:rFonts w:ascii="Arial" w:eastAsia="Times New Roman" w:hAnsi="Arial" w:cs="Arial"/>
                <w:sz w:val="20"/>
                <w:szCs w:val="20"/>
                <w:lang w:val="it-IT"/>
              </w:rPr>
            </w:pPr>
            <w:r w:rsidRPr="00C543D0">
              <w:rPr>
                <w:rFonts w:ascii="Arial" w:eastAsia="Times New Roman" w:hAnsi="Arial" w:cs="Arial"/>
                <w:sz w:val="20"/>
                <w:szCs w:val="20"/>
                <w:lang w:val="it-IT"/>
              </w:rPr>
              <w:t>Valoarea redevenței și a amortizării facturate prin raportare la cantitatea programată (lei)</w:t>
            </w:r>
          </w:p>
        </w:tc>
        <w:tc>
          <w:tcPr>
            <w:tcW w:w="1162" w:type="dxa"/>
            <w:tcBorders>
              <w:top w:val="single" w:sz="4" w:space="0" w:color="auto"/>
              <w:left w:val="nil"/>
              <w:bottom w:val="nil"/>
              <w:right w:val="single" w:sz="4" w:space="0" w:color="auto"/>
            </w:tcBorders>
            <w:vAlign w:val="center"/>
            <w:hideMark/>
          </w:tcPr>
          <w:p w14:paraId="2BCCE73B" w14:textId="77777777" w:rsidR="00C543D0" w:rsidRPr="00C543D0" w:rsidRDefault="00C543D0" w:rsidP="00C543D0">
            <w:pPr>
              <w:spacing w:after="0" w:line="240" w:lineRule="auto"/>
              <w:jc w:val="center"/>
              <w:rPr>
                <w:rFonts w:ascii="Arial" w:eastAsia="Times New Roman" w:hAnsi="Arial" w:cs="Arial"/>
                <w:sz w:val="20"/>
                <w:szCs w:val="20"/>
                <w:lang w:val="pt-BR"/>
              </w:rPr>
            </w:pPr>
            <w:r w:rsidRPr="00C543D0">
              <w:rPr>
                <w:rFonts w:ascii="Arial" w:eastAsia="Times New Roman" w:hAnsi="Arial" w:cs="Arial"/>
                <w:sz w:val="20"/>
                <w:szCs w:val="20"/>
                <w:lang w:val="pt-BR"/>
              </w:rPr>
              <w:t>Valoarea sumelor ce trebuie suportate de delegat (lei)</w:t>
            </w:r>
          </w:p>
        </w:tc>
      </w:tr>
      <w:tr w:rsidR="00C543D0" w:rsidRPr="00C543D0" w14:paraId="1EE6CE1E" w14:textId="77777777" w:rsidTr="00C543D0">
        <w:trPr>
          <w:trHeight w:val="264"/>
        </w:trPr>
        <w:tc>
          <w:tcPr>
            <w:tcW w:w="580" w:type="dxa"/>
            <w:tcBorders>
              <w:top w:val="single" w:sz="4" w:space="0" w:color="auto"/>
              <w:left w:val="single" w:sz="4" w:space="0" w:color="auto"/>
              <w:bottom w:val="nil"/>
              <w:right w:val="single" w:sz="4" w:space="0" w:color="auto"/>
            </w:tcBorders>
            <w:vAlign w:val="center"/>
            <w:hideMark/>
          </w:tcPr>
          <w:p w14:paraId="29134FFF" w14:textId="77777777" w:rsidR="00C543D0" w:rsidRPr="00C543D0" w:rsidRDefault="00C543D0" w:rsidP="00C543D0">
            <w:pPr>
              <w:spacing w:after="0" w:line="240" w:lineRule="auto"/>
              <w:jc w:val="center"/>
              <w:rPr>
                <w:rFonts w:ascii="Arial" w:eastAsia="Times New Roman" w:hAnsi="Arial" w:cs="Arial"/>
                <w:sz w:val="20"/>
                <w:szCs w:val="20"/>
                <w:lang w:val="pt-BR"/>
              </w:rPr>
            </w:pPr>
            <w:r w:rsidRPr="00C543D0">
              <w:rPr>
                <w:rFonts w:ascii="Arial" w:eastAsia="Times New Roman" w:hAnsi="Arial" w:cs="Arial"/>
                <w:sz w:val="20"/>
                <w:szCs w:val="20"/>
                <w:lang w:val="pt-BR"/>
              </w:rPr>
              <w:t> </w:t>
            </w:r>
          </w:p>
        </w:tc>
        <w:tc>
          <w:tcPr>
            <w:tcW w:w="4360" w:type="dxa"/>
            <w:tcBorders>
              <w:top w:val="single" w:sz="4" w:space="0" w:color="auto"/>
              <w:left w:val="nil"/>
              <w:bottom w:val="nil"/>
              <w:right w:val="single" w:sz="4" w:space="0" w:color="auto"/>
            </w:tcBorders>
            <w:noWrap/>
            <w:vAlign w:val="center"/>
            <w:hideMark/>
          </w:tcPr>
          <w:p w14:paraId="64F0C0A0" w14:textId="77777777" w:rsidR="00C543D0" w:rsidRPr="00C543D0" w:rsidRDefault="00C543D0" w:rsidP="00C543D0">
            <w:pPr>
              <w:spacing w:after="0" w:line="240" w:lineRule="auto"/>
              <w:jc w:val="center"/>
              <w:rPr>
                <w:rFonts w:ascii="Arial" w:eastAsia="Times New Roman" w:hAnsi="Arial" w:cs="Arial"/>
                <w:sz w:val="20"/>
                <w:szCs w:val="20"/>
                <w:lang w:val="pt-BR"/>
              </w:rPr>
            </w:pPr>
            <w:r w:rsidRPr="00C543D0">
              <w:rPr>
                <w:rFonts w:ascii="Arial" w:eastAsia="Times New Roman" w:hAnsi="Arial" w:cs="Arial"/>
                <w:sz w:val="20"/>
                <w:szCs w:val="20"/>
                <w:lang w:val="pt-BR"/>
              </w:rPr>
              <w:t> </w:t>
            </w:r>
          </w:p>
        </w:tc>
        <w:tc>
          <w:tcPr>
            <w:tcW w:w="680" w:type="dxa"/>
            <w:tcBorders>
              <w:top w:val="single" w:sz="4" w:space="0" w:color="auto"/>
              <w:left w:val="nil"/>
              <w:bottom w:val="nil"/>
              <w:right w:val="nil"/>
            </w:tcBorders>
            <w:noWrap/>
            <w:vAlign w:val="center"/>
            <w:hideMark/>
          </w:tcPr>
          <w:p w14:paraId="031AB5E9" w14:textId="77777777" w:rsidR="00C543D0" w:rsidRPr="00C543D0" w:rsidRDefault="00C543D0" w:rsidP="00C543D0">
            <w:pPr>
              <w:spacing w:after="0" w:line="240" w:lineRule="auto"/>
              <w:jc w:val="center"/>
              <w:rPr>
                <w:rFonts w:ascii="Arial" w:eastAsia="Times New Roman" w:hAnsi="Arial" w:cs="Arial"/>
                <w:sz w:val="20"/>
                <w:szCs w:val="20"/>
                <w:lang w:val="pt-BR"/>
              </w:rPr>
            </w:pPr>
            <w:r w:rsidRPr="00C543D0">
              <w:rPr>
                <w:rFonts w:ascii="Arial" w:eastAsia="Times New Roman" w:hAnsi="Arial" w:cs="Arial"/>
                <w:sz w:val="20"/>
                <w:szCs w:val="20"/>
                <w:lang w:val="pt-BR"/>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161D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1</w:t>
            </w:r>
          </w:p>
        </w:tc>
        <w:tc>
          <w:tcPr>
            <w:tcW w:w="1115" w:type="dxa"/>
            <w:tcBorders>
              <w:top w:val="single" w:sz="4" w:space="0" w:color="auto"/>
              <w:left w:val="nil"/>
              <w:bottom w:val="single" w:sz="4" w:space="0" w:color="auto"/>
              <w:right w:val="single" w:sz="4" w:space="0" w:color="auto"/>
            </w:tcBorders>
            <w:shd w:val="clear" w:color="000000" w:fill="FFFFFF"/>
            <w:vAlign w:val="center"/>
            <w:hideMark/>
          </w:tcPr>
          <w:p w14:paraId="3FD27548"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EA1A4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3 = 1 x 2</w:t>
            </w:r>
          </w:p>
        </w:tc>
        <w:tc>
          <w:tcPr>
            <w:tcW w:w="2003" w:type="dxa"/>
            <w:tcBorders>
              <w:top w:val="single" w:sz="4" w:space="0" w:color="auto"/>
              <w:left w:val="nil"/>
              <w:bottom w:val="single" w:sz="4" w:space="0" w:color="auto"/>
              <w:right w:val="single" w:sz="4" w:space="0" w:color="auto"/>
            </w:tcBorders>
            <w:shd w:val="clear" w:color="000000" w:fill="FFFFFF"/>
            <w:vAlign w:val="center"/>
            <w:hideMark/>
          </w:tcPr>
          <w:p w14:paraId="3AFF0EC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4</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65E7B5B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5 = 3 x 4</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05335F9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eastAsia="en-GB"/>
              </w:rPr>
              <w:t>6 = 5 x 10%</w:t>
            </w:r>
          </w:p>
        </w:tc>
      </w:tr>
      <w:tr w:rsidR="00C543D0" w:rsidRPr="00C543D0" w14:paraId="6F8387F1" w14:textId="77777777" w:rsidTr="00C543D0">
        <w:trPr>
          <w:trHeight w:val="768"/>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177E1976"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w:t>
            </w:r>
          </w:p>
        </w:tc>
        <w:tc>
          <w:tcPr>
            <w:tcW w:w="4360" w:type="dxa"/>
            <w:tcBorders>
              <w:top w:val="single" w:sz="4" w:space="0" w:color="auto"/>
              <w:left w:val="nil"/>
              <w:bottom w:val="single" w:sz="4" w:space="0" w:color="auto"/>
              <w:right w:val="single" w:sz="4" w:space="0" w:color="auto"/>
            </w:tcBorders>
            <w:shd w:val="clear" w:color="000000" w:fill="FFFFFF"/>
            <w:vAlign w:val="center"/>
            <w:hideMark/>
          </w:tcPr>
          <w:p w14:paraId="5BA37F0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Colectarea separată și transportul separat al deșeurilor de hârtie, carton, plastic, metal și sticlă – Tcs reciclabile</w:t>
            </w:r>
          </w:p>
        </w:tc>
        <w:tc>
          <w:tcPr>
            <w:tcW w:w="680" w:type="dxa"/>
            <w:tcBorders>
              <w:top w:val="single" w:sz="4" w:space="0" w:color="auto"/>
              <w:left w:val="nil"/>
              <w:bottom w:val="single" w:sz="4" w:space="0" w:color="auto"/>
              <w:right w:val="single" w:sz="4" w:space="0" w:color="auto"/>
            </w:tcBorders>
            <w:noWrap/>
            <w:vAlign w:val="center"/>
            <w:hideMark/>
          </w:tcPr>
          <w:p w14:paraId="2A4E4F5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1945D3B5" w14:textId="7EDC472D"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3093</w:t>
            </w:r>
          </w:p>
        </w:tc>
        <w:tc>
          <w:tcPr>
            <w:tcW w:w="1115" w:type="dxa"/>
            <w:tcBorders>
              <w:top w:val="nil"/>
              <w:left w:val="nil"/>
              <w:bottom w:val="single" w:sz="4" w:space="0" w:color="auto"/>
              <w:right w:val="single" w:sz="4" w:space="0" w:color="auto"/>
            </w:tcBorders>
            <w:noWrap/>
            <w:vAlign w:val="center"/>
            <w:hideMark/>
          </w:tcPr>
          <w:p w14:paraId="26D7953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1663,89</w:t>
            </w:r>
          </w:p>
        </w:tc>
        <w:tc>
          <w:tcPr>
            <w:tcW w:w="1418" w:type="dxa"/>
            <w:tcBorders>
              <w:top w:val="nil"/>
              <w:left w:val="nil"/>
              <w:bottom w:val="single" w:sz="4" w:space="0" w:color="auto"/>
              <w:right w:val="single" w:sz="4" w:space="0" w:color="auto"/>
            </w:tcBorders>
            <w:noWrap/>
            <w:vAlign w:val="center"/>
            <w:hideMark/>
          </w:tcPr>
          <w:p w14:paraId="3783CC8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5146411,77</w:t>
            </w:r>
          </w:p>
        </w:tc>
        <w:tc>
          <w:tcPr>
            <w:tcW w:w="2003" w:type="dxa"/>
            <w:tcBorders>
              <w:top w:val="nil"/>
              <w:left w:val="nil"/>
              <w:bottom w:val="single" w:sz="4" w:space="0" w:color="auto"/>
              <w:right w:val="single" w:sz="4" w:space="0" w:color="auto"/>
            </w:tcBorders>
            <w:noWrap/>
            <w:vAlign w:val="center"/>
            <w:hideMark/>
          </w:tcPr>
          <w:p w14:paraId="564AFCD6"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23,47</w:t>
            </w:r>
          </w:p>
        </w:tc>
        <w:tc>
          <w:tcPr>
            <w:tcW w:w="2107" w:type="dxa"/>
            <w:tcBorders>
              <w:top w:val="nil"/>
              <w:left w:val="nil"/>
              <w:bottom w:val="single" w:sz="4" w:space="0" w:color="auto"/>
              <w:right w:val="single" w:sz="4" w:space="0" w:color="auto"/>
            </w:tcBorders>
            <w:noWrap/>
            <w:vAlign w:val="center"/>
            <w:hideMark/>
          </w:tcPr>
          <w:p w14:paraId="15D27FC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1207635,39</w:t>
            </w:r>
          </w:p>
        </w:tc>
        <w:tc>
          <w:tcPr>
            <w:tcW w:w="1162" w:type="dxa"/>
            <w:tcBorders>
              <w:top w:val="nil"/>
              <w:left w:val="nil"/>
              <w:bottom w:val="single" w:sz="4" w:space="0" w:color="auto"/>
              <w:right w:val="single" w:sz="4" w:space="0" w:color="auto"/>
            </w:tcBorders>
            <w:noWrap/>
            <w:vAlign w:val="center"/>
            <w:hideMark/>
          </w:tcPr>
          <w:p w14:paraId="477BB2B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120763,54</w:t>
            </w:r>
          </w:p>
        </w:tc>
      </w:tr>
      <w:tr w:rsidR="00C543D0" w:rsidRPr="00C543D0" w14:paraId="682035BC" w14:textId="77777777" w:rsidTr="00C543D0">
        <w:trPr>
          <w:trHeight w:val="1308"/>
        </w:trPr>
        <w:tc>
          <w:tcPr>
            <w:tcW w:w="580" w:type="dxa"/>
            <w:tcBorders>
              <w:top w:val="nil"/>
              <w:left w:val="single" w:sz="4" w:space="0" w:color="auto"/>
              <w:bottom w:val="single" w:sz="4" w:space="0" w:color="auto"/>
              <w:right w:val="single" w:sz="4" w:space="0" w:color="auto"/>
            </w:tcBorders>
            <w:noWrap/>
            <w:vAlign w:val="center"/>
            <w:hideMark/>
          </w:tcPr>
          <w:p w14:paraId="24031F9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w:t>
            </w:r>
          </w:p>
        </w:tc>
        <w:tc>
          <w:tcPr>
            <w:tcW w:w="4360" w:type="dxa"/>
            <w:tcBorders>
              <w:top w:val="nil"/>
              <w:left w:val="nil"/>
              <w:bottom w:val="single" w:sz="4" w:space="0" w:color="auto"/>
              <w:right w:val="single" w:sz="4" w:space="0" w:color="auto"/>
            </w:tcBorders>
            <w:shd w:val="clear" w:color="000000" w:fill="FFFFFF"/>
            <w:vAlign w:val="center"/>
            <w:hideMark/>
          </w:tcPr>
          <w:p w14:paraId="26E095A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Colectarea separată și transportul separat al deșeurilor reziduale, inclusiv a reziduurilor menajere și similare și al altor deșeuri colectate separat decât cele de hârtie, carton, plastic, metal și sticlă – Tcs rezidual</w:t>
            </w:r>
          </w:p>
        </w:tc>
        <w:tc>
          <w:tcPr>
            <w:tcW w:w="680" w:type="dxa"/>
            <w:tcBorders>
              <w:top w:val="nil"/>
              <w:left w:val="nil"/>
              <w:bottom w:val="single" w:sz="4" w:space="0" w:color="auto"/>
              <w:right w:val="single" w:sz="4" w:space="0" w:color="auto"/>
            </w:tcBorders>
            <w:noWrap/>
            <w:vAlign w:val="center"/>
            <w:hideMark/>
          </w:tcPr>
          <w:p w14:paraId="10D9729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010F0087" w14:textId="0DB07784"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35051</w:t>
            </w:r>
          </w:p>
        </w:tc>
        <w:tc>
          <w:tcPr>
            <w:tcW w:w="1115" w:type="dxa"/>
            <w:tcBorders>
              <w:top w:val="nil"/>
              <w:left w:val="nil"/>
              <w:bottom w:val="single" w:sz="4" w:space="0" w:color="auto"/>
              <w:right w:val="single" w:sz="4" w:space="0" w:color="auto"/>
            </w:tcBorders>
            <w:noWrap/>
            <w:vAlign w:val="center"/>
            <w:hideMark/>
          </w:tcPr>
          <w:p w14:paraId="3793E87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371,77</w:t>
            </w:r>
          </w:p>
        </w:tc>
        <w:tc>
          <w:tcPr>
            <w:tcW w:w="1418" w:type="dxa"/>
            <w:tcBorders>
              <w:top w:val="nil"/>
              <w:left w:val="nil"/>
              <w:bottom w:val="single" w:sz="4" w:space="0" w:color="auto"/>
              <w:right w:val="single" w:sz="4" w:space="0" w:color="auto"/>
            </w:tcBorders>
            <w:noWrap/>
            <w:vAlign w:val="center"/>
            <w:hideMark/>
          </w:tcPr>
          <w:p w14:paraId="4049607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13030910,27</w:t>
            </w:r>
          </w:p>
        </w:tc>
        <w:tc>
          <w:tcPr>
            <w:tcW w:w="2003" w:type="dxa"/>
            <w:tcBorders>
              <w:top w:val="nil"/>
              <w:left w:val="nil"/>
              <w:bottom w:val="single" w:sz="4" w:space="0" w:color="auto"/>
              <w:right w:val="single" w:sz="4" w:space="0" w:color="auto"/>
            </w:tcBorders>
            <w:noWrap/>
            <w:vAlign w:val="center"/>
            <w:hideMark/>
          </w:tcPr>
          <w:p w14:paraId="5A068E9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16,94</w:t>
            </w:r>
          </w:p>
        </w:tc>
        <w:tc>
          <w:tcPr>
            <w:tcW w:w="2107" w:type="dxa"/>
            <w:tcBorders>
              <w:top w:val="nil"/>
              <w:left w:val="nil"/>
              <w:bottom w:val="single" w:sz="4" w:space="0" w:color="auto"/>
              <w:right w:val="single" w:sz="4" w:space="0" w:color="auto"/>
            </w:tcBorders>
            <w:noWrap/>
            <w:vAlign w:val="center"/>
            <w:hideMark/>
          </w:tcPr>
          <w:p w14:paraId="489A37F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2207389,94</w:t>
            </w:r>
          </w:p>
        </w:tc>
        <w:tc>
          <w:tcPr>
            <w:tcW w:w="1162" w:type="dxa"/>
            <w:tcBorders>
              <w:top w:val="nil"/>
              <w:left w:val="nil"/>
              <w:bottom w:val="single" w:sz="4" w:space="0" w:color="auto"/>
              <w:right w:val="single" w:sz="4" w:space="0" w:color="auto"/>
            </w:tcBorders>
            <w:noWrap/>
            <w:vAlign w:val="center"/>
            <w:hideMark/>
          </w:tcPr>
          <w:p w14:paraId="5F62B0A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220738,99</w:t>
            </w:r>
          </w:p>
        </w:tc>
      </w:tr>
      <w:tr w:rsidR="00C543D0" w:rsidRPr="00C543D0" w14:paraId="69B31519" w14:textId="77777777" w:rsidTr="00C543D0">
        <w:trPr>
          <w:trHeight w:val="495"/>
        </w:trPr>
        <w:tc>
          <w:tcPr>
            <w:tcW w:w="580" w:type="dxa"/>
            <w:tcBorders>
              <w:top w:val="nil"/>
              <w:left w:val="single" w:sz="4" w:space="0" w:color="auto"/>
              <w:bottom w:val="single" w:sz="4" w:space="0" w:color="auto"/>
              <w:right w:val="single" w:sz="4" w:space="0" w:color="auto"/>
            </w:tcBorders>
            <w:noWrap/>
            <w:vAlign w:val="center"/>
            <w:hideMark/>
          </w:tcPr>
          <w:p w14:paraId="36BA4E2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w:t>
            </w:r>
          </w:p>
        </w:tc>
        <w:tc>
          <w:tcPr>
            <w:tcW w:w="4360" w:type="dxa"/>
            <w:tcBorders>
              <w:top w:val="nil"/>
              <w:left w:val="nil"/>
              <w:bottom w:val="single" w:sz="4" w:space="0" w:color="auto"/>
              <w:right w:val="single" w:sz="4" w:space="0" w:color="auto"/>
            </w:tcBorders>
            <w:shd w:val="clear" w:color="000000" w:fill="FFFFFF"/>
            <w:vAlign w:val="center"/>
            <w:hideMark/>
          </w:tcPr>
          <w:p w14:paraId="24560F3B"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Colectarea separată și transportul separat al deșeurilor biodegradabile – Tcs biodegradabile</w:t>
            </w:r>
          </w:p>
        </w:tc>
        <w:tc>
          <w:tcPr>
            <w:tcW w:w="680" w:type="dxa"/>
            <w:tcBorders>
              <w:top w:val="nil"/>
              <w:left w:val="nil"/>
              <w:bottom w:val="single" w:sz="4" w:space="0" w:color="auto"/>
              <w:right w:val="single" w:sz="4" w:space="0" w:color="auto"/>
            </w:tcBorders>
            <w:noWrap/>
            <w:vAlign w:val="center"/>
            <w:hideMark/>
          </w:tcPr>
          <w:p w14:paraId="1493201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6B426A57" w14:textId="017CA485"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4230</w:t>
            </w:r>
          </w:p>
        </w:tc>
        <w:tc>
          <w:tcPr>
            <w:tcW w:w="1115" w:type="dxa"/>
            <w:tcBorders>
              <w:top w:val="nil"/>
              <w:left w:val="nil"/>
              <w:bottom w:val="single" w:sz="4" w:space="0" w:color="auto"/>
              <w:right w:val="single" w:sz="4" w:space="0" w:color="auto"/>
            </w:tcBorders>
            <w:noWrap/>
            <w:vAlign w:val="center"/>
            <w:hideMark/>
          </w:tcPr>
          <w:p w14:paraId="6DF68BF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948,30</w:t>
            </w:r>
          </w:p>
        </w:tc>
        <w:tc>
          <w:tcPr>
            <w:tcW w:w="1418" w:type="dxa"/>
            <w:tcBorders>
              <w:top w:val="nil"/>
              <w:left w:val="nil"/>
              <w:bottom w:val="single" w:sz="4" w:space="0" w:color="auto"/>
              <w:right w:val="single" w:sz="4" w:space="0" w:color="auto"/>
            </w:tcBorders>
            <w:noWrap/>
            <w:vAlign w:val="center"/>
            <w:hideMark/>
          </w:tcPr>
          <w:p w14:paraId="266415B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4011309,00</w:t>
            </w:r>
          </w:p>
        </w:tc>
        <w:tc>
          <w:tcPr>
            <w:tcW w:w="2003" w:type="dxa"/>
            <w:tcBorders>
              <w:top w:val="nil"/>
              <w:left w:val="nil"/>
              <w:bottom w:val="single" w:sz="4" w:space="0" w:color="auto"/>
              <w:right w:val="single" w:sz="4" w:space="0" w:color="auto"/>
            </w:tcBorders>
            <w:noWrap/>
            <w:vAlign w:val="center"/>
            <w:hideMark/>
          </w:tcPr>
          <w:p w14:paraId="68A0D92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22,67</w:t>
            </w:r>
          </w:p>
        </w:tc>
        <w:tc>
          <w:tcPr>
            <w:tcW w:w="2107" w:type="dxa"/>
            <w:tcBorders>
              <w:top w:val="nil"/>
              <w:left w:val="nil"/>
              <w:bottom w:val="single" w:sz="4" w:space="0" w:color="auto"/>
              <w:right w:val="single" w:sz="4" w:space="0" w:color="auto"/>
            </w:tcBorders>
            <w:noWrap/>
            <w:vAlign w:val="center"/>
            <w:hideMark/>
          </w:tcPr>
          <w:p w14:paraId="7DB698C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909488,19</w:t>
            </w:r>
          </w:p>
        </w:tc>
        <w:tc>
          <w:tcPr>
            <w:tcW w:w="1162" w:type="dxa"/>
            <w:tcBorders>
              <w:top w:val="nil"/>
              <w:left w:val="nil"/>
              <w:bottom w:val="single" w:sz="4" w:space="0" w:color="auto"/>
              <w:right w:val="single" w:sz="4" w:space="0" w:color="auto"/>
            </w:tcBorders>
            <w:noWrap/>
            <w:vAlign w:val="center"/>
            <w:hideMark/>
          </w:tcPr>
          <w:p w14:paraId="61112486"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90948,82</w:t>
            </w:r>
          </w:p>
        </w:tc>
      </w:tr>
      <w:tr w:rsidR="00C543D0" w:rsidRPr="00C543D0" w14:paraId="2E29CBE9" w14:textId="77777777" w:rsidTr="00C543D0">
        <w:trPr>
          <w:trHeight w:val="285"/>
        </w:trPr>
        <w:tc>
          <w:tcPr>
            <w:tcW w:w="580" w:type="dxa"/>
            <w:tcBorders>
              <w:top w:val="nil"/>
              <w:left w:val="single" w:sz="4" w:space="0" w:color="auto"/>
              <w:bottom w:val="single" w:sz="4" w:space="0" w:color="auto"/>
              <w:right w:val="single" w:sz="4" w:space="0" w:color="auto"/>
            </w:tcBorders>
            <w:noWrap/>
            <w:vAlign w:val="center"/>
            <w:hideMark/>
          </w:tcPr>
          <w:p w14:paraId="163D59EB"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w:t>
            </w:r>
          </w:p>
        </w:tc>
        <w:tc>
          <w:tcPr>
            <w:tcW w:w="4360" w:type="dxa"/>
            <w:tcBorders>
              <w:top w:val="nil"/>
              <w:left w:val="nil"/>
              <w:bottom w:val="single" w:sz="4" w:space="0" w:color="auto"/>
              <w:right w:val="single" w:sz="4" w:space="0" w:color="auto"/>
            </w:tcBorders>
            <w:shd w:val="clear" w:color="000000" w:fill="FFFFFF"/>
            <w:vAlign w:val="center"/>
            <w:hideMark/>
          </w:tcPr>
          <w:p w14:paraId="4AAF4D2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Gestionarea deseurilor voluminoase - Tcv</w:t>
            </w:r>
          </w:p>
        </w:tc>
        <w:tc>
          <w:tcPr>
            <w:tcW w:w="680" w:type="dxa"/>
            <w:tcBorders>
              <w:top w:val="nil"/>
              <w:left w:val="nil"/>
              <w:bottom w:val="single" w:sz="4" w:space="0" w:color="auto"/>
              <w:right w:val="single" w:sz="4" w:space="0" w:color="auto"/>
            </w:tcBorders>
            <w:vAlign w:val="center"/>
            <w:hideMark/>
          </w:tcPr>
          <w:p w14:paraId="4230E27C"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vAlign w:val="center"/>
            <w:hideMark/>
          </w:tcPr>
          <w:p w14:paraId="686D83CA" w14:textId="02A56121"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430</w:t>
            </w:r>
          </w:p>
        </w:tc>
        <w:tc>
          <w:tcPr>
            <w:tcW w:w="1115" w:type="dxa"/>
            <w:tcBorders>
              <w:top w:val="nil"/>
              <w:left w:val="nil"/>
              <w:bottom w:val="single" w:sz="4" w:space="0" w:color="auto"/>
              <w:right w:val="single" w:sz="4" w:space="0" w:color="auto"/>
            </w:tcBorders>
            <w:noWrap/>
            <w:vAlign w:val="center"/>
            <w:hideMark/>
          </w:tcPr>
          <w:p w14:paraId="4C65C6E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395,18</w:t>
            </w:r>
          </w:p>
        </w:tc>
        <w:tc>
          <w:tcPr>
            <w:tcW w:w="1418" w:type="dxa"/>
            <w:tcBorders>
              <w:top w:val="nil"/>
              <w:left w:val="nil"/>
              <w:bottom w:val="single" w:sz="4" w:space="0" w:color="auto"/>
              <w:right w:val="single" w:sz="4" w:space="0" w:color="auto"/>
            </w:tcBorders>
            <w:noWrap/>
            <w:vAlign w:val="center"/>
            <w:hideMark/>
          </w:tcPr>
          <w:p w14:paraId="778D7D8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169928,70</w:t>
            </w:r>
          </w:p>
        </w:tc>
        <w:tc>
          <w:tcPr>
            <w:tcW w:w="2003" w:type="dxa"/>
            <w:tcBorders>
              <w:top w:val="nil"/>
              <w:left w:val="nil"/>
              <w:bottom w:val="single" w:sz="4" w:space="0" w:color="auto"/>
              <w:right w:val="single" w:sz="4" w:space="0" w:color="auto"/>
            </w:tcBorders>
            <w:noWrap/>
            <w:vAlign w:val="center"/>
            <w:hideMark/>
          </w:tcPr>
          <w:p w14:paraId="0A15F24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20,13</w:t>
            </w:r>
          </w:p>
        </w:tc>
        <w:tc>
          <w:tcPr>
            <w:tcW w:w="2107" w:type="dxa"/>
            <w:tcBorders>
              <w:top w:val="nil"/>
              <w:left w:val="nil"/>
              <w:bottom w:val="single" w:sz="4" w:space="0" w:color="auto"/>
              <w:right w:val="single" w:sz="4" w:space="0" w:color="auto"/>
            </w:tcBorders>
            <w:noWrap/>
            <w:vAlign w:val="center"/>
            <w:hideMark/>
          </w:tcPr>
          <w:p w14:paraId="06FB2FE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34199,38</w:t>
            </w:r>
          </w:p>
        </w:tc>
        <w:tc>
          <w:tcPr>
            <w:tcW w:w="1162" w:type="dxa"/>
            <w:tcBorders>
              <w:top w:val="nil"/>
              <w:left w:val="nil"/>
              <w:bottom w:val="single" w:sz="4" w:space="0" w:color="auto"/>
              <w:right w:val="single" w:sz="4" w:space="0" w:color="auto"/>
            </w:tcBorders>
            <w:noWrap/>
            <w:vAlign w:val="center"/>
            <w:hideMark/>
          </w:tcPr>
          <w:p w14:paraId="6D6A9D8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3419,94</w:t>
            </w:r>
          </w:p>
        </w:tc>
      </w:tr>
      <w:tr w:rsidR="00C543D0" w:rsidRPr="00C543D0" w14:paraId="30EA421B" w14:textId="77777777" w:rsidTr="00C543D0">
        <w:trPr>
          <w:trHeight w:val="270"/>
        </w:trPr>
        <w:tc>
          <w:tcPr>
            <w:tcW w:w="580" w:type="dxa"/>
            <w:tcBorders>
              <w:top w:val="nil"/>
              <w:left w:val="single" w:sz="4" w:space="0" w:color="auto"/>
              <w:bottom w:val="single" w:sz="4" w:space="0" w:color="auto"/>
              <w:right w:val="single" w:sz="4" w:space="0" w:color="auto"/>
            </w:tcBorders>
            <w:noWrap/>
            <w:vAlign w:val="center"/>
            <w:hideMark/>
          </w:tcPr>
          <w:p w14:paraId="1480865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w:t>
            </w:r>
          </w:p>
        </w:tc>
        <w:tc>
          <w:tcPr>
            <w:tcW w:w="4360" w:type="dxa"/>
            <w:tcBorders>
              <w:top w:val="nil"/>
              <w:left w:val="nil"/>
              <w:bottom w:val="single" w:sz="4" w:space="0" w:color="auto"/>
              <w:right w:val="single" w:sz="4" w:space="0" w:color="auto"/>
            </w:tcBorders>
            <w:shd w:val="clear" w:color="000000" w:fill="FFFFFF"/>
            <w:vAlign w:val="center"/>
            <w:hideMark/>
          </w:tcPr>
          <w:p w14:paraId="21AE38C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Gestionarea deșeurilor din constructi – Tdcd</w:t>
            </w:r>
          </w:p>
        </w:tc>
        <w:tc>
          <w:tcPr>
            <w:tcW w:w="680" w:type="dxa"/>
            <w:tcBorders>
              <w:top w:val="nil"/>
              <w:left w:val="nil"/>
              <w:bottom w:val="single" w:sz="4" w:space="0" w:color="auto"/>
              <w:right w:val="single" w:sz="4" w:space="0" w:color="auto"/>
            </w:tcBorders>
            <w:noWrap/>
            <w:vAlign w:val="center"/>
            <w:hideMark/>
          </w:tcPr>
          <w:p w14:paraId="33C60D1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4FF094BA" w14:textId="6D7674BA"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800</w:t>
            </w:r>
          </w:p>
        </w:tc>
        <w:tc>
          <w:tcPr>
            <w:tcW w:w="1115" w:type="dxa"/>
            <w:tcBorders>
              <w:top w:val="nil"/>
              <w:left w:val="nil"/>
              <w:bottom w:val="single" w:sz="4" w:space="0" w:color="auto"/>
              <w:right w:val="single" w:sz="4" w:space="0" w:color="auto"/>
            </w:tcBorders>
            <w:noWrap/>
            <w:vAlign w:val="center"/>
            <w:hideMark/>
          </w:tcPr>
          <w:p w14:paraId="5B8682F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227,89</w:t>
            </w:r>
          </w:p>
        </w:tc>
        <w:tc>
          <w:tcPr>
            <w:tcW w:w="1418" w:type="dxa"/>
            <w:tcBorders>
              <w:top w:val="nil"/>
              <w:left w:val="nil"/>
              <w:bottom w:val="single" w:sz="4" w:space="0" w:color="auto"/>
              <w:right w:val="single" w:sz="4" w:space="0" w:color="auto"/>
            </w:tcBorders>
            <w:noWrap/>
            <w:vAlign w:val="center"/>
            <w:hideMark/>
          </w:tcPr>
          <w:p w14:paraId="525AAD3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182313,11</w:t>
            </w:r>
          </w:p>
        </w:tc>
        <w:tc>
          <w:tcPr>
            <w:tcW w:w="2003" w:type="dxa"/>
            <w:tcBorders>
              <w:top w:val="nil"/>
              <w:left w:val="nil"/>
              <w:bottom w:val="single" w:sz="4" w:space="0" w:color="auto"/>
              <w:right w:val="single" w:sz="4" w:space="0" w:color="auto"/>
            </w:tcBorders>
            <w:noWrap/>
            <w:vAlign w:val="center"/>
            <w:hideMark/>
          </w:tcPr>
          <w:p w14:paraId="7BB5253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22,48</w:t>
            </w:r>
          </w:p>
        </w:tc>
        <w:tc>
          <w:tcPr>
            <w:tcW w:w="2107" w:type="dxa"/>
            <w:tcBorders>
              <w:top w:val="nil"/>
              <w:left w:val="nil"/>
              <w:bottom w:val="single" w:sz="4" w:space="0" w:color="auto"/>
              <w:right w:val="single" w:sz="4" w:space="0" w:color="auto"/>
            </w:tcBorders>
            <w:noWrap/>
            <w:vAlign w:val="center"/>
            <w:hideMark/>
          </w:tcPr>
          <w:p w14:paraId="6F61E5A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40985,47</w:t>
            </w:r>
          </w:p>
        </w:tc>
        <w:tc>
          <w:tcPr>
            <w:tcW w:w="1162" w:type="dxa"/>
            <w:tcBorders>
              <w:top w:val="nil"/>
              <w:left w:val="nil"/>
              <w:bottom w:val="single" w:sz="4" w:space="0" w:color="auto"/>
              <w:right w:val="single" w:sz="4" w:space="0" w:color="auto"/>
            </w:tcBorders>
            <w:noWrap/>
            <w:vAlign w:val="center"/>
            <w:hideMark/>
          </w:tcPr>
          <w:p w14:paraId="19B431E1"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4098,55</w:t>
            </w:r>
          </w:p>
        </w:tc>
      </w:tr>
      <w:tr w:rsidR="00C543D0" w:rsidRPr="00C543D0" w14:paraId="2B515563" w14:textId="77777777" w:rsidTr="00C543D0">
        <w:trPr>
          <w:trHeight w:val="510"/>
        </w:trPr>
        <w:tc>
          <w:tcPr>
            <w:tcW w:w="580" w:type="dxa"/>
            <w:tcBorders>
              <w:top w:val="nil"/>
              <w:left w:val="single" w:sz="4" w:space="0" w:color="auto"/>
              <w:bottom w:val="single" w:sz="4" w:space="0" w:color="auto"/>
              <w:right w:val="single" w:sz="4" w:space="0" w:color="auto"/>
            </w:tcBorders>
            <w:noWrap/>
            <w:vAlign w:val="center"/>
            <w:hideMark/>
          </w:tcPr>
          <w:p w14:paraId="25F6D69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6</w:t>
            </w:r>
          </w:p>
        </w:tc>
        <w:tc>
          <w:tcPr>
            <w:tcW w:w="4360" w:type="dxa"/>
            <w:tcBorders>
              <w:top w:val="nil"/>
              <w:left w:val="nil"/>
              <w:bottom w:val="single" w:sz="4" w:space="0" w:color="auto"/>
              <w:right w:val="single" w:sz="4" w:space="0" w:color="auto"/>
            </w:tcBorders>
            <w:shd w:val="clear" w:color="000000" w:fill="FFFFFF"/>
            <w:vAlign w:val="center"/>
            <w:hideMark/>
          </w:tcPr>
          <w:p w14:paraId="0992E4A1"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Gestionarea deșeurilor municipale abandonate – Tab</w:t>
            </w:r>
          </w:p>
        </w:tc>
        <w:tc>
          <w:tcPr>
            <w:tcW w:w="680" w:type="dxa"/>
            <w:tcBorders>
              <w:top w:val="nil"/>
              <w:left w:val="nil"/>
              <w:bottom w:val="single" w:sz="4" w:space="0" w:color="auto"/>
              <w:right w:val="single" w:sz="4" w:space="0" w:color="auto"/>
            </w:tcBorders>
            <w:noWrap/>
            <w:vAlign w:val="center"/>
            <w:hideMark/>
          </w:tcPr>
          <w:p w14:paraId="6359A77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01796150" w14:textId="43D5CF71"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150</w:t>
            </w:r>
          </w:p>
        </w:tc>
        <w:tc>
          <w:tcPr>
            <w:tcW w:w="1115" w:type="dxa"/>
            <w:tcBorders>
              <w:top w:val="nil"/>
              <w:left w:val="nil"/>
              <w:bottom w:val="single" w:sz="4" w:space="0" w:color="auto"/>
              <w:right w:val="single" w:sz="4" w:space="0" w:color="auto"/>
            </w:tcBorders>
            <w:noWrap/>
            <w:vAlign w:val="center"/>
            <w:hideMark/>
          </w:tcPr>
          <w:p w14:paraId="2896E39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770,01</w:t>
            </w:r>
          </w:p>
        </w:tc>
        <w:tc>
          <w:tcPr>
            <w:tcW w:w="1418" w:type="dxa"/>
            <w:tcBorders>
              <w:top w:val="nil"/>
              <w:left w:val="nil"/>
              <w:bottom w:val="single" w:sz="4" w:space="0" w:color="auto"/>
              <w:right w:val="single" w:sz="4" w:space="0" w:color="auto"/>
            </w:tcBorders>
            <w:noWrap/>
            <w:vAlign w:val="center"/>
            <w:hideMark/>
          </w:tcPr>
          <w:p w14:paraId="3FA54A0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115501,79</w:t>
            </w:r>
          </w:p>
        </w:tc>
        <w:tc>
          <w:tcPr>
            <w:tcW w:w="2003" w:type="dxa"/>
            <w:tcBorders>
              <w:top w:val="nil"/>
              <w:left w:val="nil"/>
              <w:bottom w:val="single" w:sz="4" w:space="0" w:color="auto"/>
              <w:right w:val="single" w:sz="4" w:space="0" w:color="auto"/>
            </w:tcBorders>
            <w:noWrap/>
            <w:vAlign w:val="center"/>
            <w:hideMark/>
          </w:tcPr>
          <w:p w14:paraId="4314F84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3,94</w:t>
            </w:r>
          </w:p>
        </w:tc>
        <w:tc>
          <w:tcPr>
            <w:tcW w:w="2107" w:type="dxa"/>
            <w:tcBorders>
              <w:top w:val="nil"/>
              <w:left w:val="nil"/>
              <w:bottom w:val="single" w:sz="4" w:space="0" w:color="auto"/>
              <w:right w:val="single" w:sz="4" w:space="0" w:color="auto"/>
            </w:tcBorders>
            <w:noWrap/>
            <w:vAlign w:val="center"/>
            <w:hideMark/>
          </w:tcPr>
          <w:p w14:paraId="16854071"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4555,90</w:t>
            </w:r>
          </w:p>
        </w:tc>
        <w:tc>
          <w:tcPr>
            <w:tcW w:w="1162" w:type="dxa"/>
            <w:tcBorders>
              <w:top w:val="nil"/>
              <w:left w:val="nil"/>
              <w:bottom w:val="single" w:sz="4" w:space="0" w:color="auto"/>
              <w:right w:val="single" w:sz="4" w:space="0" w:color="auto"/>
            </w:tcBorders>
            <w:noWrap/>
            <w:vAlign w:val="center"/>
            <w:hideMark/>
          </w:tcPr>
          <w:p w14:paraId="1105EC9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455,59</w:t>
            </w:r>
          </w:p>
        </w:tc>
      </w:tr>
      <w:tr w:rsidR="00C543D0" w:rsidRPr="00C543D0" w14:paraId="6ED43673" w14:textId="77777777" w:rsidTr="00C543D0">
        <w:trPr>
          <w:trHeight w:val="480"/>
        </w:trPr>
        <w:tc>
          <w:tcPr>
            <w:tcW w:w="580" w:type="dxa"/>
            <w:tcBorders>
              <w:top w:val="nil"/>
              <w:left w:val="single" w:sz="4" w:space="0" w:color="auto"/>
              <w:bottom w:val="single" w:sz="4" w:space="0" w:color="auto"/>
              <w:right w:val="single" w:sz="4" w:space="0" w:color="auto"/>
            </w:tcBorders>
            <w:noWrap/>
            <w:vAlign w:val="center"/>
            <w:hideMark/>
          </w:tcPr>
          <w:p w14:paraId="6A45813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7</w:t>
            </w:r>
          </w:p>
        </w:tc>
        <w:tc>
          <w:tcPr>
            <w:tcW w:w="4360" w:type="dxa"/>
            <w:tcBorders>
              <w:top w:val="nil"/>
              <w:left w:val="nil"/>
              <w:bottom w:val="single" w:sz="4" w:space="0" w:color="auto"/>
              <w:right w:val="single" w:sz="4" w:space="0" w:color="auto"/>
            </w:tcBorders>
            <w:shd w:val="clear" w:color="000000" w:fill="FFFFFF"/>
            <w:vAlign w:val="center"/>
            <w:hideMark/>
          </w:tcPr>
          <w:p w14:paraId="077B1B6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Gestionarea deșeurilor din constructi abandonate – Tdcdab</w:t>
            </w:r>
          </w:p>
        </w:tc>
        <w:tc>
          <w:tcPr>
            <w:tcW w:w="680" w:type="dxa"/>
            <w:tcBorders>
              <w:top w:val="nil"/>
              <w:left w:val="nil"/>
              <w:bottom w:val="single" w:sz="4" w:space="0" w:color="auto"/>
              <w:right w:val="single" w:sz="4" w:space="0" w:color="auto"/>
            </w:tcBorders>
            <w:noWrap/>
            <w:vAlign w:val="center"/>
            <w:hideMark/>
          </w:tcPr>
          <w:p w14:paraId="18D74B5C"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1672D573" w14:textId="733D533A"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100</w:t>
            </w:r>
          </w:p>
        </w:tc>
        <w:tc>
          <w:tcPr>
            <w:tcW w:w="1115" w:type="dxa"/>
            <w:tcBorders>
              <w:top w:val="nil"/>
              <w:left w:val="nil"/>
              <w:bottom w:val="single" w:sz="4" w:space="0" w:color="auto"/>
              <w:right w:val="single" w:sz="4" w:space="0" w:color="auto"/>
            </w:tcBorders>
            <w:noWrap/>
            <w:vAlign w:val="center"/>
            <w:hideMark/>
          </w:tcPr>
          <w:p w14:paraId="4E736C2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289,78</w:t>
            </w:r>
          </w:p>
        </w:tc>
        <w:tc>
          <w:tcPr>
            <w:tcW w:w="1418" w:type="dxa"/>
            <w:tcBorders>
              <w:top w:val="nil"/>
              <w:left w:val="nil"/>
              <w:bottom w:val="single" w:sz="4" w:space="0" w:color="auto"/>
              <w:right w:val="single" w:sz="4" w:space="0" w:color="auto"/>
            </w:tcBorders>
            <w:noWrap/>
            <w:vAlign w:val="center"/>
            <w:hideMark/>
          </w:tcPr>
          <w:p w14:paraId="3D07EF2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28978,24</w:t>
            </w:r>
          </w:p>
        </w:tc>
        <w:tc>
          <w:tcPr>
            <w:tcW w:w="2003" w:type="dxa"/>
            <w:tcBorders>
              <w:top w:val="nil"/>
              <w:left w:val="nil"/>
              <w:bottom w:val="single" w:sz="4" w:space="0" w:color="auto"/>
              <w:right w:val="single" w:sz="4" w:space="0" w:color="auto"/>
            </w:tcBorders>
            <w:noWrap/>
            <w:vAlign w:val="center"/>
            <w:hideMark/>
          </w:tcPr>
          <w:p w14:paraId="746F6C3C"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18,26</w:t>
            </w:r>
          </w:p>
        </w:tc>
        <w:tc>
          <w:tcPr>
            <w:tcW w:w="2107" w:type="dxa"/>
            <w:tcBorders>
              <w:top w:val="nil"/>
              <w:left w:val="nil"/>
              <w:bottom w:val="single" w:sz="4" w:space="0" w:color="auto"/>
              <w:right w:val="single" w:sz="4" w:space="0" w:color="auto"/>
            </w:tcBorders>
            <w:noWrap/>
            <w:vAlign w:val="center"/>
            <w:hideMark/>
          </w:tcPr>
          <w:p w14:paraId="7198204C"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5291,94</w:t>
            </w:r>
          </w:p>
        </w:tc>
        <w:tc>
          <w:tcPr>
            <w:tcW w:w="1162" w:type="dxa"/>
            <w:tcBorders>
              <w:top w:val="nil"/>
              <w:left w:val="nil"/>
              <w:bottom w:val="single" w:sz="4" w:space="0" w:color="auto"/>
              <w:right w:val="single" w:sz="4" w:space="0" w:color="auto"/>
            </w:tcBorders>
            <w:noWrap/>
            <w:vAlign w:val="center"/>
            <w:hideMark/>
          </w:tcPr>
          <w:p w14:paraId="741BF00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529,19</w:t>
            </w:r>
          </w:p>
        </w:tc>
      </w:tr>
      <w:tr w:rsidR="00C543D0" w:rsidRPr="00C543D0" w14:paraId="4120FFEF" w14:textId="77777777" w:rsidTr="00C543D0">
        <w:trPr>
          <w:trHeight w:val="285"/>
        </w:trPr>
        <w:tc>
          <w:tcPr>
            <w:tcW w:w="580" w:type="dxa"/>
            <w:tcBorders>
              <w:top w:val="nil"/>
              <w:left w:val="single" w:sz="4" w:space="0" w:color="auto"/>
              <w:bottom w:val="single" w:sz="4" w:space="0" w:color="auto"/>
              <w:right w:val="single" w:sz="4" w:space="0" w:color="auto"/>
            </w:tcBorders>
            <w:noWrap/>
            <w:vAlign w:val="center"/>
            <w:hideMark/>
          </w:tcPr>
          <w:p w14:paraId="5E39C7F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8</w:t>
            </w:r>
          </w:p>
        </w:tc>
        <w:tc>
          <w:tcPr>
            <w:tcW w:w="4360" w:type="dxa"/>
            <w:tcBorders>
              <w:top w:val="nil"/>
              <w:left w:val="nil"/>
              <w:bottom w:val="single" w:sz="4" w:space="0" w:color="auto"/>
              <w:right w:val="single" w:sz="4" w:space="0" w:color="auto"/>
            </w:tcBorders>
            <w:shd w:val="clear" w:color="000000" w:fill="FFFFFF"/>
            <w:vAlign w:val="center"/>
            <w:hideMark/>
          </w:tcPr>
          <w:p w14:paraId="69BA62F7"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Sortare deseuri reciclabile - Tsr</w:t>
            </w:r>
          </w:p>
        </w:tc>
        <w:tc>
          <w:tcPr>
            <w:tcW w:w="680" w:type="dxa"/>
            <w:tcBorders>
              <w:top w:val="nil"/>
              <w:left w:val="nil"/>
              <w:bottom w:val="single" w:sz="4" w:space="0" w:color="auto"/>
              <w:right w:val="single" w:sz="4" w:space="0" w:color="auto"/>
            </w:tcBorders>
            <w:noWrap/>
            <w:vAlign w:val="center"/>
            <w:hideMark/>
          </w:tcPr>
          <w:p w14:paraId="2E739C10"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2436CEBB" w14:textId="2985BB26"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3093</w:t>
            </w:r>
          </w:p>
        </w:tc>
        <w:tc>
          <w:tcPr>
            <w:tcW w:w="1115" w:type="dxa"/>
            <w:tcBorders>
              <w:top w:val="nil"/>
              <w:left w:val="nil"/>
              <w:bottom w:val="single" w:sz="4" w:space="0" w:color="auto"/>
              <w:right w:val="single" w:sz="4" w:space="0" w:color="auto"/>
            </w:tcBorders>
            <w:noWrap/>
            <w:vAlign w:val="center"/>
            <w:hideMark/>
          </w:tcPr>
          <w:p w14:paraId="65A5A94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372,68</w:t>
            </w:r>
          </w:p>
        </w:tc>
        <w:tc>
          <w:tcPr>
            <w:tcW w:w="1418" w:type="dxa"/>
            <w:tcBorders>
              <w:top w:val="nil"/>
              <w:left w:val="nil"/>
              <w:bottom w:val="single" w:sz="4" w:space="0" w:color="auto"/>
              <w:right w:val="single" w:sz="4" w:space="0" w:color="auto"/>
            </w:tcBorders>
            <w:noWrap/>
            <w:vAlign w:val="center"/>
            <w:hideMark/>
          </w:tcPr>
          <w:p w14:paraId="1F5B343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1152699,24</w:t>
            </w:r>
          </w:p>
        </w:tc>
        <w:tc>
          <w:tcPr>
            <w:tcW w:w="2003" w:type="dxa"/>
            <w:tcBorders>
              <w:top w:val="nil"/>
              <w:left w:val="nil"/>
              <w:bottom w:val="single" w:sz="4" w:space="0" w:color="auto"/>
              <w:right w:val="single" w:sz="4" w:space="0" w:color="auto"/>
            </w:tcBorders>
            <w:noWrap/>
            <w:vAlign w:val="center"/>
            <w:hideMark/>
          </w:tcPr>
          <w:p w14:paraId="08EE5F9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18,94</w:t>
            </w:r>
          </w:p>
        </w:tc>
        <w:tc>
          <w:tcPr>
            <w:tcW w:w="2107" w:type="dxa"/>
            <w:tcBorders>
              <w:top w:val="nil"/>
              <w:left w:val="nil"/>
              <w:bottom w:val="single" w:sz="4" w:space="0" w:color="auto"/>
              <w:right w:val="single" w:sz="4" w:space="0" w:color="auto"/>
            </w:tcBorders>
            <w:noWrap/>
            <w:vAlign w:val="center"/>
            <w:hideMark/>
          </w:tcPr>
          <w:p w14:paraId="3BD6269B"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218295,91</w:t>
            </w:r>
          </w:p>
        </w:tc>
        <w:tc>
          <w:tcPr>
            <w:tcW w:w="1162" w:type="dxa"/>
            <w:tcBorders>
              <w:top w:val="nil"/>
              <w:left w:val="nil"/>
              <w:bottom w:val="single" w:sz="4" w:space="0" w:color="auto"/>
              <w:right w:val="single" w:sz="4" w:space="0" w:color="auto"/>
            </w:tcBorders>
            <w:noWrap/>
            <w:vAlign w:val="center"/>
            <w:hideMark/>
          </w:tcPr>
          <w:p w14:paraId="2193E0BA"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21829,59</w:t>
            </w:r>
          </w:p>
        </w:tc>
      </w:tr>
      <w:tr w:rsidR="00C543D0" w:rsidRPr="00C543D0" w14:paraId="5BE16EB8" w14:textId="77777777" w:rsidTr="00C543D0">
        <w:trPr>
          <w:trHeight w:val="345"/>
        </w:trPr>
        <w:tc>
          <w:tcPr>
            <w:tcW w:w="580" w:type="dxa"/>
            <w:tcBorders>
              <w:top w:val="nil"/>
              <w:left w:val="single" w:sz="4" w:space="0" w:color="auto"/>
              <w:bottom w:val="single" w:sz="4" w:space="0" w:color="auto"/>
              <w:right w:val="single" w:sz="4" w:space="0" w:color="auto"/>
            </w:tcBorders>
            <w:noWrap/>
            <w:vAlign w:val="center"/>
            <w:hideMark/>
          </w:tcPr>
          <w:p w14:paraId="2A074ECA"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9</w:t>
            </w:r>
          </w:p>
        </w:tc>
        <w:tc>
          <w:tcPr>
            <w:tcW w:w="4360" w:type="dxa"/>
            <w:tcBorders>
              <w:top w:val="nil"/>
              <w:left w:val="nil"/>
              <w:bottom w:val="single" w:sz="4" w:space="0" w:color="auto"/>
              <w:right w:val="single" w:sz="4" w:space="0" w:color="auto"/>
            </w:tcBorders>
            <w:shd w:val="clear" w:color="000000" w:fill="FFFFFF"/>
            <w:vAlign w:val="center"/>
            <w:hideMark/>
          </w:tcPr>
          <w:p w14:paraId="7566627D"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Transfer rezidual - Ttr</w:t>
            </w:r>
          </w:p>
        </w:tc>
        <w:tc>
          <w:tcPr>
            <w:tcW w:w="680" w:type="dxa"/>
            <w:tcBorders>
              <w:top w:val="nil"/>
              <w:left w:val="nil"/>
              <w:bottom w:val="single" w:sz="4" w:space="0" w:color="auto"/>
              <w:right w:val="single" w:sz="4" w:space="0" w:color="auto"/>
            </w:tcBorders>
            <w:noWrap/>
            <w:vAlign w:val="center"/>
            <w:hideMark/>
          </w:tcPr>
          <w:p w14:paraId="73DD3DB5"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099542F7" w14:textId="543A1B90"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35008</w:t>
            </w:r>
          </w:p>
        </w:tc>
        <w:tc>
          <w:tcPr>
            <w:tcW w:w="1115" w:type="dxa"/>
            <w:tcBorders>
              <w:top w:val="nil"/>
              <w:left w:val="nil"/>
              <w:bottom w:val="single" w:sz="4" w:space="0" w:color="auto"/>
              <w:right w:val="single" w:sz="4" w:space="0" w:color="auto"/>
            </w:tcBorders>
            <w:noWrap/>
            <w:vAlign w:val="center"/>
            <w:hideMark/>
          </w:tcPr>
          <w:p w14:paraId="3E36BB19"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107,05</w:t>
            </w:r>
          </w:p>
        </w:tc>
        <w:tc>
          <w:tcPr>
            <w:tcW w:w="1418" w:type="dxa"/>
            <w:tcBorders>
              <w:top w:val="nil"/>
              <w:left w:val="nil"/>
              <w:bottom w:val="single" w:sz="4" w:space="0" w:color="auto"/>
              <w:right w:val="single" w:sz="4" w:space="0" w:color="auto"/>
            </w:tcBorders>
            <w:noWrap/>
            <w:vAlign w:val="center"/>
            <w:hideMark/>
          </w:tcPr>
          <w:p w14:paraId="54B47EDB"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3747448,09</w:t>
            </w:r>
          </w:p>
        </w:tc>
        <w:tc>
          <w:tcPr>
            <w:tcW w:w="2003" w:type="dxa"/>
            <w:tcBorders>
              <w:top w:val="nil"/>
              <w:left w:val="nil"/>
              <w:bottom w:val="single" w:sz="4" w:space="0" w:color="auto"/>
              <w:right w:val="single" w:sz="4" w:space="0" w:color="auto"/>
            </w:tcBorders>
            <w:noWrap/>
            <w:vAlign w:val="center"/>
            <w:hideMark/>
          </w:tcPr>
          <w:p w14:paraId="2B736A0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13,15</w:t>
            </w:r>
          </w:p>
        </w:tc>
        <w:tc>
          <w:tcPr>
            <w:tcW w:w="2107" w:type="dxa"/>
            <w:tcBorders>
              <w:top w:val="nil"/>
              <w:left w:val="nil"/>
              <w:bottom w:val="single" w:sz="4" w:space="0" w:color="auto"/>
              <w:right w:val="single" w:sz="4" w:space="0" w:color="auto"/>
            </w:tcBorders>
            <w:noWrap/>
            <w:vAlign w:val="center"/>
            <w:hideMark/>
          </w:tcPr>
          <w:p w14:paraId="05B87468"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492899,25</w:t>
            </w:r>
          </w:p>
        </w:tc>
        <w:tc>
          <w:tcPr>
            <w:tcW w:w="1162" w:type="dxa"/>
            <w:tcBorders>
              <w:top w:val="nil"/>
              <w:left w:val="nil"/>
              <w:bottom w:val="single" w:sz="4" w:space="0" w:color="auto"/>
              <w:right w:val="single" w:sz="4" w:space="0" w:color="auto"/>
            </w:tcBorders>
            <w:noWrap/>
            <w:vAlign w:val="center"/>
            <w:hideMark/>
          </w:tcPr>
          <w:p w14:paraId="10565AAE"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49289,92</w:t>
            </w:r>
          </w:p>
        </w:tc>
      </w:tr>
      <w:tr w:rsidR="00C543D0" w:rsidRPr="00C543D0" w14:paraId="2C7FA8B6" w14:textId="77777777" w:rsidTr="00C543D0">
        <w:trPr>
          <w:trHeight w:val="345"/>
        </w:trPr>
        <w:tc>
          <w:tcPr>
            <w:tcW w:w="580" w:type="dxa"/>
            <w:tcBorders>
              <w:top w:val="nil"/>
              <w:left w:val="single" w:sz="4" w:space="0" w:color="auto"/>
              <w:bottom w:val="single" w:sz="4" w:space="0" w:color="auto"/>
              <w:right w:val="single" w:sz="4" w:space="0" w:color="auto"/>
            </w:tcBorders>
            <w:noWrap/>
            <w:vAlign w:val="center"/>
            <w:hideMark/>
          </w:tcPr>
          <w:p w14:paraId="72617ACF"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10</w:t>
            </w:r>
          </w:p>
        </w:tc>
        <w:tc>
          <w:tcPr>
            <w:tcW w:w="4360" w:type="dxa"/>
            <w:tcBorders>
              <w:top w:val="nil"/>
              <w:left w:val="nil"/>
              <w:bottom w:val="single" w:sz="4" w:space="0" w:color="auto"/>
              <w:right w:val="single" w:sz="4" w:space="0" w:color="auto"/>
            </w:tcBorders>
            <w:shd w:val="clear" w:color="000000" w:fill="FFFFFF"/>
            <w:vAlign w:val="center"/>
            <w:hideMark/>
          </w:tcPr>
          <w:p w14:paraId="20B13B9B"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Transfer biodegradabil - Ttb</w:t>
            </w:r>
          </w:p>
        </w:tc>
        <w:tc>
          <w:tcPr>
            <w:tcW w:w="680" w:type="dxa"/>
            <w:tcBorders>
              <w:top w:val="nil"/>
              <w:left w:val="nil"/>
              <w:bottom w:val="single" w:sz="4" w:space="0" w:color="auto"/>
              <w:right w:val="single" w:sz="4" w:space="0" w:color="auto"/>
            </w:tcBorders>
            <w:noWrap/>
            <w:vAlign w:val="center"/>
            <w:hideMark/>
          </w:tcPr>
          <w:p w14:paraId="4A486C12"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to</w:t>
            </w:r>
          </w:p>
        </w:tc>
        <w:tc>
          <w:tcPr>
            <w:tcW w:w="773" w:type="dxa"/>
            <w:tcBorders>
              <w:top w:val="nil"/>
              <w:left w:val="nil"/>
              <w:bottom w:val="single" w:sz="4" w:space="0" w:color="auto"/>
              <w:right w:val="single" w:sz="4" w:space="0" w:color="auto"/>
            </w:tcBorders>
            <w:noWrap/>
            <w:vAlign w:val="center"/>
            <w:hideMark/>
          </w:tcPr>
          <w:p w14:paraId="5766C24F" w14:textId="5FA7613D"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4230</w:t>
            </w:r>
          </w:p>
        </w:tc>
        <w:tc>
          <w:tcPr>
            <w:tcW w:w="1115" w:type="dxa"/>
            <w:tcBorders>
              <w:top w:val="nil"/>
              <w:left w:val="nil"/>
              <w:bottom w:val="single" w:sz="4" w:space="0" w:color="auto"/>
              <w:right w:val="single" w:sz="4" w:space="0" w:color="auto"/>
            </w:tcBorders>
            <w:noWrap/>
            <w:vAlign w:val="center"/>
            <w:hideMark/>
          </w:tcPr>
          <w:p w14:paraId="1C392D6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81,78</w:t>
            </w:r>
          </w:p>
        </w:tc>
        <w:tc>
          <w:tcPr>
            <w:tcW w:w="1418" w:type="dxa"/>
            <w:tcBorders>
              <w:top w:val="nil"/>
              <w:left w:val="nil"/>
              <w:bottom w:val="single" w:sz="4" w:space="0" w:color="auto"/>
              <w:right w:val="single" w:sz="4" w:space="0" w:color="auto"/>
            </w:tcBorders>
            <w:noWrap/>
            <w:vAlign w:val="center"/>
            <w:hideMark/>
          </w:tcPr>
          <w:p w14:paraId="588EFCE4"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345929,40</w:t>
            </w:r>
          </w:p>
        </w:tc>
        <w:tc>
          <w:tcPr>
            <w:tcW w:w="2003" w:type="dxa"/>
            <w:tcBorders>
              <w:top w:val="nil"/>
              <w:left w:val="nil"/>
              <w:bottom w:val="single" w:sz="4" w:space="0" w:color="auto"/>
              <w:right w:val="single" w:sz="4" w:space="0" w:color="auto"/>
            </w:tcBorders>
            <w:noWrap/>
            <w:vAlign w:val="center"/>
            <w:hideMark/>
          </w:tcPr>
          <w:p w14:paraId="00888D1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17,20</w:t>
            </w:r>
          </w:p>
        </w:tc>
        <w:tc>
          <w:tcPr>
            <w:tcW w:w="2107" w:type="dxa"/>
            <w:tcBorders>
              <w:top w:val="nil"/>
              <w:left w:val="nil"/>
              <w:bottom w:val="single" w:sz="4" w:space="0" w:color="auto"/>
              <w:right w:val="single" w:sz="4" w:space="0" w:color="auto"/>
            </w:tcBorders>
            <w:noWrap/>
            <w:vAlign w:val="center"/>
            <w:hideMark/>
          </w:tcPr>
          <w:p w14:paraId="1198C801"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59504,47</w:t>
            </w:r>
          </w:p>
        </w:tc>
        <w:tc>
          <w:tcPr>
            <w:tcW w:w="1162" w:type="dxa"/>
            <w:tcBorders>
              <w:top w:val="nil"/>
              <w:left w:val="nil"/>
              <w:bottom w:val="single" w:sz="4" w:space="0" w:color="auto"/>
              <w:right w:val="single" w:sz="4" w:space="0" w:color="auto"/>
            </w:tcBorders>
            <w:noWrap/>
            <w:vAlign w:val="center"/>
            <w:hideMark/>
          </w:tcPr>
          <w:p w14:paraId="2D3D8763" w14:textId="77777777" w:rsidR="00C543D0" w:rsidRPr="00C543D0" w:rsidRDefault="00C543D0" w:rsidP="00C543D0">
            <w:pPr>
              <w:spacing w:after="0" w:line="240" w:lineRule="auto"/>
              <w:jc w:val="center"/>
              <w:rPr>
                <w:rFonts w:ascii="Arial" w:eastAsia="Times New Roman" w:hAnsi="Arial" w:cs="Arial"/>
                <w:sz w:val="20"/>
                <w:szCs w:val="20"/>
                <w:lang w:val="en-US"/>
              </w:rPr>
            </w:pPr>
            <w:r w:rsidRPr="00C543D0">
              <w:rPr>
                <w:rFonts w:ascii="Arial" w:eastAsia="Times New Roman" w:hAnsi="Arial" w:cs="Arial"/>
                <w:sz w:val="20"/>
                <w:szCs w:val="20"/>
                <w:lang w:val="en-US"/>
              </w:rPr>
              <w:t>5950,45</w:t>
            </w:r>
          </w:p>
        </w:tc>
      </w:tr>
      <w:tr w:rsidR="00C543D0" w:rsidRPr="00C543D0" w14:paraId="236038F6" w14:textId="77777777" w:rsidTr="00C543D0">
        <w:trPr>
          <w:trHeight w:val="264"/>
        </w:trPr>
        <w:tc>
          <w:tcPr>
            <w:tcW w:w="7508" w:type="dxa"/>
            <w:gridSpan w:val="5"/>
            <w:tcBorders>
              <w:top w:val="single" w:sz="4" w:space="0" w:color="auto"/>
              <w:left w:val="single" w:sz="4" w:space="0" w:color="auto"/>
              <w:bottom w:val="single" w:sz="4" w:space="0" w:color="auto"/>
              <w:right w:val="single" w:sz="4" w:space="0" w:color="auto"/>
            </w:tcBorders>
            <w:vAlign w:val="center"/>
            <w:hideMark/>
          </w:tcPr>
          <w:p w14:paraId="387811BE" w14:textId="77777777" w:rsidR="00C543D0" w:rsidRPr="00C543D0" w:rsidRDefault="00C543D0" w:rsidP="00C543D0">
            <w:pPr>
              <w:spacing w:after="0" w:line="240" w:lineRule="auto"/>
              <w:jc w:val="center"/>
              <w:rPr>
                <w:rFonts w:ascii="Arial" w:eastAsia="Times New Roman" w:hAnsi="Arial" w:cs="Arial"/>
                <w:b/>
                <w:bCs/>
                <w:sz w:val="20"/>
                <w:szCs w:val="20"/>
                <w:lang w:val="en-US"/>
              </w:rPr>
            </w:pPr>
            <w:r w:rsidRPr="00C543D0">
              <w:rPr>
                <w:rFonts w:ascii="Arial" w:eastAsia="Times New Roman" w:hAnsi="Arial" w:cs="Arial"/>
                <w:b/>
                <w:bCs/>
                <w:sz w:val="20"/>
                <w:szCs w:val="20"/>
                <w:lang w:val="en-US"/>
              </w:rPr>
              <w:t>TOTAL</w:t>
            </w:r>
          </w:p>
        </w:tc>
        <w:tc>
          <w:tcPr>
            <w:tcW w:w="1418" w:type="dxa"/>
            <w:tcBorders>
              <w:top w:val="nil"/>
              <w:left w:val="nil"/>
              <w:bottom w:val="single" w:sz="4" w:space="0" w:color="auto"/>
              <w:right w:val="single" w:sz="4" w:space="0" w:color="auto"/>
            </w:tcBorders>
            <w:noWrap/>
            <w:vAlign w:val="bottom"/>
            <w:hideMark/>
          </w:tcPr>
          <w:p w14:paraId="714D6A05" w14:textId="77777777" w:rsidR="00C543D0" w:rsidRPr="00C543D0" w:rsidRDefault="00C543D0" w:rsidP="00C543D0">
            <w:pPr>
              <w:spacing w:after="0" w:line="240" w:lineRule="auto"/>
              <w:jc w:val="center"/>
              <w:rPr>
                <w:rFonts w:ascii="Arial" w:eastAsia="Times New Roman" w:hAnsi="Arial" w:cs="Arial"/>
                <w:b/>
                <w:bCs/>
                <w:sz w:val="20"/>
                <w:szCs w:val="20"/>
                <w:lang w:val="en-US"/>
              </w:rPr>
            </w:pPr>
            <w:r w:rsidRPr="00C543D0">
              <w:rPr>
                <w:rFonts w:ascii="Arial" w:eastAsia="Times New Roman" w:hAnsi="Arial" w:cs="Arial"/>
                <w:b/>
                <w:bCs/>
                <w:sz w:val="20"/>
                <w:szCs w:val="20"/>
                <w:lang w:val="en-US"/>
              </w:rPr>
              <w:t>27931429,61</w:t>
            </w:r>
          </w:p>
        </w:tc>
        <w:tc>
          <w:tcPr>
            <w:tcW w:w="2003" w:type="dxa"/>
            <w:tcBorders>
              <w:top w:val="nil"/>
              <w:left w:val="nil"/>
              <w:bottom w:val="single" w:sz="4" w:space="0" w:color="auto"/>
              <w:right w:val="single" w:sz="4" w:space="0" w:color="auto"/>
            </w:tcBorders>
            <w:noWrap/>
            <w:vAlign w:val="bottom"/>
            <w:hideMark/>
          </w:tcPr>
          <w:p w14:paraId="41E9289E" w14:textId="17ACC26B" w:rsidR="00C543D0" w:rsidRPr="00C543D0" w:rsidRDefault="00C543D0" w:rsidP="00C543D0">
            <w:pPr>
              <w:spacing w:after="0" w:line="240" w:lineRule="auto"/>
              <w:jc w:val="center"/>
              <w:rPr>
                <w:rFonts w:ascii="Arial" w:eastAsia="Times New Roman" w:hAnsi="Arial" w:cs="Arial"/>
                <w:b/>
                <w:bCs/>
                <w:sz w:val="20"/>
                <w:szCs w:val="20"/>
                <w:lang w:val="en-US"/>
              </w:rPr>
            </w:pPr>
          </w:p>
        </w:tc>
        <w:tc>
          <w:tcPr>
            <w:tcW w:w="2107" w:type="dxa"/>
            <w:tcBorders>
              <w:top w:val="nil"/>
              <w:left w:val="nil"/>
              <w:bottom w:val="single" w:sz="4" w:space="0" w:color="auto"/>
              <w:right w:val="single" w:sz="4" w:space="0" w:color="auto"/>
            </w:tcBorders>
            <w:noWrap/>
            <w:vAlign w:val="bottom"/>
            <w:hideMark/>
          </w:tcPr>
          <w:p w14:paraId="28C81755" w14:textId="77777777" w:rsidR="00C543D0" w:rsidRPr="00C543D0" w:rsidRDefault="00C543D0" w:rsidP="00C543D0">
            <w:pPr>
              <w:spacing w:after="0" w:line="240" w:lineRule="auto"/>
              <w:jc w:val="center"/>
              <w:rPr>
                <w:rFonts w:ascii="Arial" w:eastAsia="Times New Roman" w:hAnsi="Arial" w:cs="Arial"/>
                <w:b/>
                <w:bCs/>
                <w:sz w:val="20"/>
                <w:szCs w:val="20"/>
                <w:lang w:val="en-US"/>
              </w:rPr>
            </w:pPr>
            <w:r w:rsidRPr="00C543D0">
              <w:rPr>
                <w:rFonts w:ascii="Arial" w:eastAsia="Times New Roman" w:hAnsi="Arial" w:cs="Arial"/>
                <w:b/>
                <w:bCs/>
                <w:sz w:val="20"/>
                <w:szCs w:val="20"/>
                <w:lang w:val="en-US"/>
              </w:rPr>
              <w:t>5180245,84</w:t>
            </w:r>
          </w:p>
        </w:tc>
        <w:tc>
          <w:tcPr>
            <w:tcW w:w="1162" w:type="dxa"/>
            <w:tcBorders>
              <w:top w:val="nil"/>
              <w:left w:val="nil"/>
              <w:bottom w:val="single" w:sz="4" w:space="0" w:color="auto"/>
              <w:right w:val="single" w:sz="4" w:space="0" w:color="auto"/>
            </w:tcBorders>
            <w:noWrap/>
            <w:vAlign w:val="bottom"/>
            <w:hideMark/>
          </w:tcPr>
          <w:p w14:paraId="1F33DADE" w14:textId="77777777" w:rsidR="00C543D0" w:rsidRPr="00C543D0" w:rsidRDefault="00C543D0" w:rsidP="00C543D0">
            <w:pPr>
              <w:spacing w:after="0" w:line="240" w:lineRule="auto"/>
              <w:jc w:val="center"/>
              <w:rPr>
                <w:rFonts w:ascii="Arial" w:eastAsia="Times New Roman" w:hAnsi="Arial" w:cs="Arial"/>
                <w:b/>
                <w:bCs/>
                <w:sz w:val="20"/>
                <w:szCs w:val="20"/>
                <w:lang w:val="en-US"/>
              </w:rPr>
            </w:pPr>
            <w:r w:rsidRPr="00C543D0">
              <w:rPr>
                <w:rFonts w:ascii="Arial" w:eastAsia="Times New Roman" w:hAnsi="Arial" w:cs="Arial"/>
                <w:b/>
                <w:bCs/>
                <w:sz w:val="20"/>
                <w:szCs w:val="20"/>
                <w:lang w:val="en-US"/>
              </w:rPr>
              <w:t>518024,58</w:t>
            </w:r>
          </w:p>
        </w:tc>
      </w:tr>
    </w:tbl>
    <w:p w14:paraId="0C3FA7E7" w14:textId="08C74415" w:rsidR="00EF45DA" w:rsidRPr="00FD1215" w:rsidRDefault="00930EE2" w:rsidP="005C4C40">
      <w:pPr>
        <w:tabs>
          <w:tab w:val="left" w:pos="4891"/>
        </w:tabs>
        <w:sectPr w:rsidR="00EF45DA" w:rsidRPr="00FD1215" w:rsidSect="00505E50">
          <w:footerReference w:type="default" r:id="rId12"/>
          <w:pgSz w:w="16840" w:h="11901" w:orient="landscape"/>
          <w:pgMar w:top="1418" w:right="1418" w:bottom="1701" w:left="1418" w:header="288" w:footer="288" w:gutter="0"/>
          <w:cols w:space="708"/>
          <w:docGrid w:linePitch="360"/>
        </w:sectPr>
      </w:pPr>
      <w:r w:rsidRPr="00FD1215">
        <w:rPr>
          <w:i/>
          <w:iCs/>
          <w:sz w:val="20"/>
          <w:szCs w:val="20"/>
        </w:rPr>
        <w:t>Sursa: estimare elaborator SOF</w:t>
      </w:r>
      <w:r w:rsidR="005C4C40" w:rsidRPr="00FD1215">
        <w:rPr>
          <w:i/>
          <w:iCs/>
          <w:sz w:val="20"/>
          <w:szCs w:val="20"/>
        </w:rPr>
        <w:tab/>
      </w:r>
      <w:r w:rsidR="005C4C40" w:rsidRPr="00FD1215">
        <w:tab/>
      </w:r>
    </w:p>
    <w:p w14:paraId="45F214DC" w14:textId="24C27EFC" w:rsidR="0062750C" w:rsidRPr="00C543D0" w:rsidRDefault="0062750C" w:rsidP="006D27A0">
      <w:r w:rsidRPr="00C543D0">
        <w:lastRenderedPageBreak/>
        <w:t>Pierderea poten</w:t>
      </w:r>
      <w:r w:rsidR="006D27A0" w:rsidRPr="00C543D0">
        <w:t>ț</w:t>
      </w:r>
      <w:r w:rsidRPr="00C543D0">
        <w:t xml:space="preserve">ială de </w:t>
      </w:r>
      <w:r w:rsidR="00C543D0" w:rsidRPr="00C543D0">
        <w:rPr>
          <w:b/>
          <w:bCs/>
          <w:lang w:eastAsia="en-GB"/>
        </w:rPr>
        <w:t>518.024,58</w:t>
      </w:r>
      <w:r w:rsidR="00047D4A" w:rsidRPr="00C543D0">
        <w:rPr>
          <w:b/>
          <w:bCs/>
          <w:lang w:eastAsia="en-GB"/>
        </w:rPr>
        <w:t xml:space="preserve"> </w:t>
      </w:r>
      <w:r w:rsidR="002D0C2E" w:rsidRPr="00C543D0">
        <w:t xml:space="preserve"> </w:t>
      </w:r>
      <w:r w:rsidRPr="00C543D0">
        <w:t xml:space="preserve">lei, ce ar trebui suportată de delegat, reprezintă </w:t>
      </w:r>
      <w:r w:rsidR="00C543D0">
        <w:rPr>
          <w:b/>
          <w:bCs/>
        </w:rPr>
        <w:t>1</w:t>
      </w:r>
      <w:r w:rsidR="00047D4A" w:rsidRPr="00C543D0">
        <w:rPr>
          <w:b/>
          <w:bCs/>
        </w:rPr>
        <w:t>,8</w:t>
      </w:r>
      <w:r w:rsidR="00C543D0">
        <w:rPr>
          <w:b/>
          <w:bCs/>
        </w:rPr>
        <w:t>6</w:t>
      </w:r>
      <w:r w:rsidRPr="00C543D0">
        <w:rPr>
          <w:b/>
          <w:bCs/>
        </w:rPr>
        <w:t>%</w:t>
      </w:r>
      <w:r w:rsidRPr="00C543D0">
        <w:t xml:space="preserve"> din cifra de afaceri pentru activită</w:t>
      </w:r>
      <w:r w:rsidR="006D27A0" w:rsidRPr="00C543D0">
        <w:t>ț</w:t>
      </w:r>
      <w:r w:rsidRPr="00C543D0">
        <w:t xml:space="preserve">ile componente ale serviciului de salubrizare, estimată pentru anul 1 de operare. </w:t>
      </w:r>
    </w:p>
    <w:p w14:paraId="73170C64" w14:textId="65582009" w:rsidR="0062750C" w:rsidRPr="00FD1215" w:rsidRDefault="0062750C" w:rsidP="006D27A0">
      <w:r w:rsidRPr="00FD1215">
        <w:t>Întrucât ponderea costurilor fixe cu redeven</w:t>
      </w:r>
      <w:r w:rsidR="006D27A0" w:rsidRPr="00FD1215">
        <w:t>ț</w:t>
      </w:r>
      <w:r w:rsidRPr="00FD1215">
        <w:t xml:space="preserve">a </w:t>
      </w:r>
      <w:r w:rsidR="006D27A0" w:rsidRPr="00FD1215">
        <w:t>ș</w:t>
      </w:r>
      <w:r w:rsidRPr="00FD1215">
        <w:t>i cu amortizarea în valoarea totală a tarifelor nu înregistrează diferen</w:t>
      </w:r>
      <w:r w:rsidR="006D27A0" w:rsidRPr="00FD1215">
        <w:t>ț</w:t>
      </w:r>
      <w:r w:rsidRPr="00FD1215">
        <w:t>e majore în anii de operare 2-8, se poate re</w:t>
      </w:r>
      <w:r w:rsidR="006D27A0" w:rsidRPr="00FD1215">
        <w:t>ț</w:t>
      </w:r>
      <w:r w:rsidRPr="00FD1215">
        <w:t xml:space="preserve">ine că, în cazul în care riscul </w:t>
      </w:r>
      <w:r w:rsidRPr="00C543D0">
        <w:t>„</w:t>
      </w:r>
      <w:r w:rsidRPr="00C543D0">
        <w:rPr>
          <w:szCs w:val="22"/>
          <w:lang w:eastAsia="x-none"/>
        </w:rPr>
        <w:t>Diferen</w:t>
      </w:r>
      <w:r w:rsidR="006D27A0" w:rsidRPr="00C543D0">
        <w:rPr>
          <w:szCs w:val="22"/>
          <w:lang w:eastAsia="x-none"/>
        </w:rPr>
        <w:t>ț</w:t>
      </w:r>
      <w:r w:rsidRPr="00C543D0">
        <w:rPr>
          <w:szCs w:val="22"/>
          <w:lang w:eastAsia="x-none"/>
        </w:rPr>
        <w:t>e minore fa</w:t>
      </w:r>
      <w:r w:rsidR="006D27A0" w:rsidRPr="00C543D0">
        <w:rPr>
          <w:szCs w:val="22"/>
          <w:lang w:eastAsia="x-none"/>
        </w:rPr>
        <w:t>ț</w:t>
      </w:r>
      <w:r w:rsidRPr="00C543D0">
        <w:rPr>
          <w:szCs w:val="22"/>
          <w:lang w:eastAsia="x-none"/>
        </w:rPr>
        <w:t>ă de cantitatea programată de de</w:t>
      </w:r>
      <w:r w:rsidR="006D27A0" w:rsidRPr="00C543D0">
        <w:rPr>
          <w:szCs w:val="22"/>
          <w:lang w:eastAsia="x-none"/>
        </w:rPr>
        <w:t>ș</w:t>
      </w:r>
      <w:r w:rsidRPr="00C543D0">
        <w:rPr>
          <w:szCs w:val="22"/>
          <w:lang w:eastAsia="x-none"/>
        </w:rPr>
        <w:t>euri” s-ar produce pe întreaga durată a contractului de delegare a gestiunii, pierderea poten</w:t>
      </w:r>
      <w:r w:rsidR="006D27A0" w:rsidRPr="00C543D0">
        <w:rPr>
          <w:szCs w:val="22"/>
          <w:lang w:eastAsia="x-none"/>
        </w:rPr>
        <w:t>ț</w:t>
      </w:r>
      <w:r w:rsidRPr="00C543D0">
        <w:rPr>
          <w:szCs w:val="22"/>
          <w:lang w:eastAsia="x-none"/>
        </w:rPr>
        <w:t xml:space="preserve">ială a delegatului ar reprezenta aproximativ </w:t>
      </w:r>
      <w:r w:rsidR="00C543D0">
        <w:rPr>
          <w:b/>
          <w:bCs/>
        </w:rPr>
        <w:t>1</w:t>
      </w:r>
      <w:r w:rsidR="00047D4A" w:rsidRPr="00C543D0">
        <w:rPr>
          <w:b/>
          <w:bCs/>
        </w:rPr>
        <w:t>,8</w:t>
      </w:r>
      <w:r w:rsidR="00C543D0">
        <w:rPr>
          <w:b/>
          <w:bCs/>
        </w:rPr>
        <w:t>6</w:t>
      </w:r>
      <w:r w:rsidRPr="00C543D0">
        <w:rPr>
          <w:b/>
          <w:bCs/>
        </w:rPr>
        <w:t>%</w:t>
      </w:r>
      <w:r w:rsidRPr="00C543D0">
        <w:t xml:space="preserve"> </w:t>
      </w:r>
      <w:r w:rsidRPr="00C543D0">
        <w:rPr>
          <w:b/>
          <w:bCs/>
        </w:rPr>
        <w:t>din cifra totală de afaceri</w:t>
      </w:r>
      <w:r w:rsidRPr="00C543D0">
        <w:t xml:space="preserve"> </w:t>
      </w:r>
      <w:r w:rsidRPr="00FD1215">
        <w:t>pentru activită</w:t>
      </w:r>
      <w:r w:rsidR="006D27A0" w:rsidRPr="00FD1215">
        <w:t>ț</w:t>
      </w:r>
      <w:r w:rsidRPr="00FD1215">
        <w:t>ile componente ale serviciului de salubrizare.</w:t>
      </w:r>
      <w:r w:rsidRPr="00FD1215">
        <w:rPr>
          <w:szCs w:val="22"/>
          <w:lang w:eastAsia="x-none"/>
        </w:rPr>
        <w:t xml:space="preserve"> </w:t>
      </w:r>
    </w:p>
    <w:p w14:paraId="01CC86BC" w14:textId="6EF54469" w:rsidR="00553120" w:rsidRPr="00FD1215" w:rsidRDefault="00553120" w:rsidP="00553120">
      <w:pPr>
        <w:rPr>
          <w:lang w:eastAsia="fr-FR"/>
        </w:rPr>
      </w:pPr>
      <w:r w:rsidRPr="00FD1215">
        <w:rPr>
          <w:lang w:eastAsia="fr-FR"/>
        </w:rPr>
        <w:t>Conform art. 29 alin. (12) din normele metodologice aprobate prin Ordinul ANRSC nr. 640/2022, cota de profit rezonabil a operatorilor care prestează activitățile specifice serviciului, în gestiune directă, nu trebuie să depășească, pe toată durata actului de atribuire, rata swap pentru România plus 1%.</w:t>
      </w:r>
    </w:p>
    <w:p w14:paraId="1E598A8E" w14:textId="0E9973F5" w:rsidR="00553120" w:rsidRPr="00FD1215" w:rsidRDefault="00553120" w:rsidP="00553120">
      <w:pPr>
        <w:rPr>
          <w:lang w:eastAsia="fr-FR"/>
        </w:rPr>
      </w:pPr>
      <w:r w:rsidRPr="00FD1215">
        <w:rPr>
          <w:lang w:eastAsia="fr-FR"/>
        </w:rPr>
        <w:t xml:space="preserve">Conform informațiilor publicate de Consiliul Concurenței, rata swap la 8 ani, pentru România, valabilă de la </w:t>
      </w:r>
      <w:r w:rsidRPr="00FD1215">
        <w:t>01.07.2025 la 31.12.2025</w:t>
      </w:r>
      <w:r w:rsidRPr="00FD1215">
        <w:rPr>
          <w:lang w:eastAsia="fr-FR"/>
        </w:rPr>
        <w:t xml:space="preserve">, este de </w:t>
      </w:r>
      <w:r w:rsidR="00505E50">
        <w:rPr>
          <w:lang w:eastAsia="fr-FR"/>
        </w:rPr>
        <w:t>5,98</w:t>
      </w:r>
      <w:r w:rsidRPr="00FD1215">
        <w:rPr>
          <w:lang w:eastAsia="fr-FR"/>
        </w:rPr>
        <w:t xml:space="preserve">%, astfel că, aplicând algoritmul de calcul stabilit prin prevederile citate din normele metodologice aprobate prin Ordinul ANRSC nr. 640/2022, cota de profit rezonabil este de </w:t>
      </w:r>
      <w:r w:rsidR="00505E50">
        <w:rPr>
          <w:b/>
          <w:bCs/>
          <w:lang w:eastAsia="fr-FR"/>
        </w:rPr>
        <w:t>6</w:t>
      </w:r>
      <w:r w:rsidRPr="00FD1215">
        <w:rPr>
          <w:b/>
          <w:bCs/>
          <w:lang w:eastAsia="fr-FR"/>
        </w:rPr>
        <w:t>,</w:t>
      </w:r>
      <w:r w:rsidR="00C543D0">
        <w:rPr>
          <w:b/>
          <w:bCs/>
          <w:lang w:eastAsia="fr-FR"/>
        </w:rPr>
        <w:t>8</w:t>
      </w:r>
      <w:r w:rsidR="00505E50">
        <w:rPr>
          <w:b/>
          <w:bCs/>
          <w:lang w:eastAsia="fr-FR"/>
        </w:rPr>
        <w:t>9</w:t>
      </w:r>
      <w:r w:rsidRPr="00FD1215">
        <w:rPr>
          <w:b/>
          <w:bCs/>
          <w:lang w:eastAsia="fr-FR"/>
        </w:rPr>
        <w:t>%</w:t>
      </w:r>
      <w:r w:rsidRPr="00FD1215">
        <w:rPr>
          <w:lang w:eastAsia="fr-FR"/>
        </w:rPr>
        <w:t>.</w:t>
      </w:r>
    </w:p>
    <w:p w14:paraId="6C251C2A" w14:textId="5D70A05C" w:rsidR="00553120" w:rsidRPr="00FD1215" w:rsidRDefault="00553120" w:rsidP="00553120">
      <w:r w:rsidRPr="00FD1215">
        <w:rPr>
          <w:lang w:eastAsia="fr-FR"/>
        </w:rPr>
        <w:t xml:space="preserve">După cum se poate observa, </w:t>
      </w:r>
      <w:r w:rsidRPr="00FD1215">
        <w:rPr>
          <w:b/>
          <w:bCs/>
          <w:lang w:eastAsia="fr-FR"/>
        </w:rPr>
        <w:t>pierderea potențială ce ar trebui suportată de delegat</w:t>
      </w:r>
      <w:r w:rsidRPr="00FD1215">
        <w:rPr>
          <w:lang w:eastAsia="fr-FR"/>
        </w:rPr>
        <w:t>, în cazul în care riscul „Diferențe minore față de cantitatea programată de deșeuri” s-ar produce pe întreaga durată a contractului de delegare a gestiunii,</w:t>
      </w:r>
      <w:r w:rsidRPr="00FD1215">
        <w:t xml:space="preserve"> ar reprezenta aproximativ </w:t>
      </w:r>
      <w:r w:rsidR="00C543D0" w:rsidRPr="00C543D0">
        <w:rPr>
          <w:b/>
          <w:bCs/>
        </w:rPr>
        <w:t>2</w:t>
      </w:r>
      <w:r w:rsidR="00C543D0">
        <w:rPr>
          <w:b/>
          <w:bCs/>
        </w:rPr>
        <w:t>7</w:t>
      </w:r>
      <w:r w:rsidRPr="00C543D0">
        <w:rPr>
          <w:b/>
          <w:bCs/>
          <w:lang w:eastAsia="fr-FR"/>
        </w:rPr>
        <w:t>%</w:t>
      </w:r>
      <w:r w:rsidRPr="00FD1215">
        <w:rPr>
          <w:b/>
        </w:rPr>
        <w:t xml:space="preserve"> din cota de profit rezonabil</w:t>
      </w:r>
      <w:r w:rsidRPr="00FD1215">
        <w:t>, stabilită prin raportare la prevederile art. 29 alin. (12) din normele metodologice aprobate prin Ordinul ANRSC nr. 640/2022.</w:t>
      </w:r>
    </w:p>
    <w:p w14:paraId="77D0839F" w14:textId="77777777" w:rsidR="00553120" w:rsidRPr="00FD1215" w:rsidRDefault="00553120" w:rsidP="00553120">
      <w:pPr>
        <w:rPr>
          <w:lang w:eastAsia="fr-FR"/>
        </w:rPr>
      </w:pPr>
      <w:r w:rsidRPr="00FD1215">
        <w:rPr>
          <w:lang w:eastAsia="fr-FR"/>
        </w:rPr>
        <w:t xml:space="preserve">Având în vedere cele arătate mai sus, se observă că pierderea potențială estimată suportată de delegat, în cazul producerii riscului „Diferențe minore față de cantitatea programată de deșeuri”, nu este una neglijabilă (nici ca procent din profitul operatorului, nici ca sumă absolută). </w:t>
      </w:r>
    </w:p>
    <w:p w14:paraId="738BC8A9" w14:textId="10501747" w:rsidR="0062750C" w:rsidRPr="00FD1215" w:rsidRDefault="00553120" w:rsidP="00553120">
      <w:r w:rsidRPr="00FD1215">
        <w:rPr>
          <w:lang w:eastAsia="fr-FR"/>
        </w:rPr>
        <w:t xml:space="preserve">În consecință, contractul de delegare a gestiunii activităților componente ale serviciului de salubrizare din </w:t>
      </w:r>
      <w:r w:rsidR="003B3025" w:rsidRPr="00FD1215">
        <w:rPr>
          <w:lang w:eastAsia="fr-FR"/>
        </w:rPr>
        <w:t>Zona 2</w:t>
      </w:r>
      <w:r w:rsidRPr="00FD1215">
        <w:rPr>
          <w:lang w:eastAsia="fr-FR"/>
        </w:rPr>
        <w:t xml:space="preserve"> a SMID Neamț ce face obiectul prezent</w:t>
      </w:r>
      <w:r w:rsidR="00266D92" w:rsidRPr="00FD1215">
        <w:rPr>
          <w:lang w:eastAsia="fr-FR"/>
        </w:rPr>
        <w:t>ului</w:t>
      </w:r>
      <w:r w:rsidRPr="00FD1215">
        <w:rPr>
          <w:lang w:eastAsia="fr-FR"/>
        </w:rPr>
        <w:t xml:space="preserve"> st</w:t>
      </w:r>
      <w:r w:rsidR="00266D92" w:rsidRPr="00FD1215">
        <w:rPr>
          <w:lang w:eastAsia="fr-FR"/>
        </w:rPr>
        <w:t>udiu</w:t>
      </w:r>
      <w:r w:rsidRPr="00FD1215">
        <w:rPr>
          <w:lang w:eastAsia="fr-FR"/>
        </w:rPr>
        <w:t xml:space="preserve"> este un </w:t>
      </w:r>
      <w:r w:rsidRPr="00FD1215">
        <w:rPr>
          <w:b/>
          <w:bCs/>
          <w:lang w:eastAsia="fr-FR"/>
        </w:rPr>
        <w:t>contract de concesiune</w:t>
      </w:r>
      <w:r w:rsidRPr="00FD1215">
        <w:rPr>
          <w:lang w:eastAsia="fr-FR"/>
        </w:rPr>
        <w:t xml:space="preserve">, în speță, prin raportare la prevederile art. 29 alin. (8) din Legea </w:t>
      </w:r>
      <w:r w:rsidRPr="00FD1215">
        <w:rPr>
          <w:rStyle w:val="l5tlu"/>
        </w:rPr>
        <w:t>nr. 51/2006, republicată, cu modificările și completările ulterioare,</w:t>
      </w:r>
      <w:r w:rsidRPr="00FD1215">
        <w:rPr>
          <w:lang w:eastAsia="fr-FR"/>
        </w:rPr>
        <w:t xml:space="preserve"> </w:t>
      </w:r>
      <w:r w:rsidRPr="00FD1215">
        <w:rPr>
          <w:b/>
          <w:bCs/>
          <w:lang w:eastAsia="fr-FR"/>
        </w:rPr>
        <w:t>contract de concesiune de servicii</w:t>
      </w:r>
      <w:r w:rsidRPr="00FD1215">
        <w:rPr>
          <w:lang w:eastAsia="fr-FR"/>
        </w:rPr>
        <w:t>.</w:t>
      </w:r>
    </w:p>
    <w:p w14:paraId="1F9D8B0D" w14:textId="244ECE92" w:rsidR="003E08F6" w:rsidRPr="00FD1215" w:rsidRDefault="003E08F6" w:rsidP="006D27A0">
      <w:pPr>
        <w:pStyle w:val="Heading2"/>
      </w:pPr>
      <w:bookmarkStart w:id="82" w:name="_Toc217864102"/>
      <w:r w:rsidRPr="00FD1215">
        <w:t>Procedura de atribuire a contractului de delegare a gestiunii</w:t>
      </w:r>
      <w:bookmarkEnd w:id="82"/>
    </w:p>
    <w:p w14:paraId="1903872A" w14:textId="7B7B007D" w:rsidR="00650C79" w:rsidRPr="00FD1215" w:rsidRDefault="00D61C5F" w:rsidP="006D27A0">
      <w:pPr>
        <w:rPr>
          <w:lang w:eastAsia="fr-FR"/>
        </w:rPr>
      </w:pPr>
      <w:r w:rsidRPr="00FD1215">
        <w:rPr>
          <w:lang w:eastAsia="fr-FR"/>
        </w:rPr>
        <w:t xml:space="preserve">Conform </w:t>
      </w:r>
      <w:r w:rsidR="002D08DB" w:rsidRPr="00FD1215">
        <w:rPr>
          <w:lang w:eastAsia="fr-FR"/>
        </w:rPr>
        <w:t xml:space="preserve">Legii </w:t>
      </w:r>
      <w:r w:rsidRPr="00FD1215">
        <w:rPr>
          <w:lang w:eastAsia="fr-FR"/>
        </w:rPr>
        <w:t>nr. 100/2016,</w:t>
      </w:r>
      <w:r w:rsidR="00650C79" w:rsidRPr="00FD1215">
        <w:rPr>
          <w:lang w:eastAsia="fr-FR"/>
        </w:rPr>
        <w:t xml:space="preserve"> contractul de concesiune se atribuie prin una dintre următoarele proceduri:</w:t>
      </w:r>
    </w:p>
    <w:p w14:paraId="6D418F6A" w14:textId="5690F56D" w:rsidR="00D61C5F" w:rsidRPr="00FD1215" w:rsidRDefault="00650C79" w:rsidP="00F01124">
      <w:pPr>
        <w:pStyle w:val="ListParagraph"/>
        <w:numPr>
          <w:ilvl w:val="0"/>
          <w:numId w:val="29"/>
        </w:numPr>
        <w:rPr>
          <w:lang w:eastAsia="fr-FR"/>
        </w:rPr>
      </w:pPr>
      <w:r w:rsidRPr="00FD1215">
        <w:rPr>
          <w:lang w:eastAsia="fr-FR"/>
        </w:rPr>
        <w:t>licita</w:t>
      </w:r>
      <w:r w:rsidR="006D27A0" w:rsidRPr="00FD1215">
        <w:rPr>
          <w:lang w:eastAsia="fr-FR"/>
        </w:rPr>
        <w:t>ț</w:t>
      </w:r>
      <w:r w:rsidRPr="00FD1215">
        <w:rPr>
          <w:lang w:eastAsia="fr-FR"/>
        </w:rPr>
        <w:t xml:space="preserve">ie </w:t>
      </w:r>
      <w:r w:rsidR="00D61C5F" w:rsidRPr="00FD1215">
        <w:rPr>
          <w:lang w:eastAsia="fr-FR"/>
        </w:rPr>
        <w:t>deschisă</w:t>
      </w:r>
      <w:r w:rsidRPr="00FD1215">
        <w:rPr>
          <w:lang w:eastAsia="fr-FR"/>
        </w:rPr>
        <w:t>. Această procedură se desfă</w:t>
      </w:r>
      <w:r w:rsidR="006D27A0" w:rsidRPr="00FD1215">
        <w:rPr>
          <w:lang w:eastAsia="fr-FR"/>
        </w:rPr>
        <w:t>ș</w:t>
      </w:r>
      <w:r w:rsidRPr="00FD1215">
        <w:rPr>
          <w:lang w:eastAsia="fr-FR"/>
        </w:rPr>
        <w:t>oară</w:t>
      </w:r>
      <w:r w:rsidR="002D08DB" w:rsidRPr="00FD1215">
        <w:rPr>
          <w:lang w:eastAsia="fr-FR"/>
        </w:rPr>
        <w:t>, de regulă, într-o singură etapă</w:t>
      </w:r>
      <w:r w:rsidRPr="00FD1215">
        <w:rPr>
          <w:lang w:eastAsia="fr-FR"/>
        </w:rPr>
        <w:t>, însă se poate desfă</w:t>
      </w:r>
      <w:r w:rsidR="006D27A0" w:rsidRPr="00FD1215">
        <w:rPr>
          <w:lang w:eastAsia="fr-FR"/>
        </w:rPr>
        <w:t>ș</w:t>
      </w:r>
      <w:r w:rsidRPr="00FD1215">
        <w:rPr>
          <w:lang w:eastAsia="fr-FR"/>
        </w:rPr>
        <w:t xml:space="preserve">ura </w:t>
      </w:r>
      <w:r w:rsidR="006D27A0" w:rsidRPr="00FD1215">
        <w:rPr>
          <w:lang w:eastAsia="fr-FR"/>
        </w:rPr>
        <w:t>ș</w:t>
      </w:r>
      <w:r w:rsidRPr="00FD1215">
        <w:rPr>
          <w:lang w:eastAsia="fr-FR"/>
        </w:rPr>
        <w:t xml:space="preserve">i în două etape (a doua etapă presupunând </w:t>
      </w:r>
      <w:r w:rsidRPr="00FD1215">
        <w:rPr>
          <w:rStyle w:val="l5def"/>
        </w:rPr>
        <w:t>negocieri în vederea îmbunătă</w:t>
      </w:r>
      <w:r w:rsidR="006D27A0" w:rsidRPr="00FD1215">
        <w:rPr>
          <w:rStyle w:val="l5def"/>
        </w:rPr>
        <w:t>ț</w:t>
      </w:r>
      <w:r w:rsidRPr="00FD1215">
        <w:rPr>
          <w:rStyle w:val="l5def"/>
        </w:rPr>
        <w:t>irii ofertelor admisibile)</w:t>
      </w:r>
      <w:r w:rsidRPr="00FD1215">
        <w:rPr>
          <w:lang w:eastAsia="fr-FR"/>
        </w:rPr>
        <w:t>;</w:t>
      </w:r>
    </w:p>
    <w:p w14:paraId="132463CA" w14:textId="12243A08" w:rsidR="00650C79" w:rsidRPr="00FD1215" w:rsidRDefault="00650C79" w:rsidP="00F01124">
      <w:pPr>
        <w:pStyle w:val="ListParagraph"/>
        <w:numPr>
          <w:ilvl w:val="0"/>
          <w:numId w:val="29"/>
        </w:numPr>
        <w:rPr>
          <w:lang w:eastAsia="fr-FR"/>
        </w:rPr>
      </w:pPr>
      <w:r w:rsidRPr="00FD1215">
        <w:rPr>
          <w:lang w:eastAsia="fr-FR"/>
        </w:rPr>
        <w:t>dialog competitiv</w:t>
      </w:r>
      <w:r w:rsidR="0042336F" w:rsidRPr="00FD1215">
        <w:rPr>
          <w:lang w:eastAsia="fr-FR"/>
        </w:rPr>
        <w:t xml:space="preserve">. Această procedură presupune, </w:t>
      </w:r>
      <w:r w:rsidR="00CE2229" w:rsidRPr="00FD1215">
        <w:rPr>
          <w:lang w:eastAsia="fr-FR"/>
        </w:rPr>
        <w:t>printre altele</w:t>
      </w:r>
      <w:r w:rsidR="0042336F" w:rsidRPr="00FD1215">
        <w:rPr>
          <w:lang w:eastAsia="fr-FR"/>
        </w:rPr>
        <w:t xml:space="preserve">, o etapă de dialog cu </w:t>
      </w:r>
      <w:r w:rsidR="0042336F" w:rsidRPr="00FD1215">
        <w:t>candida</w:t>
      </w:r>
      <w:r w:rsidR="006D27A0" w:rsidRPr="00FD1215">
        <w:t>ț</w:t>
      </w:r>
      <w:r w:rsidR="0042336F" w:rsidRPr="00FD1215">
        <w:t>ii selecta</w:t>
      </w:r>
      <w:r w:rsidR="006D27A0" w:rsidRPr="00FD1215">
        <w:t>ț</w:t>
      </w:r>
      <w:r w:rsidR="0042336F" w:rsidRPr="00FD1215">
        <w:t>i, în vederea identificării solu</w:t>
      </w:r>
      <w:r w:rsidR="006D27A0" w:rsidRPr="00FD1215">
        <w:t>ț</w:t>
      </w:r>
      <w:r w:rsidR="0042336F" w:rsidRPr="00FD1215">
        <w:t>iei/solu</w:t>
      </w:r>
      <w:r w:rsidR="006D27A0" w:rsidRPr="00FD1215">
        <w:t>ț</w:t>
      </w:r>
      <w:r w:rsidR="0042336F" w:rsidRPr="00FD1215">
        <w:t>iilor apte să răspundă necesită</w:t>
      </w:r>
      <w:r w:rsidR="006D27A0" w:rsidRPr="00FD1215">
        <w:t>ț</w:t>
      </w:r>
      <w:r w:rsidR="0042336F" w:rsidRPr="00FD1215">
        <w:t>ilor autorită</w:t>
      </w:r>
      <w:r w:rsidR="006D27A0" w:rsidRPr="00FD1215">
        <w:t>ț</w:t>
      </w:r>
      <w:r w:rsidR="0042336F" w:rsidRPr="00FD1215">
        <w:t>ii/entită</w:t>
      </w:r>
      <w:r w:rsidR="006D27A0" w:rsidRPr="00FD1215">
        <w:t>ț</w:t>
      </w:r>
      <w:r w:rsidR="0042336F" w:rsidRPr="00FD1215">
        <w:t>ii contractante pe baza căreia/cărora se vor depune ofertele finale</w:t>
      </w:r>
      <w:r w:rsidRPr="00FD1215">
        <w:rPr>
          <w:lang w:eastAsia="fr-FR"/>
        </w:rPr>
        <w:t>;</w:t>
      </w:r>
    </w:p>
    <w:p w14:paraId="2CB416FA" w14:textId="12D2F9CF" w:rsidR="001274A0" w:rsidRPr="00FD1215" w:rsidRDefault="001274A0" w:rsidP="00F01124">
      <w:pPr>
        <w:pStyle w:val="ListParagraph"/>
        <w:numPr>
          <w:ilvl w:val="0"/>
          <w:numId w:val="29"/>
        </w:numPr>
        <w:rPr>
          <w:lang w:eastAsia="fr-FR"/>
        </w:rPr>
      </w:pPr>
      <w:r w:rsidRPr="00FD1215">
        <w:rPr>
          <w:lang w:eastAsia="fr-FR"/>
        </w:rPr>
        <w:t>procedură simplificată</w:t>
      </w:r>
      <w:r w:rsidR="003B10FC" w:rsidRPr="00FD1215">
        <w:rPr>
          <w:lang w:eastAsia="fr-FR"/>
        </w:rPr>
        <w:t>. A</w:t>
      </w:r>
      <w:r w:rsidRPr="00FD1215">
        <w:rPr>
          <w:lang w:eastAsia="fr-FR"/>
        </w:rPr>
        <w:t xml:space="preserve">ceastă procedură se aplică numai pentru atribuirea concesiunilor de lucrări sau a concesiunilor de servicii a căror valoare este mai mică decât pragul valoric prevăzut la art. 11 alin. (1) din Legea nr. 100/2016, cu modificările </w:t>
      </w:r>
      <w:r w:rsidR="006D27A0" w:rsidRPr="00FD1215">
        <w:rPr>
          <w:lang w:eastAsia="fr-FR"/>
        </w:rPr>
        <w:t>ș</w:t>
      </w:r>
      <w:r w:rsidRPr="00FD1215">
        <w:rPr>
          <w:lang w:eastAsia="fr-FR"/>
        </w:rPr>
        <w:t>i completările ulterioare;</w:t>
      </w:r>
    </w:p>
    <w:p w14:paraId="203FAC31" w14:textId="2296F080" w:rsidR="00650C79" w:rsidRPr="00FD1215" w:rsidRDefault="00650C79" w:rsidP="00F01124">
      <w:pPr>
        <w:pStyle w:val="ListParagraph"/>
        <w:numPr>
          <w:ilvl w:val="0"/>
          <w:numId w:val="29"/>
        </w:numPr>
        <w:rPr>
          <w:lang w:eastAsia="fr-FR"/>
        </w:rPr>
      </w:pPr>
      <w:r w:rsidRPr="00FD1215">
        <w:rPr>
          <w:lang w:eastAsia="fr-FR"/>
        </w:rPr>
        <w:lastRenderedPageBreak/>
        <w:t>negociere fără publicarea unui anun</w:t>
      </w:r>
      <w:r w:rsidR="006D27A0" w:rsidRPr="00FD1215">
        <w:rPr>
          <w:lang w:eastAsia="fr-FR"/>
        </w:rPr>
        <w:t>ț</w:t>
      </w:r>
      <w:r w:rsidRPr="00FD1215">
        <w:rPr>
          <w:lang w:eastAsia="fr-FR"/>
        </w:rPr>
        <w:t xml:space="preserve"> de concesionare.</w:t>
      </w:r>
      <w:r w:rsidR="009E2AC7" w:rsidRPr="00FD1215">
        <w:rPr>
          <w:lang w:eastAsia="fr-FR"/>
        </w:rPr>
        <w:t xml:space="preserve"> Această procedură se aplică:</w:t>
      </w:r>
    </w:p>
    <w:p w14:paraId="73610398" w14:textId="42C636D1" w:rsidR="009E2AC7" w:rsidRPr="00FD1215" w:rsidRDefault="009E2AC7" w:rsidP="00064C53">
      <w:pPr>
        <w:pStyle w:val="ListParagraph"/>
        <w:numPr>
          <w:ilvl w:val="5"/>
          <w:numId w:val="13"/>
        </w:numPr>
        <w:ind w:left="1276"/>
        <w:rPr>
          <w:lang w:eastAsia="fr-FR"/>
        </w:rPr>
      </w:pPr>
      <w:r w:rsidRPr="00FD1215">
        <w:t>dacă lucrările/serviciile respective pot fi furnizate numai de către un anumit operator economic, pentru unul dintre următoarele motive:</w:t>
      </w:r>
    </w:p>
    <w:p w14:paraId="5EB90394" w14:textId="65310FA8" w:rsidR="009E2AC7" w:rsidRPr="00FD1215" w:rsidRDefault="009E2AC7" w:rsidP="00F01124">
      <w:pPr>
        <w:pStyle w:val="ListParagraph"/>
        <w:numPr>
          <w:ilvl w:val="1"/>
          <w:numId w:val="15"/>
        </w:numPr>
        <w:ind w:left="1843"/>
        <w:rPr>
          <w:lang w:eastAsia="fr-FR"/>
        </w:rPr>
      </w:pPr>
      <w:r w:rsidRPr="00FD1215">
        <w:rPr>
          <w:lang w:eastAsia="fr-FR"/>
        </w:rPr>
        <w:t>scopul concesiunii de lucrări sau al concesiunii de servicii este crearea sau achizi</w:t>
      </w:r>
      <w:r w:rsidR="006D27A0" w:rsidRPr="00FD1215">
        <w:rPr>
          <w:lang w:eastAsia="fr-FR"/>
        </w:rPr>
        <w:t>ț</w:t>
      </w:r>
      <w:r w:rsidRPr="00FD1215">
        <w:rPr>
          <w:lang w:eastAsia="fr-FR"/>
        </w:rPr>
        <w:t>ionarea unei opere de artă sau a unei reprezenta</w:t>
      </w:r>
      <w:r w:rsidR="006D27A0" w:rsidRPr="00FD1215">
        <w:rPr>
          <w:lang w:eastAsia="fr-FR"/>
        </w:rPr>
        <w:t>ț</w:t>
      </w:r>
      <w:r w:rsidRPr="00FD1215">
        <w:rPr>
          <w:lang w:eastAsia="fr-FR"/>
        </w:rPr>
        <w:t>ii artistice unice;</w:t>
      </w:r>
    </w:p>
    <w:p w14:paraId="5D761113" w14:textId="7C938DFC" w:rsidR="009E2AC7" w:rsidRPr="00FD1215" w:rsidRDefault="009E2AC7" w:rsidP="00F01124">
      <w:pPr>
        <w:pStyle w:val="ListParagraph"/>
        <w:numPr>
          <w:ilvl w:val="1"/>
          <w:numId w:val="15"/>
        </w:numPr>
        <w:ind w:left="1843"/>
        <w:rPr>
          <w:lang w:eastAsia="fr-FR"/>
        </w:rPr>
      </w:pPr>
      <w:r w:rsidRPr="00FD1215">
        <w:rPr>
          <w:lang w:eastAsia="fr-FR"/>
        </w:rPr>
        <w:t>concuren</w:t>
      </w:r>
      <w:r w:rsidR="006D27A0" w:rsidRPr="00FD1215">
        <w:rPr>
          <w:lang w:eastAsia="fr-FR"/>
        </w:rPr>
        <w:t>ț</w:t>
      </w:r>
      <w:r w:rsidRPr="00FD1215">
        <w:rPr>
          <w:lang w:eastAsia="fr-FR"/>
        </w:rPr>
        <w:t>a lipse</w:t>
      </w:r>
      <w:r w:rsidR="006D27A0" w:rsidRPr="00FD1215">
        <w:rPr>
          <w:lang w:eastAsia="fr-FR"/>
        </w:rPr>
        <w:t>ș</w:t>
      </w:r>
      <w:r w:rsidRPr="00FD1215">
        <w:rPr>
          <w:lang w:eastAsia="fr-FR"/>
        </w:rPr>
        <w:t>te din motive tehnice;</w:t>
      </w:r>
    </w:p>
    <w:p w14:paraId="00E7FDEC" w14:textId="79734CFE" w:rsidR="009E2AC7" w:rsidRPr="00FD1215" w:rsidRDefault="009E2AC7" w:rsidP="00F01124">
      <w:pPr>
        <w:pStyle w:val="ListParagraph"/>
        <w:numPr>
          <w:ilvl w:val="1"/>
          <w:numId w:val="15"/>
        </w:numPr>
        <w:ind w:left="1843"/>
        <w:rPr>
          <w:lang w:eastAsia="fr-FR"/>
        </w:rPr>
      </w:pPr>
      <w:r w:rsidRPr="00FD1215">
        <w:rPr>
          <w:lang w:eastAsia="fr-FR"/>
        </w:rPr>
        <w:t>existen</w:t>
      </w:r>
      <w:r w:rsidR="006D27A0" w:rsidRPr="00FD1215">
        <w:rPr>
          <w:lang w:eastAsia="fr-FR"/>
        </w:rPr>
        <w:t>ț</w:t>
      </w:r>
      <w:r w:rsidRPr="00FD1215">
        <w:rPr>
          <w:lang w:eastAsia="fr-FR"/>
        </w:rPr>
        <w:t>a unui drept exclusiv;</w:t>
      </w:r>
    </w:p>
    <w:p w14:paraId="3FB6CD35" w14:textId="4931C7BE" w:rsidR="009E2AC7" w:rsidRPr="00FD1215" w:rsidRDefault="009E2AC7" w:rsidP="00F01124">
      <w:pPr>
        <w:pStyle w:val="ListParagraph"/>
        <w:numPr>
          <w:ilvl w:val="1"/>
          <w:numId w:val="15"/>
        </w:numPr>
        <w:ind w:left="1843"/>
        <w:rPr>
          <w:lang w:eastAsia="fr-FR"/>
        </w:rPr>
      </w:pPr>
      <w:r w:rsidRPr="00FD1215">
        <w:rPr>
          <w:lang w:eastAsia="fr-FR"/>
        </w:rPr>
        <w:t>protec</w:t>
      </w:r>
      <w:r w:rsidR="006D27A0" w:rsidRPr="00FD1215">
        <w:rPr>
          <w:lang w:eastAsia="fr-FR"/>
        </w:rPr>
        <w:t>ț</w:t>
      </w:r>
      <w:r w:rsidRPr="00FD1215">
        <w:rPr>
          <w:lang w:eastAsia="fr-FR"/>
        </w:rPr>
        <w:t xml:space="preserve">ia unor drepturi de proprietate intelectuală </w:t>
      </w:r>
      <w:r w:rsidR="006D27A0" w:rsidRPr="00FD1215">
        <w:rPr>
          <w:lang w:eastAsia="fr-FR"/>
        </w:rPr>
        <w:t>ș</w:t>
      </w:r>
      <w:r w:rsidRPr="00FD1215">
        <w:rPr>
          <w:lang w:eastAsia="fr-FR"/>
        </w:rPr>
        <w:t>i a altor drepturi exclusive,</w:t>
      </w:r>
      <w:r w:rsidR="008E2E98" w:rsidRPr="00FD1215">
        <w:t xml:space="preserve"> </w:t>
      </w:r>
      <w:r w:rsidR="008E2E98" w:rsidRPr="00FD1215">
        <w:rPr>
          <w:lang w:eastAsia="fr-FR"/>
        </w:rPr>
        <w:t>altele decât cele definite la art. 5 alin. (1) lit. o) din Legea nr. 100/2016;</w:t>
      </w:r>
    </w:p>
    <w:p w14:paraId="48277873" w14:textId="4D46D6F4" w:rsidR="009E2AC7" w:rsidRPr="00FD1215" w:rsidRDefault="008E2E98" w:rsidP="00064C53">
      <w:pPr>
        <w:pStyle w:val="ListParagraph"/>
        <w:numPr>
          <w:ilvl w:val="5"/>
          <w:numId w:val="13"/>
        </w:numPr>
        <w:ind w:left="1276"/>
        <w:rPr>
          <w:lang w:eastAsia="fr-FR"/>
        </w:rPr>
      </w:pPr>
      <w:r w:rsidRPr="00FD1215">
        <w:t>dacă, în cadrul unei proceduri de atribuire ini</w:t>
      </w:r>
      <w:r w:rsidR="006D27A0" w:rsidRPr="00FD1215">
        <w:t>ț</w:t>
      </w:r>
      <w:r w:rsidRPr="00FD1215">
        <w:t xml:space="preserve">iale, prevăzute în </w:t>
      </w:r>
      <w:r w:rsidRPr="00FD1215">
        <w:rPr>
          <w:lang w:eastAsia="fr-FR"/>
        </w:rPr>
        <w:t>Legea nr. 100/2016</w:t>
      </w:r>
      <w:r w:rsidRPr="00FD1215">
        <w:t>, nu a fost depusă nicio ofertă/solicitare de participare sau au fost depuse numai oferte/solicitări de participare neconforme, cu condi</w:t>
      </w:r>
      <w:r w:rsidR="006D27A0" w:rsidRPr="00FD1215">
        <w:t>ț</w:t>
      </w:r>
      <w:r w:rsidRPr="00FD1215">
        <w:t>ia să nu se modifice în mod substan</w:t>
      </w:r>
      <w:r w:rsidR="006D27A0" w:rsidRPr="00FD1215">
        <w:t>ț</w:t>
      </w:r>
      <w:r w:rsidRPr="00FD1215">
        <w:t>ial condi</w:t>
      </w:r>
      <w:r w:rsidR="006D27A0" w:rsidRPr="00FD1215">
        <w:t>ț</w:t>
      </w:r>
      <w:r w:rsidRPr="00FD1215">
        <w:t>iile ini</w:t>
      </w:r>
      <w:r w:rsidR="006D27A0" w:rsidRPr="00FD1215">
        <w:t>ț</w:t>
      </w:r>
      <w:r w:rsidRPr="00FD1215">
        <w:t xml:space="preserve">iale ale concesiunii de lucrări sau ale concesiunii de servicii </w:t>
      </w:r>
      <w:r w:rsidR="006D27A0" w:rsidRPr="00FD1215">
        <w:t>ș</w:t>
      </w:r>
      <w:r w:rsidRPr="00FD1215">
        <w:t>i, dacă la solicitarea Comisiei Europene, s-a transmis un raport în acest sens</w:t>
      </w:r>
      <w:r w:rsidR="00505E50">
        <w:t>.</w:t>
      </w:r>
    </w:p>
    <w:p w14:paraId="18A7FF70" w14:textId="062A26C5" w:rsidR="00EC0F86" w:rsidRPr="00FD1215" w:rsidRDefault="00EC0F86" w:rsidP="006D27A0">
      <w:pPr>
        <w:rPr>
          <w:lang w:eastAsia="fr-FR"/>
        </w:rPr>
      </w:pPr>
      <w:r w:rsidRPr="00FD1215">
        <w:t xml:space="preserve">În cazul contractului de delegare a gestiunii </w:t>
      </w:r>
      <w:r w:rsidRPr="00FD1215">
        <w:rPr>
          <w:lang w:eastAsia="fr-FR"/>
        </w:rPr>
        <w:t>activită</w:t>
      </w:r>
      <w:r w:rsidR="006D27A0" w:rsidRPr="00FD1215">
        <w:rPr>
          <w:lang w:eastAsia="fr-FR"/>
        </w:rPr>
        <w:t>ț</w:t>
      </w:r>
      <w:r w:rsidRPr="00FD1215">
        <w:rPr>
          <w:lang w:eastAsia="fr-FR"/>
        </w:rPr>
        <w:t xml:space="preserve">ilor componente ale serviciului de salubrizare din </w:t>
      </w:r>
      <w:r w:rsidR="003B3025" w:rsidRPr="00FD1215">
        <w:rPr>
          <w:lang w:eastAsia="fr-FR"/>
        </w:rPr>
        <w:t>Zona 2</w:t>
      </w:r>
      <w:r w:rsidRPr="00FD1215">
        <w:rPr>
          <w:lang w:eastAsia="fr-FR"/>
        </w:rPr>
        <w:t xml:space="preserve"> a SMID Neam</w:t>
      </w:r>
      <w:r w:rsidR="006D27A0" w:rsidRPr="00FD1215">
        <w:rPr>
          <w:lang w:eastAsia="fr-FR"/>
        </w:rPr>
        <w:t>ț</w:t>
      </w:r>
      <w:r w:rsidRPr="00FD1215">
        <w:rPr>
          <w:lang w:eastAsia="fr-FR"/>
        </w:rPr>
        <w:t xml:space="preserve"> nu sunt îndeplinite condi</w:t>
      </w:r>
      <w:r w:rsidR="006D27A0" w:rsidRPr="00FD1215">
        <w:rPr>
          <w:lang w:eastAsia="fr-FR"/>
        </w:rPr>
        <w:t>ț</w:t>
      </w:r>
      <w:r w:rsidRPr="00FD1215">
        <w:rPr>
          <w:lang w:eastAsia="fr-FR"/>
        </w:rPr>
        <w:t>iile pentru aplicarea procedurii simplificate sau a procedurii de negociere fără publicarea unui anun</w:t>
      </w:r>
      <w:r w:rsidR="006D27A0" w:rsidRPr="00FD1215">
        <w:rPr>
          <w:lang w:eastAsia="fr-FR"/>
        </w:rPr>
        <w:t>ț</w:t>
      </w:r>
      <w:r w:rsidRPr="00FD1215">
        <w:rPr>
          <w:lang w:eastAsia="fr-FR"/>
        </w:rPr>
        <w:t xml:space="preserve"> de concesionare, iar obiectul contractului nu justifică aplicarea unei proceduri de dialog competitiv</w:t>
      </w:r>
      <w:r w:rsidR="00A34345" w:rsidRPr="00FD1215">
        <w:rPr>
          <w:lang w:eastAsia="fr-FR"/>
        </w:rPr>
        <w:t>, de vreme ce solu</w:t>
      </w:r>
      <w:r w:rsidR="006D27A0" w:rsidRPr="00FD1215">
        <w:rPr>
          <w:lang w:eastAsia="fr-FR"/>
        </w:rPr>
        <w:t>ț</w:t>
      </w:r>
      <w:r w:rsidR="00A34345" w:rsidRPr="00FD1215">
        <w:rPr>
          <w:lang w:eastAsia="fr-FR"/>
        </w:rPr>
        <w:t>iile apte să răspundă necesită</w:t>
      </w:r>
      <w:r w:rsidR="006D27A0" w:rsidRPr="00FD1215">
        <w:rPr>
          <w:lang w:eastAsia="fr-FR"/>
        </w:rPr>
        <w:t>ț</w:t>
      </w:r>
      <w:r w:rsidR="00A34345" w:rsidRPr="00FD1215">
        <w:rPr>
          <w:lang w:eastAsia="fr-FR"/>
        </w:rPr>
        <w:t>ilor delegatarilor sunt deja identificate; în consecin</w:t>
      </w:r>
      <w:r w:rsidR="006D27A0" w:rsidRPr="00FD1215">
        <w:rPr>
          <w:lang w:eastAsia="fr-FR"/>
        </w:rPr>
        <w:t>ț</w:t>
      </w:r>
      <w:r w:rsidR="00A34345" w:rsidRPr="00FD1215">
        <w:rPr>
          <w:lang w:eastAsia="fr-FR"/>
        </w:rPr>
        <w:t xml:space="preserve">ă, </w:t>
      </w:r>
      <w:r w:rsidRPr="00FD1215">
        <w:rPr>
          <w:lang w:eastAsia="fr-FR"/>
        </w:rPr>
        <w:t xml:space="preserve"> </w:t>
      </w:r>
      <w:r w:rsidR="00A34345" w:rsidRPr="00FD1215">
        <w:rPr>
          <w:lang w:eastAsia="fr-FR"/>
        </w:rPr>
        <w:t>singura procedură de atribuire care se pretează este cea de licita</w:t>
      </w:r>
      <w:r w:rsidR="006D27A0" w:rsidRPr="00FD1215">
        <w:rPr>
          <w:lang w:eastAsia="fr-FR"/>
        </w:rPr>
        <w:t>ț</w:t>
      </w:r>
      <w:r w:rsidR="00A34345" w:rsidRPr="00FD1215">
        <w:rPr>
          <w:lang w:eastAsia="fr-FR"/>
        </w:rPr>
        <w:t>ie deschisă.</w:t>
      </w:r>
    </w:p>
    <w:p w14:paraId="1A3B0765" w14:textId="31B12CC0" w:rsidR="00650C79" w:rsidRPr="00FD1215" w:rsidRDefault="00F4073D" w:rsidP="006D27A0">
      <w:pPr>
        <w:rPr>
          <w:lang w:eastAsia="fr-FR"/>
        </w:rPr>
      </w:pPr>
      <w:r w:rsidRPr="00FD1215">
        <w:t>De asemenea, c</w:t>
      </w:r>
      <w:r w:rsidR="00650C79" w:rsidRPr="00FD1215">
        <w:t>onform Acordului de parteneriat încheiat la data de 06.04.2010 în vederea realizării proiectului „</w:t>
      </w:r>
      <w:r w:rsidR="00650C79" w:rsidRPr="00FD1215">
        <w:rPr>
          <w:i/>
          <w:iCs/>
        </w:rPr>
        <w:t>Sistem de Management Integrat al De</w:t>
      </w:r>
      <w:r w:rsidR="006D27A0" w:rsidRPr="00FD1215">
        <w:rPr>
          <w:i/>
          <w:iCs/>
        </w:rPr>
        <w:t>ș</w:t>
      </w:r>
      <w:r w:rsidR="00650C79" w:rsidRPr="00FD1215">
        <w:rPr>
          <w:i/>
          <w:iCs/>
        </w:rPr>
        <w:t>eurilor în Jude</w:t>
      </w:r>
      <w:r w:rsidR="006D27A0" w:rsidRPr="00FD1215">
        <w:rPr>
          <w:i/>
          <w:iCs/>
        </w:rPr>
        <w:t>ț</w:t>
      </w:r>
      <w:r w:rsidR="00650C79" w:rsidRPr="00FD1215">
        <w:rPr>
          <w:i/>
          <w:iCs/>
        </w:rPr>
        <w:t>ul Neam</w:t>
      </w:r>
      <w:r w:rsidR="006D27A0" w:rsidRPr="00FD1215">
        <w:rPr>
          <w:i/>
          <w:iCs/>
        </w:rPr>
        <w:t>ț</w:t>
      </w:r>
      <w:r w:rsidR="00650C79" w:rsidRPr="00FD1215">
        <w:t xml:space="preserve">”, cu modificările </w:t>
      </w:r>
      <w:r w:rsidR="006D27A0" w:rsidRPr="00FD1215">
        <w:t>ș</w:t>
      </w:r>
      <w:r w:rsidR="00650C79" w:rsidRPr="00FD1215">
        <w:t>i completările ulterioare, contractele de delegare aferente SMID Neam</w:t>
      </w:r>
      <w:r w:rsidR="006D27A0" w:rsidRPr="00FD1215">
        <w:t>ț</w:t>
      </w:r>
      <w:r w:rsidR="00650C79" w:rsidRPr="00FD1215">
        <w:t xml:space="preserve"> (i.e. inclusiv contractul de delegare a gestiunii activită</w:t>
      </w:r>
      <w:r w:rsidR="006D27A0" w:rsidRPr="00FD1215">
        <w:t>ț</w:t>
      </w:r>
      <w:r w:rsidR="00650C79" w:rsidRPr="00FD1215">
        <w:t xml:space="preserve">ilor componente </w:t>
      </w:r>
      <w:r w:rsidR="00650C79" w:rsidRPr="00FD1215">
        <w:rPr>
          <w:lang w:eastAsia="fr-FR"/>
        </w:rPr>
        <w:t xml:space="preserve">ale serviciului de salubrizare din </w:t>
      </w:r>
      <w:r w:rsidR="003B3025" w:rsidRPr="00FD1215">
        <w:rPr>
          <w:lang w:eastAsia="fr-FR"/>
        </w:rPr>
        <w:t>Zona 2</w:t>
      </w:r>
      <w:r w:rsidR="00650C79" w:rsidRPr="00FD1215">
        <w:rPr>
          <w:lang w:eastAsia="fr-FR"/>
        </w:rPr>
        <w:t xml:space="preserve"> </w:t>
      </w:r>
      <w:r w:rsidR="00F61081" w:rsidRPr="00FD1215">
        <w:rPr>
          <w:lang w:eastAsia="fr-FR"/>
        </w:rPr>
        <w:t>a</w:t>
      </w:r>
      <w:r w:rsidR="00650C79" w:rsidRPr="00FD1215">
        <w:rPr>
          <w:lang w:eastAsia="fr-FR"/>
        </w:rPr>
        <w:t xml:space="preserve"> SMID Neam</w:t>
      </w:r>
      <w:r w:rsidR="006D27A0" w:rsidRPr="00FD1215">
        <w:rPr>
          <w:lang w:eastAsia="fr-FR"/>
        </w:rPr>
        <w:t>ț</w:t>
      </w:r>
      <w:r w:rsidR="00650C79" w:rsidRPr="00FD1215">
        <w:rPr>
          <w:lang w:eastAsia="fr-FR"/>
        </w:rPr>
        <w:t>, ce fac obiectul prezentului studiu) se  încheie cu operatori selecta</w:t>
      </w:r>
      <w:r w:rsidR="006D27A0" w:rsidRPr="00FD1215">
        <w:rPr>
          <w:lang w:eastAsia="fr-FR"/>
        </w:rPr>
        <w:t>ț</w:t>
      </w:r>
      <w:r w:rsidR="00650C79" w:rsidRPr="00FD1215">
        <w:rPr>
          <w:lang w:eastAsia="fr-FR"/>
        </w:rPr>
        <w:t>i în urma unor proceduri de licita</w:t>
      </w:r>
      <w:r w:rsidR="006D27A0" w:rsidRPr="00FD1215">
        <w:rPr>
          <w:lang w:eastAsia="fr-FR"/>
        </w:rPr>
        <w:t>ț</w:t>
      </w:r>
      <w:r w:rsidR="00650C79" w:rsidRPr="00FD1215">
        <w:rPr>
          <w:lang w:eastAsia="fr-FR"/>
        </w:rPr>
        <w:t>ie publică.</w:t>
      </w:r>
    </w:p>
    <w:p w14:paraId="46E499CC" w14:textId="37E0277B" w:rsidR="0010636D" w:rsidRPr="00FD1215" w:rsidRDefault="0010636D" w:rsidP="006D27A0">
      <w:pPr>
        <w:rPr>
          <w:lang w:eastAsia="fr-FR"/>
        </w:rPr>
      </w:pPr>
      <w:r w:rsidRPr="00FD1215">
        <w:rPr>
          <w:lang w:eastAsia="fr-FR"/>
        </w:rPr>
        <w:t>Având în vedere</w:t>
      </w:r>
      <w:r w:rsidR="00F4073D" w:rsidRPr="00FD1215">
        <w:rPr>
          <w:lang w:eastAsia="fr-FR"/>
        </w:rPr>
        <w:t xml:space="preserve"> dispozi</w:t>
      </w:r>
      <w:r w:rsidR="006D27A0" w:rsidRPr="00FD1215">
        <w:rPr>
          <w:lang w:eastAsia="fr-FR"/>
        </w:rPr>
        <w:t>ț</w:t>
      </w:r>
      <w:r w:rsidR="00F4073D" w:rsidRPr="00FD1215">
        <w:rPr>
          <w:lang w:eastAsia="fr-FR"/>
        </w:rPr>
        <w:t xml:space="preserve">iile legale privind procedurile de atribuire a contractelor de concesiune, precum </w:t>
      </w:r>
      <w:r w:rsidR="006D27A0" w:rsidRPr="00FD1215">
        <w:rPr>
          <w:lang w:eastAsia="fr-FR"/>
        </w:rPr>
        <w:t>ș</w:t>
      </w:r>
      <w:r w:rsidR="00F4073D" w:rsidRPr="00FD1215">
        <w:rPr>
          <w:lang w:eastAsia="fr-FR"/>
        </w:rPr>
        <w:t>i</w:t>
      </w:r>
      <w:r w:rsidRPr="00FD1215">
        <w:rPr>
          <w:lang w:eastAsia="fr-FR"/>
        </w:rPr>
        <w:t xml:space="preserve"> prevederile citate din </w:t>
      </w:r>
      <w:r w:rsidRPr="00FD1215">
        <w:t xml:space="preserve">Acordul de parteneriat încheiat la data de 06.04.2010, contractul de delegare a gestiunii </w:t>
      </w:r>
      <w:r w:rsidRPr="00FD1215">
        <w:rPr>
          <w:lang w:eastAsia="fr-FR"/>
        </w:rPr>
        <w:t>activită</w:t>
      </w:r>
      <w:r w:rsidR="006D27A0" w:rsidRPr="00FD1215">
        <w:rPr>
          <w:lang w:eastAsia="fr-FR"/>
        </w:rPr>
        <w:t>ț</w:t>
      </w:r>
      <w:r w:rsidRPr="00FD1215">
        <w:rPr>
          <w:lang w:eastAsia="fr-FR"/>
        </w:rPr>
        <w:t xml:space="preserve">ilor componente ale serviciului de salubrizare din </w:t>
      </w:r>
      <w:r w:rsidR="003B3025" w:rsidRPr="00FD1215">
        <w:rPr>
          <w:lang w:eastAsia="fr-FR"/>
        </w:rPr>
        <w:t>Zona 2</w:t>
      </w:r>
      <w:r w:rsidRPr="00FD1215">
        <w:rPr>
          <w:lang w:eastAsia="fr-FR"/>
        </w:rPr>
        <w:t xml:space="preserve"> </w:t>
      </w:r>
      <w:r w:rsidR="00F61081" w:rsidRPr="00FD1215">
        <w:rPr>
          <w:lang w:eastAsia="fr-FR"/>
        </w:rPr>
        <w:t>a</w:t>
      </w:r>
      <w:r w:rsidRPr="00FD1215">
        <w:rPr>
          <w:lang w:eastAsia="fr-FR"/>
        </w:rPr>
        <w:t xml:space="preserve"> SMID Neam</w:t>
      </w:r>
      <w:r w:rsidR="006D27A0" w:rsidRPr="00FD1215">
        <w:rPr>
          <w:lang w:eastAsia="fr-FR"/>
        </w:rPr>
        <w:t>ț</w:t>
      </w:r>
      <w:r w:rsidRPr="00FD1215">
        <w:rPr>
          <w:lang w:eastAsia="fr-FR"/>
        </w:rPr>
        <w:t xml:space="preserve"> ce fac obiectul prezentului studiu se va atribui prin procedură de licita</w:t>
      </w:r>
      <w:r w:rsidR="006D27A0" w:rsidRPr="00FD1215">
        <w:rPr>
          <w:lang w:eastAsia="fr-FR"/>
        </w:rPr>
        <w:t>ț</w:t>
      </w:r>
      <w:r w:rsidRPr="00FD1215">
        <w:rPr>
          <w:lang w:eastAsia="fr-FR"/>
        </w:rPr>
        <w:t>ie deschisă</w:t>
      </w:r>
      <w:r w:rsidR="00923136" w:rsidRPr="00FD1215">
        <w:rPr>
          <w:lang w:eastAsia="fr-FR"/>
        </w:rPr>
        <w:t>. Tipul de licita</w:t>
      </w:r>
      <w:r w:rsidR="006D27A0" w:rsidRPr="00FD1215">
        <w:rPr>
          <w:lang w:eastAsia="fr-FR"/>
        </w:rPr>
        <w:t>ț</w:t>
      </w:r>
      <w:r w:rsidR="00923136" w:rsidRPr="00FD1215">
        <w:rPr>
          <w:lang w:eastAsia="fr-FR"/>
        </w:rPr>
        <w:t>ie deschisă (într-o singură sau în două etape) se va stabili prin strategia de contractare aferentă</w:t>
      </w:r>
      <w:r w:rsidR="005E6342" w:rsidRPr="00FD1215">
        <w:rPr>
          <w:lang w:eastAsia="fr-FR"/>
        </w:rPr>
        <w:t xml:space="preserve"> procedurii de atribuire</w:t>
      </w:r>
      <w:r w:rsidR="00923136" w:rsidRPr="00FD1215">
        <w:rPr>
          <w:lang w:eastAsia="fr-FR"/>
        </w:rPr>
        <w:t>.</w:t>
      </w:r>
    </w:p>
    <w:p w14:paraId="6F9FD2A0" w14:textId="77777777" w:rsidR="0010636D" w:rsidRPr="00FD1215" w:rsidRDefault="0010636D" w:rsidP="006D27A0">
      <w:pPr>
        <w:rPr>
          <w:lang w:eastAsia="fr-FR"/>
        </w:rPr>
      </w:pPr>
    </w:p>
    <w:p w14:paraId="7E2B0D47" w14:textId="77777777" w:rsidR="000C4B7A" w:rsidRPr="00FD1215" w:rsidRDefault="000C4B7A" w:rsidP="006D27A0">
      <w:pPr>
        <w:rPr>
          <w:rFonts w:eastAsia="Times New Roman" w:cs="Arial"/>
          <w:kern w:val="32"/>
          <w:sz w:val="30"/>
          <w:szCs w:val="18"/>
          <w:lang w:eastAsia="fr-FR"/>
        </w:rPr>
      </w:pPr>
      <w:r w:rsidRPr="00FD1215">
        <w:br w:type="page"/>
      </w:r>
    </w:p>
    <w:p w14:paraId="5E6C65BE" w14:textId="0CAD47BD" w:rsidR="00BD2EC8" w:rsidRPr="00FD1215" w:rsidRDefault="00192507" w:rsidP="006D27A0">
      <w:pPr>
        <w:pStyle w:val="Heading1"/>
      </w:pPr>
      <w:bookmarkStart w:id="83" w:name="_Toc217864103"/>
      <w:r w:rsidRPr="00FD1215">
        <w:lastRenderedPageBreak/>
        <w:t>MODALITATEA</w:t>
      </w:r>
      <w:r w:rsidR="001421E5" w:rsidRPr="00FD1215">
        <w:t xml:space="preserve"> DE PLATĂ A SERVICIULUI DE SALUBRIZARE ÎN </w:t>
      </w:r>
      <w:r w:rsidR="003B3025" w:rsidRPr="00FD1215">
        <w:t>ZONA 2</w:t>
      </w:r>
      <w:r w:rsidR="001421E5" w:rsidRPr="00FD1215">
        <w:t xml:space="preserve"> </w:t>
      </w:r>
      <w:r w:rsidR="00F61081" w:rsidRPr="00FD1215">
        <w:t>A</w:t>
      </w:r>
      <w:r w:rsidR="001421E5" w:rsidRPr="00FD1215">
        <w:t xml:space="preserve"> SMID NEAM</w:t>
      </w:r>
      <w:r w:rsidR="006D27A0" w:rsidRPr="00FD1215">
        <w:t>Ț</w:t>
      </w:r>
      <w:bookmarkEnd w:id="83"/>
    </w:p>
    <w:p w14:paraId="2F9ED376" w14:textId="5D049F00" w:rsidR="00C30B02" w:rsidRPr="00FD1215" w:rsidRDefault="00192507" w:rsidP="006D27A0">
      <w:pPr>
        <w:pStyle w:val="Heading2"/>
      </w:pPr>
      <w:bookmarkStart w:id="84" w:name="_Toc217864104"/>
      <w:r w:rsidRPr="00FD1215">
        <w:t>Modalitatea</w:t>
      </w:r>
      <w:r w:rsidR="00C30B02" w:rsidRPr="00FD1215">
        <w:t xml:space="preserve"> de plată actual</w:t>
      </w:r>
      <w:r w:rsidRPr="00FD1215">
        <w:t>ă</w:t>
      </w:r>
      <w:bookmarkEnd w:id="84"/>
    </w:p>
    <w:p w14:paraId="026333A9" w14:textId="6CEA68DB" w:rsidR="0073385E" w:rsidRPr="00FD1215" w:rsidRDefault="0073385E" w:rsidP="006D27A0">
      <w:r w:rsidRPr="00FD1215">
        <w:t>Conform art. 10 alin. (3) din Acordul de parteneriat încheiat la data de 06.04.2010 în vederea realizării proiectului „</w:t>
      </w:r>
      <w:r w:rsidRPr="00FD1215">
        <w:rPr>
          <w:i/>
          <w:iCs/>
        </w:rPr>
        <w:t>Sistem de Management Integrat al De</w:t>
      </w:r>
      <w:r w:rsidR="006D27A0" w:rsidRPr="00FD1215">
        <w:rPr>
          <w:i/>
          <w:iCs/>
        </w:rPr>
        <w:t>ș</w:t>
      </w:r>
      <w:r w:rsidRPr="00FD1215">
        <w:rPr>
          <w:i/>
          <w:iCs/>
        </w:rPr>
        <w:t>eurilor în Jude</w:t>
      </w:r>
      <w:r w:rsidR="006D27A0" w:rsidRPr="00FD1215">
        <w:rPr>
          <w:i/>
          <w:iCs/>
        </w:rPr>
        <w:t>ț</w:t>
      </w:r>
      <w:r w:rsidRPr="00FD1215">
        <w:rPr>
          <w:i/>
          <w:iCs/>
        </w:rPr>
        <w:t>ul Neam</w:t>
      </w:r>
      <w:r w:rsidR="006D27A0" w:rsidRPr="00FD1215">
        <w:rPr>
          <w:i/>
          <w:iCs/>
        </w:rPr>
        <w:t>ț</w:t>
      </w:r>
      <w:r w:rsidRPr="00FD1215">
        <w:t xml:space="preserve">”, cu modificările </w:t>
      </w:r>
      <w:r w:rsidR="006D27A0" w:rsidRPr="00FD1215">
        <w:t>ș</w:t>
      </w:r>
      <w:r w:rsidRPr="00FD1215">
        <w:t>i completările ulterioare, finan</w:t>
      </w:r>
      <w:r w:rsidR="006D27A0" w:rsidRPr="00FD1215">
        <w:t>ț</w:t>
      </w:r>
      <w:r w:rsidRPr="00FD1215">
        <w:t>area activită</w:t>
      </w:r>
      <w:r w:rsidR="006D27A0" w:rsidRPr="00FD1215">
        <w:t>ț</w:t>
      </w:r>
      <w:r w:rsidRPr="00FD1215">
        <w:t>ilor serviciului de salubrizare delegate prin contractele încheiate de ADI ECONEAM</w:t>
      </w:r>
      <w:r w:rsidR="006D27A0" w:rsidRPr="00FD1215">
        <w:t>Ț</w:t>
      </w:r>
      <w:r w:rsidRPr="00FD1215">
        <w:t xml:space="preserve"> se asigură prin tarif achitat de utilizatorii serviciului, în baza contractelor de prestări servicii încheiate cu operatorii de salubrizare ce au calitatea de delegat în respectivele contracte. </w:t>
      </w:r>
    </w:p>
    <w:p w14:paraId="45A61E9C" w14:textId="33B57766" w:rsidR="0073385E" w:rsidRPr="00FD1215" w:rsidRDefault="001F6188" w:rsidP="006D27A0">
      <w:r w:rsidRPr="00FD1215">
        <w:t xml:space="preserve">Din datele furnizate de ADI ECONEAMȚ, la nivelul </w:t>
      </w:r>
      <w:r w:rsidR="00D1375F" w:rsidRPr="00FD1215">
        <w:t>Zonei 2</w:t>
      </w:r>
      <w:r w:rsidRPr="00FD1215">
        <w:t xml:space="preserve"> a SMID Neamț, utilizatorii plătesc</w:t>
      </w:r>
      <w:r w:rsidR="00C20833" w:rsidRPr="00FD1215">
        <w:t xml:space="preserve"> în prezent</w:t>
      </w:r>
      <w:r w:rsidRPr="00FD1215">
        <w:t xml:space="preserve"> </w:t>
      </w:r>
      <w:r w:rsidR="00C20833" w:rsidRPr="00FD1215">
        <w:t xml:space="preserve">contravaloarea </w:t>
      </w:r>
      <w:r w:rsidRPr="00FD1215">
        <w:t>serviciului de salubrizare prin mecanismul de plată pe bază de TAXĂ</w:t>
      </w:r>
      <w:r w:rsidR="0073385E" w:rsidRPr="00FD1215">
        <w:t xml:space="preserve">. </w:t>
      </w:r>
    </w:p>
    <w:p w14:paraId="0468C464" w14:textId="407E9185" w:rsidR="00C30B02" w:rsidRPr="00FD1215" w:rsidRDefault="00192507" w:rsidP="006D27A0">
      <w:pPr>
        <w:pStyle w:val="Heading2"/>
      </w:pPr>
      <w:bookmarkStart w:id="85" w:name="_Toc217864105"/>
      <w:r w:rsidRPr="00FD1215">
        <w:t>Modalitatea</w:t>
      </w:r>
      <w:r w:rsidR="00C30B02" w:rsidRPr="00FD1215">
        <w:t xml:space="preserve"> de plată </w:t>
      </w:r>
      <w:r w:rsidR="005527A9" w:rsidRPr="00FD1215">
        <w:t>propus</w:t>
      </w:r>
      <w:r w:rsidRPr="00FD1215">
        <w:t>ă</w:t>
      </w:r>
      <w:bookmarkEnd w:id="85"/>
    </w:p>
    <w:p w14:paraId="4980B60B" w14:textId="12A15B74" w:rsidR="003E08F6" w:rsidRPr="00FD1215" w:rsidRDefault="00AC1E54" w:rsidP="006D27A0">
      <w:pPr>
        <w:rPr>
          <w:lang w:eastAsia="fr-FR"/>
        </w:rPr>
      </w:pPr>
      <w:r w:rsidRPr="00FD1215">
        <w:rPr>
          <w:lang w:eastAsia="fr-FR"/>
        </w:rPr>
        <w:t>În scopul elaborării documenta</w:t>
      </w:r>
      <w:r w:rsidR="006D27A0" w:rsidRPr="00FD1215">
        <w:rPr>
          <w:lang w:eastAsia="fr-FR"/>
        </w:rPr>
        <w:t>ț</w:t>
      </w:r>
      <w:r w:rsidRPr="00FD1215">
        <w:rPr>
          <w:lang w:eastAsia="fr-FR"/>
        </w:rPr>
        <w:t>iei pentru atribuirea contractului de delegare a activită</w:t>
      </w:r>
      <w:r w:rsidR="006D27A0" w:rsidRPr="00FD1215">
        <w:rPr>
          <w:lang w:eastAsia="fr-FR"/>
        </w:rPr>
        <w:t>ț</w:t>
      </w:r>
      <w:r w:rsidRPr="00FD1215">
        <w:rPr>
          <w:lang w:eastAsia="fr-FR"/>
        </w:rPr>
        <w:t xml:space="preserve">ilor componente ale serviciului de salubrizare în </w:t>
      </w:r>
      <w:r w:rsidR="003B3025" w:rsidRPr="00FD1215">
        <w:rPr>
          <w:lang w:eastAsia="fr-FR"/>
        </w:rPr>
        <w:t>Zona 2</w:t>
      </w:r>
      <w:r w:rsidRPr="00FD1215">
        <w:rPr>
          <w:lang w:eastAsia="fr-FR"/>
        </w:rPr>
        <w:t xml:space="preserve"> </w:t>
      </w:r>
      <w:r w:rsidR="00F61081" w:rsidRPr="00FD1215">
        <w:rPr>
          <w:lang w:eastAsia="fr-FR"/>
        </w:rPr>
        <w:t>a</w:t>
      </w:r>
      <w:r w:rsidRPr="00FD1215">
        <w:rPr>
          <w:lang w:eastAsia="fr-FR"/>
        </w:rPr>
        <w:t xml:space="preserve"> SMID Neam</w:t>
      </w:r>
      <w:r w:rsidR="006D27A0" w:rsidRPr="00FD1215">
        <w:rPr>
          <w:lang w:eastAsia="fr-FR"/>
        </w:rPr>
        <w:t>ț</w:t>
      </w:r>
      <w:r w:rsidRPr="00FD1215">
        <w:rPr>
          <w:lang w:eastAsia="fr-FR"/>
        </w:rPr>
        <w:t xml:space="preserve"> ce fac obiectul prezentului studiu, </w:t>
      </w:r>
      <w:r w:rsidR="00D75B96" w:rsidRPr="00FD1215">
        <w:rPr>
          <w:lang w:eastAsia="fr-FR"/>
        </w:rPr>
        <w:t>la nivelul</w:t>
      </w:r>
      <w:r w:rsidR="0041523D" w:rsidRPr="00FD1215">
        <w:rPr>
          <w:lang w:eastAsia="fr-FR"/>
        </w:rPr>
        <w:t xml:space="preserve"> ADI ECONEAM</w:t>
      </w:r>
      <w:r w:rsidR="006D27A0" w:rsidRPr="00FD1215">
        <w:rPr>
          <w:lang w:eastAsia="fr-FR"/>
        </w:rPr>
        <w:t>Ț</w:t>
      </w:r>
      <w:r w:rsidR="0041523D" w:rsidRPr="00FD1215">
        <w:rPr>
          <w:lang w:eastAsia="fr-FR"/>
        </w:rPr>
        <w:t xml:space="preserve"> s-a stabilit că utilizatorii serviciului de salubrizare din </w:t>
      </w:r>
      <w:r w:rsidR="003B3025" w:rsidRPr="00FD1215">
        <w:rPr>
          <w:lang w:eastAsia="fr-FR"/>
        </w:rPr>
        <w:t>Zona 2</w:t>
      </w:r>
      <w:r w:rsidR="0041523D" w:rsidRPr="00FD1215">
        <w:rPr>
          <w:lang w:eastAsia="fr-FR"/>
        </w:rPr>
        <w:t xml:space="preserve"> </w:t>
      </w:r>
      <w:r w:rsidR="00F61081" w:rsidRPr="00FD1215">
        <w:rPr>
          <w:lang w:eastAsia="fr-FR"/>
        </w:rPr>
        <w:t>a</w:t>
      </w:r>
      <w:r w:rsidR="0041523D" w:rsidRPr="00FD1215">
        <w:rPr>
          <w:lang w:eastAsia="fr-FR"/>
        </w:rPr>
        <w:t xml:space="preserve"> SMID Neam</w:t>
      </w:r>
      <w:r w:rsidR="006D27A0" w:rsidRPr="00FD1215">
        <w:rPr>
          <w:lang w:eastAsia="fr-FR"/>
        </w:rPr>
        <w:t>ț</w:t>
      </w:r>
      <w:r w:rsidR="0041523D" w:rsidRPr="00FD1215">
        <w:rPr>
          <w:lang w:eastAsia="fr-FR"/>
        </w:rPr>
        <w:t xml:space="preserve"> achită contravaloarea serviciului de salubrizare, după cum urmează:</w:t>
      </w:r>
    </w:p>
    <w:p w14:paraId="2DAE0DE1" w14:textId="78359D88" w:rsidR="0041523D" w:rsidRPr="00FD1215" w:rsidRDefault="0041523D" w:rsidP="00F01124">
      <w:pPr>
        <w:pStyle w:val="ListParagraph"/>
        <w:numPr>
          <w:ilvl w:val="0"/>
          <w:numId w:val="30"/>
        </w:numPr>
        <w:rPr>
          <w:lang w:eastAsia="fr-FR"/>
        </w:rPr>
      </w:pPr>
      <w:r w:rsidRPr="00FD1215">
        <w:rPr>
          <w:lang w:eastAsia="fr-FR"/>
        </w:rPr>
        <w:t>utilizatorii casnici din mediu</w:t>
      </w:r>
      <w:r w:rsidR="0051020D" w:rsidRPr="00FD1215">
        <w:rPr>
          <w:lang w:eastAsia="fr-FR"/>
        </w:rPr>
        <w:t>l</w:t>
      </w:r>
      <w:r w:rsidRPr="00FD1215">
        <w:rPr>
          <w:lang w:eastAsia="fr-FR"/>
        </w:rPr>
        <w:t xml:space="preserve"> urban </w:t>
      </w:r>
      <w:r w:rsidR="006D27A0" w:rsidRPr="00FD1215">
        <w:rPr>
          <w:lang w:eastAsia="fr-FR"/>
        </w:rPr>
        <w:t>ș</w:t>
      </w:r>
      <w:r w:rsidRPr="00FD1215">
        <w:rPr>
          <w:lang w:eastAsia="fr-FR"/>
        </w:rPr>
        <w:t>i rural</w:t>
      </w:r>
      <w:r w:rsidR="0051020D" w:rsidRPr="00FD1215">
        <w:rPr>
          <w:lang w:eastAsia="fr-FR"/>
        </w:rPr>
        <w:t xml:space="preserve"> achită </w:t>
      </w:r>
      <w:bookmarkStart w:id="86" w:name="_Hlk228560695"/>
      <w:r w:rsidR="0051020D" w:rsidRPr="00FD1215">
        <w:rPr>
          <w:lang w:eastAsia="fr-FR"/>
        </w:rPr>
        <w:t>taxe de salubrizare</w:t>
      </w:r>
      <w:bookmarkEnd w:id="86"/>
      <w:r w:rsidR="0051020D" w:rsidRPr="00FD1215">
        <w:rPr>
          <w:lang w:eastAsia="fr-FR"/>
        </w:rPr>
        <w:t>;</w:t>
      </w:r>
    </w:p>
    <w:p w14:paraId="20241706" w14:textId="31DD91A5" w:rsidR="0051020D" w:rsidRPr="00FD1215" w:rsidRDefault="0051020D" w:rsidP="00F01124">
      <w:pPr>
        <w:pStyle w:val="ListParagraph"/>
        <w:numPr>
          <w:ilvl w:val="0"/>
          <w:numId w:val="30"/>
        </w:numPr>
        <w:rPr>
          <w:lang w:eastAsia="fr-FR"/>
        </w:rPr>
      </w:pPr>
      <w:r w:rsidRPr="00FD1215">
        <w:rPr>
          <w:lang w:eastAsia="fr-FR"/>
        </w:rPr>
        <w:t xml:space="preserve">utilizatorii noncasnici din mediul urban </w:t>
      </w:r>
      <w:r w:rsidR="006D27A0" w:rsidRPr="00FD1215">
        <w:rPr>
          <w:lang w:eastAsia="fr-FR"/>
        </w:rPr>
        <w:t>ș</w:t>
      </w:r>
      <w:r w:rsidRPr="00FD1215">
        <w:rPr>
          <w:lang w:eastAsia="fr-FR"/>
        </w:rPr>
        <w:t xml:space="preserve">i rural achită </w:t>
      </w:r>
      <w:r w:rsidR="006A2EBE" w:rsidRPr="006A2EBE">
        <w:rPr>
          <w:lang w:eastAsia="fr-FR"/>
        </w:rPr>
        <w:t>taxe de salubrizare</w:t>
      </w:r>
      <w:r w:rsidRPr="00FD1215">
        <w:rPr>
          <w:lang w:eastAsia="fr-FR"/>
        </w:rPr>
        <w:t>.</w:t>
      </w:r>
    </w:p>
    <w:p w14:paraId="369C9FEC" w14:textId="491C81A5" w:rsidR="00451B75" w:rsidRPr="00FD1215" w:rsidRDefault="00451B75" w:rsidP="006D27A0">
      <w:pPr>
        <w:pStyle w:val="Heading2"/>
      </w:pPr>
      <w:bookmarkStart w:id="87" w:name="_Toc217864106"/>
      <w:r w:rsidRPr="00FD1215">
        <w:t>Mecanismul financiar propus pentru gestionarea de</w:t>
      </w:r>
      <w:r w:rsidR="006D27A0" w:rsidRPr="00FD1215">
        <w:t>ș</w:t>
      </w:r>
      <w:r w:rsidRPr="00FD1215">
        <w:t xml:space="preserve">eurilor municipale </w:t>
      </w:r>
      <w:r w:rsidR="006D27A0" w:rsidRPr="00FD1215">
        <w:t>ș</w:t>
      </w:r>
      <w:r w:rsidRPr="00FD1215">
        <w:t>i a de</w:t>
      </w:r>
      <w:r w:rsidR="006D27A0" w:rsidRPr="00FD1215">
        <w:t>ș</w:t>
      </w:r>
      <w:r w:rsidRPr="00FD1215">
        <w:t>eurilor care fac obiectul serviciilor conexe serviciului de salubrizare</w:t>
      </w:r>
      <w:bookmarkEnd w:id="87"/>
    </w:p>
    <w:p w14:paraId="39CCD1AB" w14:textId="77716197" w:rsidR="00451B75" w:rsidRPr="00FD1215" w:rsidRDefault="00451B75" w:rsidP="006D27A0">
      <w:pPr>
        <w:rPr>
          <w:lang w:eastAsia="fr-FR"/>
        </w:rPr>
      </w:pPr>
      <w:r w:rsidRPr="00FD1215">
        <w:rPr>
          <w:lang w:eastAsia="fr-FR"/>
        </w:rPr>
        <w:t xml:space="preserve">Având în vedere mecanismul propus de plată a serviciilor de salubrizare, prevăzut la subcapitolul 7.2, precum </w:t>
      </w:r>
      <w:r w:rsidR="006D27A0" w:rsidRPr="00FD1215">
        <w:rPr>
          <w:lang w:eastAsia="fr-FR"/>
        </w:rPr>
        <w:t>ș</w:t>
      </w:r>
      <w:r w:rsidRPr="00FD1215">
        <w:rPr>
          <w:lang w:eastAsia="fr-FR"/>
        </w:rPr>
        <w:t>i prevederile legislative, se detaliază mai jos mecanismul financiar pentru gestionarea de</w:t>
      </w:r>
      <w:r w:rsidR="006D27A0" w:rsidRPr="00FD1215">
        <w:rPr>
          <w:lang w:eastAsia="fr-FR"/>
        </w:rPr>
        <w:t>ș</w:t>
      </w:r>
      <w:r w:rsidRPr="00FD1215">
        <w:rPr>
          <w:lang w:eastAsia="fr-FR"/>
        </w:rPr>
        <w:t xml:space="preserve">eurilor municipale </w:t>
      </w:r>
      <w:r w:rsidR="006D27A0" w:rsidRPr="00FD1215">
        <w:rPr>
          <w:lang w:eastAsia="fr-FR"/>
        </w:rPr>
        <w:t>ș</w:t>
      </w:r>
      <w:r w:rsidRPr="00FD1215">
        <w:rPr>
          <w:lang w:eastAsia="fr-FR"/>
        </w:rPr>
        <w:t>i a de</w:t>
      </w:r>
      <w:r w:rsidR="006D27A0" w:rsidRPr="00FD1215">
        <w:rPr>
          <w:lang w:eastAsia="fr-FR"/>
        </w:rPr>
        <w:t>ș</w:t>
      </w:r>
      <w:r w:rsidRPr="00FD1215">
        <w:rPr>
          <w:lang w:eastAsia="fr-FR"/>
        </w:rPr>
        <w:t>eurilor care fac obiectul serviciilor conexe serviciului de salubrizare.</w:t>
      </w:r>
    </w:p>
    <w:p w14:paraId="0115DCB4" w14:textId="723A6ECC" w:rsidR="00451B75" w:rsidRPr="00FD1215" w:rsidRDefault="00451B75" w:rsidP="00C808B5">
      <w:pPr>
        <w:pStyle w:val="Heading3"/>
      </w:pPr>
      <w:bookmarkStart w:id="88" w:name="_Toc217864107"/>
      <w:r w:rsidRPr="00FD1215">
        <w:t>Mecanismul financiar pentru gestionarea de</w:t>
      </w:r>
      <w:r w:rsidR="006D27A0" w:rsidRPr="00FD1215">
        <w:t>ș</w:t>
      </w:r>
      <w:r w:rsidRPr="00FD1215">
        <w:t>eurilor menajere</w:t>
      </w:r>
      <w:bookmarkEnd w:id="88"/>
    </w:p>
    <w:p w14:paraId="6ECD8926" w14:textId="10D9210A" w:rsidR="00642E04" w:rsidRPr="00FD1215" w:rsidRDefault="00451B75" w:rsidP="006D27A0">
      <w:pPr>
        <w:rPr>
          <w:lang w:eastAsia="fr-FR"/>
        </w:rPr>
      </w:pPr>
      <w:r w:rsidRPr="00FD1215">
        <w:rPr>
          <w:lang w:eastAsia="fr-FR"/>
        </w:rPr>
        <w:t>Potrivit informa</w:t>
      </w:r>
      <w:r w:rsidR="006D27A0" w:rsidRPr="00FD1215">
        <w:rPr>
          <w:lang w:eastAsia="fr-FR"/>
        </w:rPr>
        <w:t>ț</w:t>
      </w:r>
      <w:r w:rsidRPr="00FD1215">
        <w:rPr>
          <w:lang w:eastAsia="fr-FR"/>
        </w:rPr>
        <w:t xml:space="preserve">iilor prevăzute la subcapitolul 7.2, utilizatorii casnici </w:t>
      </w:r>
      <w:r w:rsidR="00642E04" w:rsidRPr="00FD1215">
        <w:rPr>
          <w:lang w:eastAsia="fr-FR"/>
        </w:rPr>
        <w:t xml:space="preserve">din mediul urban </w:t>
      </w:r>
      <w:r w:rsidR="006D27A0" w:rsidRPr="00FD1215">
        <w:rPr>
          <w:lang w:eastAsia="fr-FR"/>
        </w:rPr>
        <w:t>ș</w:t>
      </w:r>
      <w:r w:rsidR="00642E04" w:rsidRPr="00FD1215">
        <w:rPr>
          <w:lang w:eastAsia="fr-FR"/>
        </w:rPr>
        <w:t xml:space="preserve">i rural </w:t>
      </w:r>
      <w:r w:rsidRPr="00FD1215">
        <w:rPr>
          <w:lang w:eastAsia="fr-FR"/>
        </w:rPr>
        <w:t xml:space="preserve">din </w:t>
      </w:r>
      <w:r w:rsidR="003B3025" w:rsidRPr="00FD1215">
        <w:rPr>
          <w:lang w:eastAsia="fr-FR"/>
        </w:rPr>
        <w:t>Zona 2</w:t>
      </w:r>
      <w:r w:rsidRPr="00FD1215">
        <w:rPr>
          <w:lang w:eastAsia="fr-FR"/>
        </w:rPr>
        <w:t xml:space="preserve"> a SMID Neam</w:t>
      </w:r>
      <w:r w:rsidR="006D27A0" w:rsidRPr="00FD1215">
        <w:rPr>
          <w:lang w:eastAsia="fr-FR"/>
        </w:rPr>
        <w:t>ț</w:t>
      </w:r>
      <w:r w:rsidRPr="00FD1215">
        <w:rPr>
          <w:lang w:eastAsia="fr-FR"/>
        </w:rPr>
        <w:t xml:space="preserve"> vor achita </w:t>
      </w:r>
      <w:r w:rsidR="00E878CC" w:rsidRPr="00FD1215">
        <w:rPr>
          <w:lang w:eastAsia="fr-FR"/>
        </w:rPr>
        <w:t>autorită</w:t>
      </w:r>
      <w:r w:rsidR="006D27A0" w:rsidRPr="00FD1215">
        <w:rPr>
          <w:lang w:eastAsia="fr-FR"/>
        </w:rPr>
        <w:t>ț</w:t>
      </w:r>
      <w:r w:rsidR="00E878CC" w:rsidRPr="00FD1215">
        <w:rPr>
          <w:lang w:eastAsia="fr-FR"/>
        </w:rPr>
        <w:t>ilor administra</w:t>
      </w:r>
      <w:r w:rsidR="006D27A0" w:rsidRPr="00FD1215">
        <w:rPr>
          <w:lang w:eastAsia="fr-FR"/>
        </w:rPr>
        <w:t>ț</w:t>
      </w:r>
      <w:r w:rsidR="00E878CC" w:rsidRPr="00FD1215">
        <w:rPr>
          <w:lang w:eastAsia="fr-FR"/>
        </w:rPr>
        <w:t xml:space="preserve">iei publice locale </w:t>
      </w:r>
      <w:r w:rsidRPr="00FD1215">
        <w:rPr>
          <w:lang w:eastAsia="fr-FR"/>
        </w:rPr>
        <w:t xml:space="preserve">serviciile de salubrizare prin </w:t>
      </w:r>
      <w:r w:rsidR="000F67D6" w:rsidRPr="00FD1215">
        <w:rPr>
          <w:lang w:eastAsia="fr-FR"/>
        </w:rPr>
        <w:t>modalitatea de plată prin taxă.</w:t>
      </w:r>
      <w:r w:rsidRPr="00FD1215">
        <w:rPr>
          <w:lang w:eastAsia="fr-FR"/>
        </w:rPr>
        <w:t xml:space="preserve"> </w:t>
      </w:r>
    </w:p>
    <w:p w14:paraId="34C3229A" w14:textId="1BDC91E0" w:rsidR="00451B75" w:rsidRPr="00FD1215" w:rsidRDefault="00642E04" w:rsidP="006D27A0">
      <w:pPr>
        <w:rPr>
          <w:lang w:eastAsia="fr-FR"/>
        </w:rPr>
      </w:pPr>
      <w:r w:rsidRPr="00FD1215">
        <w:rPr>
          <w:lang w:eastAsia="fr-FR"/>
        </w:rPr>
        <w:t>U</w:t>
      </w:r>
      <w:r w:rsidR="00680272" w:rsidRPr="00FD1215">
        <w:rPr>
          <w:lang w:eastAsia="fr-FR"/>
        </w:rPr>
        <w:t xml:space="preserve">tilizatorii casnici </w:t>
      </w:r>
      <w:r w:rsidR="00E878CC" w:rsidRPr="00FD1215">
        <w:rPr>
          <w:lang w:eastAsia="fr-FR"/>
        </w:rPr>
        <w:t>care nu separă corect de</w:t>
      </w:r>
      <w:r w:rsidR="006D27A0" w:rsidRPr="00FD1215">
        <w:rPr>
          <w:lang w:eastAsia="fr-FR"/>
        </w:rPr>
        <w:t>ș</w:t>
      </w:r>
      <w:r w:rsidR="00E878CC" w:rsidRPr="00FD1215">
        <w:rPr>
          <w:lang w:eastAsia="fr-FR"/>
        </w:rPr>
        <w:t xml:space="preserve">eurile municipale </w:t>
      </w:r>
      <w:r w:rsidR="00680272" w:rsidRPr="00FD1215">
        <w:rPr>
          <w:lang w:eastAsia="fr-FR"/>
        </w:rPr>
        <w:t xml:space="preserve">vor achita </w:t>
      </w:r>
      <w:r w:rsidR="007B69FF" w:rsidRPr="00FD1215">
        <w:rPr>
          <w:lang w:eastAsia="fr-FR"/>
        </w:rPr>
        <w:t>autorită</w:t>
      </w:r>
      <w:r w:rsidR="006D27A0" w:rsidRPr="00FD1215">
        <w:rPr>
          <w:lang w:eastAsia="fr-FR"/>
        </w:rPr>
        <w:t>ț</w:t>
      </w:r>
      <w:r w:rsidR="007B69FF" w:rsidRPr="00FD1215">
        <w:rPr>
          <w:lang w:eastAsia="fr-FR"/>
        </w:rPr>
        <w:t>ilor administra</w:t>
      </w:r>
      <w:r w:rsidR="006D27A0" w:rsidRPr="00FD1215">
        <w:rPr>
          <w:lang w:eastAsia="fr-FR"/>
        </w:rPr>
        <w:t>ț</w:t>
      </w:r>
      <w:r w:rsidR="007B69FF" w:rsidRPr="00FD1215">
        <w:rPr>
          <w:lang w:eastAsia="fr-FR"/>
        </w:rPr>
        <w:t xml:space="preserve">iei publice locale </w:t>
      </w:r>
      <w:r w:rsidRPr="00FD1215">
        <w:rPr>
          <w:lang w:eastAsia="fr-FR"/>
        </w:rPr>
        <w:t xml:space="preserve">o </w:t>
      </w:r>
      <w:r w:rsidR="007B69FF" w:rsidRPr="00FD1215">
        <w:rPr>
          <w:lang w:eastAsia="fr-FR"/>
        </w:rPr>
        <w:t>tax</w:t>
      </w:r>
      <w:r w:rsidRPr="00FD1215">
        <w:rPr>
          <w:lang w:eastAsia="fr-FR"/>
        </w:rPr>
        <w:t>ă</w:t>
      </w:r>
      <w:r w:rsidR="007B69FF" w:rsidRPr="00FD1215">
        <w:rPr>
          <w:lang w:eastAsia="fr-FR"/>
        </w:rPr>
        <w:t xml:space="preserve"> de salubrizare pentru separarea incorectă a de</w:t>
      </w:r>
      <w:r w:rsidR="006D27A0" w:rsidRPr="00FD1215">
        <w:rPr>
          <w:lang w:eastAsia="fr-FR"/>
        </w:rPr>
        <w:t>ș</w:t>
      </w:r>
      <w:r w:rsidR="007B69FF" w:rsidRPr="00FD1215">
        <w:rPr>
          <w:lang w:eastAsia="fr-FR"/>
        </w:rPr>
        <w:t>eurilor municipale aprobată de fiecare autoritatea deliberativă a unită</w:t>
      </w:r>
      <w:r w:rsidR="006D27A0" w:rsidRPr="00FD1215">
        <w:rPr>
          <w:lang w:eastAsia="fr-FR"/>
        </w:rPr>
        <w:t>ț</w:t>
      </w:r>
      <w:r w:rsidR="007B69FF" w:rsidRPr="00FD1215">
        <w:rPr>
          <w:lang w:eastAsia="fr-FR"/>
        </w:rPr>
        <w:t>ii administrativ-teritoriale</w:t>
      </w:r>
      <w:r w:rsidRPr="00FD1215">
        <w:rPr>
          <w:lang w:eastAsia="fr-FR"/>
        </w:rPr>
        <w:t>, stabilită cu respectarea prevederilor art. 5</w:t>
      </w:r>
      <w:r w:rsidR="00466397" w:rsidRPr="00FD1215">
        <w:rPr>
          <w:lang w:eastAsia="fr-FR"/>
        </w:rPr>
        <w:t>2</w:t>
      </w:r>
      <w:r w:rsidRPr="00FD1215">
        <w:rPr>
          <w:lang w:eastAsia="fr-FR"/>
        </w:rPr>
        <w:t xml:space="preserve"> alin. (</w:t>
      </w:r>
      <w:r w:rsidR="00466397" w:rsidRPr="00FD1215">
        <w:rPr>
          <w:lang w:eastAsia="fr-FR"/>
        </w:rPr>
        <w:t>6</w:t>
      </w:r>
      <w:r w:rsidRPr="00FD1215">
        <w:rPr>
          <w:lang w:eastAsia="fr-FR"/>
        </w:rPr>
        <w:t>) din Legea nr. 101/2006.</w:t>
      </w:r>
    </w:p>
    <w:p w14:paraId="6CF81CC2" w14:textId="0BE2CC1B" w:rsidR="00451B75" w:rsidRPr="00FD1215" w:rsidRDefault="000126EC"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w:t>
      </w:r>
      <w:r w:rsidR="00451B75" w:rsidRPr="00FD1215">
        <w:rPr>
          <w:lang w:eastAsia="fr-FR"/>
        </w:rPr>
        <w:t xml:space="preserve"> factur</w:t>
      </w:r>
      <w:r w:rsidRPr="00FD1215">
        <w:rPr>
          <w:lang w:eastAsia="fr-FR"/>
        </w:rPr>
        <w:t>a</w:t>
      </w:r>
      <w:r w:rsidR="00451B75" w:rsidRPr="00FD1215">
        <w:rPr>
          <w:lang w:eastAsia="fr-FR"/>
        </w:rPr>
        <w:t xml:space="preserve"> autorită</w:t>
      </w:r>
      <w:r w:rsidR="006D27A0" w:rsidRPr="00FD1215">
        <w:rPr>
          <w:lang w:eastAsia="fr-FR"/>
        </w:rPr>
        <w:t>ț</w:t>
      </w:r>
      <w:r w:rsidR="00451B75" w:rsidRPr="00FD1215">
        <w:rPr>
          <w:lang w:eastAsia="fr-FR"/>
        </w:rPr>
        <w:t>il</w:t>
      </w:r>
      <w:r w:rsidRPr="00FD1215">
        <w:rPr>
          <w:lang w:eastAsia="fr-FR"/>
        </w:rPr>
        <w:t>or</w:t>
      </w:r>
      <w:r w:rsidR="00451B75" w:rsidRPr="00FD1215">
        <w:rPr>
          <w:lang w:eastAsia="fr-FR"/>
        </w:rPr>
        <w:t xml:space="preserve"> administra</w:t>
      </w:r>
      <w:r w:rsidR="006D27A0" w:rsidRPr="00FD1215">
        <w:rPr>
          <w:lang w:eastAsia="fr-FR"/>
        </w:rPr>
        <w:t>ț</w:t>
      </w:r>
      <w:r w:rsidR="00451B75" w:rsidRPr="00FD1215">
        <w:rPr>
          <w:lang w:eastAsia="fr-FR"/>
        </w:rPr>
        <w:t>iei publice locale implicate contravaloarea activită</w:t>
      </w:r>
      <w:r w:rsidR="006D27A0" w:rsidRPr="00FD1215">
        <w:rPr>
          <w:lang w:eastAsia="fr-FR"/>
        </w:rPr>
        <w:t>ț</w:t>
      </w:r>
      <w:r w:rsidR="00451B75" w:rsidRPr="00FD1215">
        <w:rPr>
          <w:lang w:eastAsia="fr-FR"/>
        </w:rPr>
        <w:t>i</w:t>
      </w:r>
      <w:r w:rsidRPr="00FD1215">
        <w:rPr>
          <w:lang w:eastAsia="fr-FR"/>
        </w:rPr>
        <w:t>lor</w:t>
      </w:r>
      <w:r w:rsidR="00451B75" w:rsidRPr="00FD1215">
        <w:rPr>
          <w:lang w:eastAsia="fr-FR"/>
        </w:rPr>
        <w:t xml:space="preserve"> prestate, calculată pe baza tarif</w:t>
      </w:r>
      <w:r w:rsidRPr="00FD1215">
        <w:rPr>
          <w:lang w:eastAsia="fr-FR"/>
        </w:rPr>
        <w:t>elor</w:t>
      </w:r>
      <w:r w:rsidR="00451B75" w:rsidRPr="00FD1215">
        <w:rPr>
          <w:lang w:eastAsia="fr-FR"/>
        </w:rPr>
        <w:t xml:space="preserve"> aprobat</w:t>
      </w:r>
      <w:r w:rsidRPr="00FD1215">
        <w:rPr>
          <w:lang w:eastAsia="fr-FR"/>
        </w:rPr>
        <w:t xml:space="preserve">e. </w:t>
      </w:r>
      <w:r w:rsidR="00BC2483">
        <w:rPr>
          <w:lang w:eastAsia="fr-FR"/>
        </w:rPr>
        <w:t>Deasemenea va factura contravaloarea cheltuielilor cu tratarea deseurilor si contravaloarea act</w:t>
      </w:r>
      <w:r w:rsidR="00451B75" w:rsidRPr="00FD1215">
        <w:rPr>
          <w:lang w:eastAsia="fr-FR"/>
        </w:rPr>
        <w:t>i</w:t>
      </w:r>
      <w:r w:rsidR="00BC2483">
        <w:rPr>
          <w:lang w:eastAsia="fr-FR"/>
        </w:rPr>
        <w:t>vi</w:t>
      </w:r>
      <w:r w:rsidR="00451B75" w:rsidRPr="00FD1215">
        <w:rPr>
          <w:lang w:eastAsia="fr-FR"/>
        </w:rPr>
        <w:t>tă</w:t>
      </w:r>
      <w:r w:rsidR="006D27A0" w:rsidRPr="00FD1215">
        <w:rPr>
          <w:lang w:eastAsia="fr-FR"/>
        </w:rPr>
        <w:t>ț</w:t>
      </w:r>
      <w:r w:rsidR="00451B75" w:rsidRPr="00FD1215">
        <w:rPr>
          <w:lang w:eastAsia="fr-FR"/>
        </w:rPr>
        <w:t xml:space="preserve">ii </w:t>
      </w:r>
      <w:r w:rsidR="00BC2483">
        <w:rPr>
          <w:lang w:eastAsia="fr-FR"/>
        </w:rPr>
        <w:t>de depozitare</w:t>
      </w:r>
      <w:r w:rsidR="00451B75" w:rsidRPr="00FD1215">
        <w:rPr>
          <w:lang w:eastAsia="fr-FR"/>
        </w:rPr>
        <w:t xml:space="preserve">, cât </w:t>
      </w:r>
      <w:r w:rsidR="006D27A0" w:rsidRPr="00FD1215">
        <w:rPr>
          <w:lang w:eastAsia="fr-FR"/>
        </w:rPr>
        <w:t>ș</w:t>
      </w:r>
      <w:r w:rsidR="00451B75" w:rsidRPr="00FD1215">
        <w:rPr>
          <w:lang w:eastAsia="fr-FR"/>
        </w:rPr>
        <w:t>i contravaloarea contribu</w:t>
      </w:r>
      <w:r w:rsidR="006D27A0" w:rsidRPr="00FD1215">
        <w:rPr>
          <w:lang w:eastAsia="fr-FR"/>
        </w:rPr>
        <w:t>ț</w:t>
      </w:r>
      <w:r w:rsidR="00451B75" w:rsidRPr="00FD1215">
        <w:rPr>
          <w:lang w:eastAsia="fr-FR"/>
        </w:rPr>
        <w:t xml:space="preserve">iei pentru economia circulară, </w:t>
      </w:r>
      <w:r w:rsidR="00BC2483" w:rsidRPr="00BC2483">
        <w:rPr>
          <w:lang w:eastAsia="fr-FR"/>
        </w:rPr>
        <w:t>corespunzător indicatorilor de performanță ai activităților desfășurate de operator</w:t>
      </w:r>
      <w:r w:rsidR="00451B75" w:rsidRPr="00FD1215">
        <w:rPr>
          <w:lang w:eastAsia="fr-FR"/>
        </w:rPr>
        <w:t>.</w:t>
      </w:r>
      <w:r w:rsidR="000F67D6" w:rsidRPr="00FD1215">
        <w:rPr>
          <w:lang w:eastAsia="fr-FR"/>
        </w:rPr>
        <w:t xml:space="preserve"> </w:t>
      </w:r>
      <w:bookmarkStart w:id="89" w:name="_Hlk228603607"/>
    </w:p>
    <w:bookmarkEnd w:id="89"/>
    <w:p w14:paraId="26EDAC2C" w14:textId="77777777" w:rsidR="004E6BAB" w:rsidRPr="00FD1215" w:rsidRDefault="004E6BAB" w:rsidP="004E6BAB">
      <w:pPr>
        <w:rPr>
          <w:lang w:eastAsia="fr-FR"/>
        </w:rPr>
      </w:pPr>
      <w:r w:rsidRPr="00FD1215">
        <w:rPr>
          <w:lang w:eastAsia="fr-FR"/>
        </w:rPr>
        <w:t xml:space="preserve">În cazul în care valoarea contribuției pentru economia circulară facturată de către operatorul depozitului de deșeuri este mai mare decât cea rezultată din aplicarea indicatorilor de performanță aferenți activităților de salubrizare, prevăzuți în contractul de delegare cu operatorul Zonei 2 a SMID </w:t>
      </w:r>
      <w:r w:rsidRPr="00FD1215">
        <w:rPr>
          <w:lang w:eastAsia="fr-FR"/>
        </w:rPr>
        <w:lastRenderedPageBreak/>
        <w:t>Neamț, autoritățile administrației publice locale vor calcula și aplica penalitățile prevăzute la art. 39 alin. (4) din Legea nr. 101/2006, republicată, cu modificările și completările ulterioare, respectiv să refuze la plată contravaloarea costurilor cu contribuția pentru economia circulară, inclusiv contravaloarea costurilor cu depozitarea, pentru cantitatea de deșeuri reziduale, reziduuri sau deșeuri tratate, după caz, care depășește cantitatea destinată a fi eliminată prin depozitare.</w:t>
      </w:r>
    </w:p>
    <w:p w14:paraId="0C3D431F" w14:textId="6DD786A7" w:rsidR="0092342D" w:rsidRPr="00FD1215" w:rsidRDefault="0092342D" w:rsidP="006D27A0">
      <w:pPr>
        <w:rPr>
          <w:lang w:eastAsia="fr-FR"/>
        </w:rPr>
      </w:pPr>
      <w:r w:rsidRPr="00FD1215">
        <w:rPr>
          <w:lang w:eastAsia="fr-FR"/>
        </w:rPr>
        <w:t>Referitor la redeven</w:t>
      </w:r>
      <w:r w:rsidR="006D27A0" w:rsidRPr="00FD1215">
        <w:rPr>
          <w:lang w:eastAsia="fr-FR"/>
        </w:rPr>
        <w:t>ț</w:t>
      </w:r>
      <w:r w:rsidRPr="00FD1215">
        <w:rPr>
          <w:lang w:eastAsia="fr-FR"/>
        </w:rPr>
        <w:t xml:space="preserve">ă,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achita redeven</w:t>
      </w:r>
      <w:r w:rsidR="006D27A0" w:rsidRPr="00FD1215">
        <w:rPr>
          <w:lang w:eastAsia="fr-FR"/>
        </w:rPr>
        <w:t>ț</w:t>
      </w:r>
      <w:r w:rsidRPr="00FD1215">
        <w:rPr>
          <w:lang w:eastAsia="fr-FR"/>
        </w:rPr>
        <w:t>ă către următorii delegatari:</w:t>
      </w:r>
    </w:p>
    <w:p w14:paraId="7AB70BA5" w14:textId="5734F8D5" w:rsidR="00487085" w:rsidRPr="009D06E3" w:rsidRDefault="00487085" w:rsidP="00F01124">
      <w:pPr>
        <w:pStyle w:val="ListParagraph"/>
        <w:numPr>
          <w:ilvl w:val="0"/>
          <w:numId w:val="15"/>
        </w:numPr>
        <w:rPr>
          <w:lang w:eastAsia="fr-FR"/>
        </w:rPr>
      </w:pPr>
      <w:r w:rsidRPr="009D06E3">
        <w:rPr>
          <w:lang w:eastAsia="fr-FR"/>
        </w:rPr>
        <w:t>Jude</w:t>
      </w:r>
      <w:r w:rsidR="006D27A0" w:rsidRPr="009D06E3">
        <w:rPr>
          <w:lang w:eastAsia="fr-FR"/>
        </w:rPr>
        <w:t>ț</w:t>
      </w:r>
      <w:r w:rsidRPr="009D06E3">
        <w:rPr>
          <w:lang w:eastAsia="fr-FR"/>
        </w:rPr>
        <w:t>ul Neam</w:t>
      </w:r>
      <w:r w:rsidR="006D27A0" w:rsidRPr="009D06E3">
        <w:rPr>
          <w:lang w:eastAsia="fr-FR"/>
        </w:rPr>
        <w:t>ț</w:t>
      </w:r>
      <w:r w:rsidRPr="009D06E3">
        <w:rPr>
          <w:lang w:eastAsia="fr-FR"/>
        </w:rPr>
        <w:t xml:space="preserve"> pentru bunurile aflate în proprietate </w:t>
      </w:r>
      <w:r w:rsidR="006D27A0" w:rsidRPr="009D06E3">
        <w:rPr>
          <w:lang w:eastAsia="fr-FR"/>
        </w:rPr>
        <w:t>ș</w:t>
      </w:r>
      <w:r w:rsidRPr="009D06E3">
        <w:rPr>
          <w:lang w:eastAsia="fr-FR"/>
        </w:rPr>
        <w:t>i date în folosin</w:t>
      </w:r>
      <w:r w:rsidR="006D27A0" w:rsidRPr="009D06E3">
        <w:rPr>
          <w:lang w:eastAsia="fr-FR"/>
        </w:rPr>
        <w:t>ț</w:t>
      </w:r>
      <w:r w:rsidRPr="009D06E3">
        <w:rPr>
          <w:lang w:eastAsia="fr-FR"/>
        </w:rPr>
        <w:t xml:space="preserve">ă operatorului </w:t>
      </w:r>
      <w:r w:rsidR="00D1375F" w:rsidRPr="009D06E3">
        <w:rPr>
          <w:lang w:eastAsia="fr-FR"/>
        </w:rPr>
        <w:t>Zonei 2</w:t>
      </w:r>
      <w:r w:rsidRPr="009D06E3">
        <w:rPr>
          <w:lang w:eastAsia="fr-FR"/>
        </w:rPr>
        <w:t xml:space="preserve"> a SMID Neam</w:t>
      </w:r>
      <w:r w:rsidR="006D27A0" w:rsidRPr="009D06E3">
        <w:rPr>
          <w:lang w:eastAsia="fr-FR"/>
        </w:rPr>
        <w:t>ț</w:t>
      </w:r>
      <w:r w:rsidRPr="009D06E3">
        <w:rPr>
          <w:lang w:eastAsia="fr-FR"/>
        </w:rPr>
        <w:t>.</w:t>
      </w:r>
    </w:p>
    <w:p w14:paraId="25740130" w14:textId="55F8B547" w:rsidR="00451B75" w:rsidRPr="00FD1215" w:rsidRDefault="00487085" w:rsidP="006D27A0">
      <w:pPr>
        <w:rPr>
          <w:lang w:eastAsia="fr-FR"/>
        </w:rPr>
      </w:pPr>
      <w:r w:rsidRPr="00FD1215">
        <w:rPr>
          <w:lang w:eastAsia="fr-FR"/>
        </w:rPr>
        <w:t>Referitor la sumele aferente gestionării de</w:t>
      </w:r>
      <w:r w:rsidR="006D27A0" w:rsidRPr="00FD1215">
        <w:rPr>
          <w:lang w:eastAsia="fr-FR"/>
        </w:rPr>
        <w:t>ș</w:t>
      </w:r>
      <w:r w:rsidRPr="00FD1215">
        <w:rPr>
          <w:lang w:eastAsia="fr-FR"/>
        </w:rPr>
        <w:t>eurilor de ambalaje municipale încasate de la organiza</w:t>
      </w:r>
      <w:r w:rsidR="006D27A0" w:rsidRPr="00FD1215">
        <w:rPr>
          <w:lang w:eastAsia="fr-FR"/>
        </w:rPr>
        <w:t>ț</w:t>
      </w:r>
      <w:r w:rsidRPr="00FD1215">
        <w:rPr>
          <w:lang w:eastAsia="fr-FR"/>
        </w:rPr>
        <w:t>iile care implementează obliga</w:t>
      </w:r>
      <w:r w:rsidR="006D27A0" w:rsidRPr="00FD1215">
        <w:rPr>
          <w:lang w:eastAsia="fr-FR"/>
        </w:rPr>
        <w:t>ț</w:t>
      </w:r>
      <w:r w:rsidRPr="00FD1215">
        <w:rPr>
          <w:lang w:eastAsia="fr-FR"/>
        </w:rPr>
        <w:t>iile privind răspunderea extinsă a producătorilor, ADI ECONEAM</w:t>
      </w:r>
      <w:r w:rsidR="006D27A0" w:rsidRPr="00FD1215">
        <w:rPr>
          <w:lang w:eastAsia="fr-FR"/>
        </w:rPr>
        <w:t>Ț</w:t>
      </w:r>
      <w:r w:rsidRPr="00FD1215">
        <w:rPr>
          <w:lang w:eastAsia="fr-FR"/>
        </w:rPr>
        <w:t xml:space="preserve"> va calcula conform legii sumele datorate de organiza</w:t>
      </w:r>
      <w:r w:rsidR="006D27A0" w:rsidRPr="00FD1215">
        <w:rPr>
          <w:lang w:eastAsia="fr-FR"/>
        </w:rPr>
        <w:t>ț</w:t>
      </w:r>
      <w:r w:rsidRPr="00FD1215">
        <w:rPr>
          <w:lang w:eastAsia="fr-FR"/>
        </w:rPr>
        <w:t>iile care implementează obliga</w:t>
      </w:r>
      <w:r w:rsidR="006D27A0" w:rsidRPr="00FD1215">
        <w:rPr>
          <w:lang w:eastAsia="fr-FR"/>
        </w:rPr>
        <w:t>ț</w:t>
      </w:r>
      <w:r w:rsidRPr="00FD1215">
        <w:rPr>
          <w:lang w:eastAsia="fr-FR"/>
        </w:rPr>
        <w:t xml:space="preserve">iile privind răspunderea extinsă a producătorilor, va încasa aceste sume </w:t>
      </w:r>
      <w:r w:rsidR="006D27A0" w:rsidRPr="00FD1215">
        <w:rPr>
          <w:lang w:eastAsia="fr-FR"/>
        </w:rPr>
        <w:t>ș</w:t>
      </w:r>
      <w:r w:rsidRPr="00FD1215">
        <w:rPr>
          <w:lang w:eastAsia="fr-FR"/>
        </w:rPr>
        <w:t>i le va repartiza către membrii asocia</w:t>
      </w:r>
      <w:r w:rsidR="006D27A0" w:rsidRPr="00FD1215">
        <w:rPr>
          <w:lang w:eastAsia="fr-FR"/>
        </w:rPr>
        <w:t>ț</w:t>
      </w:r>
      <w:r w:rsidRPr="00FD1215">
        <w:rPr>
          <w:lang w:eastAsia="fr-FR"/>
        </w:rPr>
        <w:t>i, propor</w:t>
      </w:r>
      <w:r w:rsidR="006D27A0" w:rsidRPr="00FD1215">
        <w:rPr>
          <w:lang w:eastAsia="fr-FR"/>
        </w:rPr>
        <w:t>ț</w:t>
      </w:r>
      <w:r w:rsidRPr="00FD1215">
        <w:rPr>
          <w:lang w:eastAsia="fr-FR"/>
        </w:rPr>
        <w:t>ional cu cantită</w:t>
      </w:r>
      <w:r w:rsidR="006D27A0" w:rsidRPr="00FD1215">
        <w:rPr>
          <w:lang w:eastAsia="fr-FR"/>
        </w:rPr>
        <w:t>ț</w:t>
      </w:r>
      <w:r w:rsidRPr="00FD1215">
        <w:rPr>
          <w:lang w:eastAsia="fr-FR"/>
        </w:rPr>
        <w:t>ile de de</w:t>
      </w:r>
      <w:r w:rsidR="006D27A0" w:rsidRPr="00FD1215">
        <w:rPr>
          <w:lang w:eastAsia="fr-FR"/>
        </w:rPr>
        <w:t>ș</w:t>
      </w:r>
      <w:r w:rsidRPr="00FD1215">
        <w:rPr>
          <w:lang w:eastAsia="fr-FR"/>
        </w:rPr>
        <w:t xml:space="preserve">euri de hârtie, metal, plastic </w:t>
      </w:r>
      <w:r w:rsidR="006D27A0" w:rsidRPr="00FD1215">
        <w:rPr>
          <w:lang w:eastAsia="fr-FR"/>
        </w:rPr>
        <w:t>ș</w:t>
      </w:r>
      <w:r w:rsidRPr="00FD1215">
        <w:rPr>
          <w:lang w:eastAsia="fr-FR"/>
        </w:rPr>
        <w:t xml:space="preserve">i sticlă colectate din raza administrativ-teritorială a acestora, în vederea calculării </w:t>
      </w:r>
      <w:r w:rsidR="006D27A0" w:rsidRPr="00FD1215">
        <w:rPr>
          <w:lang w:eastAsia="fr-FR"/>
        </w:rPr>
        <w:t>ș</w:t>
      </w:r>
      <w:r w:rsidRPr="00FD1215">
        <w:rPr>
          <w:lang w:eastAsia="fr-FR"/>
        </w:rPr>
        <w:t>i aprobării de către autorită</w:t>
      </w:r>
      <w:r w:rsidR="006D27A0" w:rsidRPr="00FD1215">
        <w:rPr>
          <w:lang w:eastAsia="fr-FR"/>
        </w:rPr>
        <w:t>ț</w:t>
      </w:r>
      <w:r w:rsidRPr="00FD1215">
        <w:rPr>
          <w:lang w:eastAsia="fr-FR"/>
        </w:rPr>
        <w:t>ile administra</w:t>
      </w:r>
      <w:r w:rsidR="006D27A0" w:rsidRPr="00FD1215">
        <w:rPr>
          <w:lang w:eastAsia="fr-FR"/>
        </w:rPr>
        <w:t>ț</w:t>
      </w:r>
      <w:r w:rsidRPr="00FD1215">
        <w:rPr>
          <w:lang w:eastAsia="fr-FR"/>
        </w:rPr>
        <w:t>iei publice locale ale fiecărei unită</w:t>
      </w:r>
      <w:r w:rsidR="006D27A0" w:rsidRPr="00FD1215">
        <w:rPr>
          <w:lang w:eastAsia="fr-FR"/>
        </w:rPr>
        <w:t>ț</w:t>
      </w:r>
      <w:r w:rsidRPr="00FD1215">
        <w:rPr>
          <w:lang w:eastAsia="fr-FR"/>
        </w:rPr>
        <w:t>i administrativ-teritoriale a reducerii taxei de salubrizare pentru utilizatorii casnici.</w:t>
      </w:r>
    </w:p>
    <w:p w14:paraId="41412407" w14:textId="3C3CB3E5" w:rsidR="00A74BF1" w:rsidRPr="00FD1215" w:rsidRDefault="00A74BF1" w:rsidP="006D27A0">
      <w:pPr>
        <w:rPr>
          <w:lang w:eastAsia="fr-FR"/>
        </w:rPr>
      </w:pPr>
      <w:r w:rsidRPr="00FD1215">
        <w:rPr>
          <w:lang w:eastAsia="fr-FR"/>
        </w:rPr>
        <w:t xml:space="preserve">Potrivit legii, veniturile realizate de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din vânzarea </w:t>
      </w:r>
      <w:r w:rsidR="006D27A0" w:rsidRPr="00FD1215">
        <w:rPr>
          <w:lang w:eastAsia="fr-FR"/>
        </w:rPr>
        <w:t>ș</w:t>
      </w:r>
      <w:r w:rsidRPr="00FD1215">
        <w:rPr>
          <w:lang w:eastAsia="fr-FR"/>
        </w:rPr>
        <w:t>i/sau valorificarea de</w:t>
      </w:r>
      <w:r w:rsidR="006D27A0" w:rsidRPr="00FD1215">
        <w:rPr>
          <w:lang w:eastAsia="fr-FR"/>
        </w:rPr>
        <w:t>ș</w:t>
      </w:r>
      <w:r w:rsidRPr="00FD1215">
        <w:rPr>
          <w:lang w:eastAsia="fr-FR"/>
        </w:rPr>
        <w:t>eurilor nu vor fi virate autorită</w:t>
      </w:r>
      <w:r w:rsidR="006D27A0" w:rsidRPr="00FD1215">
        <w:rPr>
          <w:lang w:eastAsia="fr-FR"/>
        </w:rPr>
        <w:t>ț</w:t>
      </w:r>
      <w:r w:rsidRPr="00FD1215">
        <w:rPr>
          <w:lang w:eastAsia="fr-FR"/>
        </w:rPr>
        <w:t>ilor administra</w:t>
      </w:r>
      <w:r w:rsidR="006D27A0" w:rsidRPr="00FD1215">
        <w:rPr>
          <w:lang w:eastAsia="fr-FR"/>
        </w:rPr>
        <w:t>ț</w:t>
      </w:r>
      <w:r w:rsidRPr="00FD1215">
        <w:rPr>
          <w:lang w:eastAsia="fr-FR"/>
        </w:rPr>
        <w:t xml:space="preserve">iei publice locale </w:t>
      </w:r>
      <w:r w:rsidR="006D27A0" w:rsidRPr="00FD1215">
        <w:rPr>
          <w:lang w:eastAsia="fr-FR"/>
        </w:rPr>
        <w:t>ș</w:t>
      </w:r>
      <w:r w:rsidRPr="00FD1215">
        <w:rPr>
          <w:lang w:eastAsia="fr-FR"/>
        </w:rPr>
        <w:t>i se vor re</w:t>
      </w:r>
      <w:r w:rsidR="006D27A0" w:rsidRPr="00FD1215">
        <w:rPr>
          <w:lang w:eastAsia="fr-FR"/>
        </w:rPr>
        <w:t>ț</w:t>
      </w:r>
      <w:r w:rsidRPr="00FD1215">
        <w:rPr>
          <w:lang w:eastAsia="fr-FR"/>
        </w:rPr>
        <w:t>ine de către operator în vederea acoperirii diferen</w:t>
      </w:r>
      <w:r w:rsidR="006D27A0" w:rsidRPr="00FD1215">
        <w:rPr>
          <w:lang w:eastAsia="fr-FR"/>
        </w:rPr>
        <w:t>ț</w:t>
      </w:r>
      <w:r w:rsidRPr="00FD1215">
        <w:rPr>
          <w:lang w:eastAsia="fr-FR"/>
        </w:rPr>
        <w:t>ei de tarif dintre tariful activită</w:t>
      </w:r>
      <w:r w:rsidR="006D27A0" w:rsidRPr="00FD1215">
        <w:rPr>
          <w:lang w:eastAsia="fr-FR"/>
        </w:rPr>
        <w:t>ț</w:t>
      </w:r>
      <w:r w:rsidRPr="00FD1215">
        <w:rPr>
          <w:lang w:eastAsia="fr-FR"/>
        </w:rPr>
        <w:t xml:space="preserve">ii corespunzător cheltuielilor totale de operare </w:t>
      </w:r>
      <w:r w:rsidR="006D27A0" w:rsidRPr="00FD1215">
        <w:rPr>
          <w:lang w:eastAsia="fr-FR"/>
        </w:rPr>
        <w:t>ș</w:t>
      </w:r>
      <w:r w:rsidRPr="00FD1215">
        <w:rPr>
          <w:lang w:eastAsia="fr-FR"/>
        </w:rPr>
        <w:t>i tariful de facturare aprobat.</w:t>
      </w:r>
    </w:p>
    <w:p w14:paraId="242CAC6C" w14:textId="078B57B7" w:rsidR="00EC02A7" w:rsidRPr="00FD1215" w:rsidRDefault="00EC02A7" w:rsidP="00C808B5">
      <w:pPr>
        <w:pStyle w:val="Heading3"/>
      </w:pPr>
      <w:bookmarkStart w:id="90" w:name="_Toc217864108"/>
      <w:r w:rsidRPr="00FD1215">
        <w:t>Mecanismul financiar pentru gestionarea de</w:t>
      </w:r>
      <w:r w:rsidR="006D27A0" w:rsidRPr="00FD1215">
        <w:t>ș</w:t>
      </w:r>
      <w:r w:rsidRPr="00FD1215">
        <w:t>eurilor similare</w:t>
      </w:r>
      <w:bookmarkEnd w:id="90"/>
    </w:p>
    <w:p w14:paraId="498AB202" w14:textId="6BBB29B7" w:rsidR="00661A70" w:rsidRPr="00FD1215" w:rsidRDefault="00EC02A7" w:rsidP="006D27A0">
      <w:pPr>
        <w:rPr>
          <w:lang w:eastAsia="fr-FR"/>
        </w:rPr>
      </w:pPr>
      <w:r w:rsidRPr="00FD1215">
        <w:rPr>
          <w:lang w:eastAsia="fr-FR"/>
        </w:rPr>
        <w:t>Potrivit informa</w:t>
      </w:r>
      <w:r w:rsidR="006D27A0" w:rsidRPr="00FD1215">
        <w:rPr>
          <w:lang w:eastAsia="fr-FR"/>
        </w:rPr>
        <w:t>ț</w:t>
      </w:r>
      <w:r w:rsidRPr="00FD1215">
        <w:rPr>
          <w:lang w:eastAsia="fr-FR"/>
        </w:rPr>
        <w:t xml:space="preserve">iilor prevăzute la subcapitolul 7.2, utilizatorii noncasnici din mediul urban </w:t>
      </w:r>
      <w:r w:rsidR="006D27A0" w:rsidRPr="00FD1215">
        <w:rPr>
          <w:lang w:eastAsia="fr-FR"/>
        </w:rPr>
        <w:t>ș</w:t>
      </w:r>
      <w:r w:rsidRPr="00FD1215">
        <w:rPr>
          <w:lang w:eastAsia="fr-FR"/>
        </w:rPr>
        <w:t xml:space="preserve">i rural din </w:t>
      </w:r>
      <w:r w:rsidR="003B3025" w:rsidRPr="00FD1215">
        <w:rPr>
          <w:lang w:eastAsia="fr-FR"/>
        </w:rPr>
        <w:t>Zona 2</w:t>
      </w:r>
      <w:r w:rsidRPr="00FD1215">
        <w:rPr>
          <w:lang w:eastAsia="fr-FR"/>
        </w:rPr>
        <w:t xml:space="preserve"> a SMID Neam</w:t>
      </w:r>
      <w:r w:rsidR="006D27A0" w:rsidRPr="00FD1215">
        <w:rPr>
          <w:lang w:eastAsia="fr-FR"/>
        </w:rPr>
        <w:t>ț</w:t>
      </w:r>
      <w:r w:rsidRPr="00FD1215">
        <w:rPr>
          <w:lang w:eastAsia="fr-FR"/>
        </w:rPr>
        <w:t xml:space="preserve"> achită ta</w:t>
      </w:r>
      <w:r w:rsidR="006A2EBE">
        <w:rPr>
          <w:lang w:eastAsia="fr-FR"/>
        </w:rPr>
        <w:t>xe</w:t>
      </w:r>
      <w:r w:rsidRPr="00FD1215">
        <w:rPr>
          <w:lang w:eastAsia="fr-FR"/>
        </w:rPr>
        <w:t xml:space="preserve">. </w:t>
      </w:r>
    </w:p>
    <w:p w14:paraId="1C17938A" w14:textId="77777777" w:rsidR="00406C5A" w:rsidRPr="00FD1215" w:rsidRDefault="00EC02A7" w:rsidP="00406C5A">
      <w:pPr>
        <w:rPr>
          <w:lang w:eastAsia="fr-FR"/>
        </w:rPr>
      </w:pPr>
      <w:r w:rsidRPr="00FD1215">
        <w:rPr>
          <w:lang w:eastAsia="fr-FR"/>
        </w:rPr>
        <w:t>Utilizatorii noncasnici care nu separă corect de</w:t>
      </w:r>
      <w:r w:rsidR="006D27A0" w:rsidRPr="00FD1215">
        <w:rPr>
          <w:lang w:eastAsia="fr-FR"/>
        </w:rPr>
        <w:t>ș</w:t>
      </w:r>
      <w:r w:rsidRPr="00FD1215">
        <w:rPr>
          <w:lang w:eastAsia="fr-FR"/>
        </w:rPr>
        <w:t xml:space="preserve">eurile municipale </w:t>
      </w:r>
      <w:r w:rsidR="00406C5A" w:rsidRPr="00FD1215">
        <w:rPr>
          <w:lang w:eastAsia="fr-FR"/>
        </w:rPr>
        <w:t>vor achita autorităților administrației publice locale o taxă de salubrizare pentru separarea incorectă a deșeurilor municipale aprobată de fiecare autoritatea deliberativă a unității administrativ-teritoriale, stabilită cu respectarea prevederilor art. 52 alin. (6) din Legea nr. 101/2006.</w:t>
      </w:r>
    </w:p>
    <w:p w14:paraId="5396B20D" w14:textId="5A2F4E35" w:rsidR="00FB608D" w:rsidRPr="00FD1215" w:rsidRDefault="00FB608D" w:rsidP="006D27A0">
      <w:pPr>
        <w:rPr>
          <w:lang w:eastAsia="fr-FR"/>
        </w:rPr>
      </w:pPr>
      <w:r w:rsidRPr="00FD1215">
        <w:rPr>
          <w:lang w:eastAsia="fr-FR"/>
        </w:rPr>
        <w:t xml:space="preserve">Mecanismul financiar aplicabil gestionării deșeurilor similare este comparabil cu cel utilizat pentru gestionarea deșeurilor </w:t>
      </w:r>
      <w:r w:rsidR="006A2EBE">
        <w:rPr>
          <w:lang w:eastAsia="fr-FR"/>
        </w:rPr>
        <w:t xml:space="preserve">menajere </w:t>
      </w:r>
      <w:r w:rsidRPr="00FD1215">
        <w:rPr>
          <w:lang w:eastAsia="fr-FR"/>
        </w:rPr>
        <w:t xml:space="preserve">generate în </w:t>
      </w:r>
      <w:r w:rsidR="006A2EBE">
        <w:rPr>
          <w:lang w:eastAsia="fr-FR"/>
        </w:rPr>
        <w:t>utilizatori casnici</w:t>
      </w:r>
      <w:r w:rsidRPr="00FD1215">
        <w:rPr>
          <w:lang w:eastAsia="fr-FR"/>
        </w:rPr>
        <w:t>.</w:t>
      </w:r>
    </w:p>
    <w:p w14:paraId="353D82E0" w14:textId="0945944B" w:rsidR="00A728C4" w:rsidRPr="00FD1215" w:rsidRDefault="00A728C4"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ia separat pe factura emisă u</w:t>
      </w:r>
      <w:r w:rsidR="006A2EBE">
        <w:rPr>
          <w:lang w:eastAsia="fr-FR"/>
        </w:rPr>
        <w:t>nitatilor administrativ-teritoriale</w:t>
      </w:r>
      <w:r w:rsidRPr="00FD1215">
        <w:rPr>
          <w:lang w:eastAsia="fr-FR"/>
        </w:rPr>
        <w:t xml:space="preserve"> contravaloarea fiecărei activită</w:t>
      </w:r>
      <w:r w:rsidR="006D27A0" w:rsidRPr="00FD1215">
        <w:rPr>
          <w:lang w:eastAsia="fr-FR"/>
        </w:rPr>
        <w:t>ț</w:t>
      </w:r>
      <w:r w:rsidRPr="00FD1215">
        <w:rPr>
          <w:lang w:eastAsia="fr-FR"/>
        </w:rPr>
        <w:t>i componente a serviciului de salubrizare, corespunzător tarifelor aprobate, contravaloarea cheltuielilor cu contribu</w:t>
      </w:r>
      <w:r w:rsidR="006D27A0" w:rsidRPr="00FD1215">
        <w:rPr>
          <w:lang w:eastAsia="fr-FR"/>
        </w:rPr>
        <w:t>ț</w:t>
      </w:r>
      <w:r w:rsidRPr="00FD1215">
        <w:rPr>
          <w:lang w:eastAsia="fr-FR"/>
        </w:rPr>
        <w:t>ia pentru economia circulară, corespunzător indicatorilor de performan</w:t>
      </w:r>
      <w:r w:rsidR="006D27A0" w:rsidRPr="00FD1215">
        <w:rPr>
          <w:lang w:eastAsia="fr-FR"/>
        </w:rPr>
        <w:t>ț</w:t>
      </w:r>
      <w:r w:rsidRPr="00FD1215">
        <w:rPr>
          <w:lang w:eastAsia="fr-FR"/>
        </w:rPr>
        <w:t>ă ai activită</w:t>
      </w:r>
      <w:r w:rsidR="006D27A0" w:rsidRPr="00FD1215">
        <w:rPr>
          <w:lang w:eastAsia="fr-FR"/>
        </w:rPr>
        <w:t>ț</w:t>
      </w:r>
      <w:r w:rsidRPr="00FD1215">
        <w:rPr>
          <w:lang w:eastAsia="fr-FR"/>
        </w:rPr>
        <w:t>ilor desfă</w:t>
      </w:r>
      <w:r w:rsidR="006D27A0" w:rsidRPr="00FD1215">
        <w:rPr>
          <w:lang w:eastAsia="fr-FR"/>
        </w:rPr>
        <w:t>ș</w:t>
      </w:r>
      <w:r w:rsidRPr="00FD1215">
        <w:rPr>
          <w:lang w:eastAsia="fr-FR"/>
        </w:rPr>
        <w:t>urate de operator.</w:t>
      </w:r>
    </w:p>
    <w:p w14:paraId="4A39B410" w14:textId="77777777" w:rsidR="00DE0F9E" w:rsidRPr="00FD1215" w:rsidRDefault="00DE0F9E" w:rsidP="00DE0F9E">
      <w:pPr>
        <w:rPr>
          <w:lang w:eastAsia="fr-FR"/>
        </w:rPr>
      </w:pPr>
      <w:r w:rsidRPr="00FD1215">
        <w:rPr>
          <w:lang w:eastAsia="fr-FR"/>
        </w:rPr>
        <w:t xml:space="preserve">În cazul în care valoarea contribuției pentru economia circulară facturată de către operatorul depozitului de deșeuri este mai mare decât cea rezultată din aplicarea indicatorilor de performanță aferenți activităților de salubrizare, prevăzuți în contractul de delegare cu operatorul Zonei 2 a SMID Neamț, autoritățile administrației publice locale vor calcula și aplica penalitățile prevăzute la art. 39 alin. (4) din Legea nr. 101/2006, republicată, cu modificările și completările ulterioare, respectiv să refuze la plată contravaloarea costurilor cu contribuția pentru economia circulară, inclusiv </w:t>
      </w:r>
      <w:r w:rsidRPr="00FD1215">
        <w:rPr>
          <w:lang w:eastAsia="fr-FR"/>
        </w:rPr>
        <w:lastRenderedPageBreak/>
        <w:t>contravaloarea costurilor cu depozitarea, pentru cantitatea de deșeuri reziduale, reziduuri sau deșeuri tratate, după caz, care depășește cantitatea destinată a fi eliminată prin depozitare.</w:t>
      </w:r>
    </w:p>
    <w:p w14:paraId="6F6C00AD" w14:textId="3C00CE16" w:rsidR="00EC02A7" w:rsidRPr="00FD1215" w:rsidRDefault="00EC02A7" w:rsidP="006D27A0">
      <w:pPr>
        <w:rPr>
          <w:lang w:eastAsia="fr-FR"/>
        </w:rPr>
      </w:pPr>
      <w:r w:rsidRPr="00FD1215">
        <w:rPr>
          <w:lang w:eastAsia="fr-FR"/>
        </w:rPr>
        <w:t>Referitor la redeven</w:t>
      </w:r>
      <w:r w:rsidR="006D27A0" w:rsidRPr="00FD1215">
        <w:rPr>
          <w:lang w:eastAsia="fr-FR"/>
        </w:rPr>
        <w:t>ț</w:t>
      </w:r>
      <w:r w:rsidRPr="00FD1215">
        <w:rPr>
          <w:lang w:eastAsia="fr-FR"/>
        </w:rPr>
        <w:t xml:space="preserve">ă,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achita redeven</w:t>
      </w:r>
      <w:r w:rsidR="006D27A0" w:rsidRPr="00FD1215">
        <w:rPr>
          <w:lang w:eastAsia="fr-FR"/>
        </w:rPr>
        <w:t>ț</w:t>
      </w:r>
      <w:r w:rsidRPr="00FD1215">
        <w:rPr>
          <w:lang w:eastAsia="fr-FR"/>
        </w:rPr>
        <w:t>ă către următorii delegatari:</w:t>
      </w:r>
    </w:p>
    <w:p w14:paraId="6A4182F7" w14:textId="1D43ECC6" w:rsidR="00FB608D" w:rsidRPr="009D06E3" w:rsidRDefault="00FB608D" w:rsidP="00F01124">
      <w:pPr>
        <w:pStyle w:val="ListParagraph"/>
        <w:numPr>
          <w:ilvl w:val="0"/>
          <w:numId w:val="15"/>
        </w:numPr>
        <w:rPr>
          <w:lang w:eastAsia="fr-FR"/>
        </w:rPr>
      </w:pPr>
      <w:r w:rsidRPr="009D06E3">
        <w:rPr>
          <w:lang w:eastAsia="fr-FR"/>
        </w:rPr>
        <w:t xml:space="preserve">Județul Neamț pentru bunurile aflate în proprietate și date în folosință operatorului </w:t>
      </w:r>
      <w:r w:rsidR="00D1375F" w:rsidRPr="009D06E3">
        <w:rPr>
          <w:lang w:eastAsia="fr-FR"/>
        </w:rPr>
        <w:t>Zonei 2</w:t>
      </w:r>
      <w:r w:rsidRPr="009D06E3">
        <w:rPr>
          <w:lang w:eastAsia="fr-FR"/>
        </w:rPr>
        <w:t xml:space="preserve"> a SMID Neamț.</w:t>
      </w:r>
    </w:p>
    <w:p w14:paraId="42BBEF8A" w14:textId="77777777" w:rsidR="00451B75" w:rsidRPr="00FD1215" w:rsidRDefault="00451B75" w:rsidP="006D27A0">
      <w:pPr>
        <w:rPr>
          <w:sz w:val="10"/>
          <w:szCs w:val="10"/>
          <w:lang w:eastAsia="fr-FR"/>
        </w:rPr>
      </w:pPr>
    </w:p>
    <w:p w14:paraId="64050DFF" w14:textId="2276C169" w:rsidR="00156379" w:rsidRPr="00FD1215" w:rsidRDefault="00156379" w:rsidP="00C808B5">
      <w:pPr>
        <w:pStyle w:val="Heading3"/>
      </w:pPr>
      <w:bookmarkStart w:id="91" w:name="_Toc217864109"/>
      <w:r w:rsidRPr="00FD1215">
        <w:t>Mecanismul financiar pentru gestionarea de</w:t>
      </w:r>
      <w:r w:rsidR="006D27A0" w:rsidRPr="00FD1215">
        <w:t>ș</w:t>
      </w:r>
      <w:r w:rsidRPr="00FD1215">
        <w:t>eurilor provenite din locuin</w:t>
      </w:r>
      <w:r w:rsidR="006D27A0" w:rsidRPr="00FD1215">
        <w:t>ț</w:t>
      </w:r>
      <w:r w:rsidRPr="00FD1215">
        <w:t>e, generate de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acestora, la solicitarea utilizatorilor casnici</w:t>
      </w:r>
      <w:bookmarkEnd w:id="91"/>
    </w:p>
    <w:p w14:paraId="0C41F3A8" w14:textId="77703359" w:rsidR="00156379" w:rsidRPr="00FD1215" w:rsidRDefault="008A5147" w:rsidP="006D27A0">
      <w:pPr>
        <w:rPr>
          <w:lang w:eastAsia="fr-FR"/>
        </w:rPr>
      </w:pPr>
      <w:r w:rsidRPr="00FD1215">
        <w:rPr>
          <w:lang w:eastAsia="fr-FR"/>
        </w:rPr>
        <w:t>Potrivit prevederilor legale, pentru gestionarea de</w:t>
      </w:r>
      <w:r w:rsidR="006D27A0" w:rsidRPr="00FD1215">
        <w:rPr>
          <w:lang w:eastAsia="fr-FR"/>
        </w:rPr>
        <w:t>ș</w:t>
      </w:r>
      <w:r w:rsidRPr="00FD1215">
        <w:rPr>
          <w:lang w:eastAsia="fr-FR"/>
        </w:rPr>
        <w:t>eurilor provenite din locuin</w:t>
      </w:r>
      <w:r w:rsidR="006D27A0" w:rsidRPr="00FD1215">
        <w:rPr>
          <w:lang w:eastAsia="fr-FR"/>
        </w:rPr>
        <w:t>ț</w:t>
      </w:r>
      <w:r w:rsidRPr="00FD1215">
        <w:rPr>
          <w:lang w:eastAsia="fr-FR"/>
        </w:rPr>
        <w:t>e, generate de activită</w:t>
      </w:r>
      <w:r w:rsidR="006D27A0" w:rsidRPr="00FD1215">
        <w:rPr>
          <w:lang w:eastAsia="fr-FR"/>
        </w:rPr>
        <w:t>ț</w:t>
      </w:r>
      <w:r w:rsidRPr="00FD1215">
        <w:rPr>
          <w:lang w:eastAsia="fr-FR"/>
        </w:rPr>
        <w:t xml:space="preserve">i de reamenajare </w:t>
      </w:r>
      <w:r w:rsidR="006D27A0" w:rsidRPr="00FD1215">
        <w:rPr>
          <w:lang w:eastAsia="fr-FR"/>
        </w:rPr>
        <w:t>ș</w:t>
      </w:r>
      <w:r w:rsidRPr="00FD1215">
        <w:rPr>
          <w:lang w:eastAsia="fr-FR"/>
        </w:rPr>
        <w:t xml:space="preserve">i reabilitare interioară </w:t>
      </w:r>
      <w:r w:rsidR="006D27A0" w:rsidRPr="00FD1215">
        <w:rPr>
          <w:lang w:eastAsia="fr-FR"/>
        </w:rPr>
        <w:t>ș</w:t>
      </w:r>
      <w:r w:rsidRPr="00FD1215">
        <w:rPr>
          <w:lang w:eastAsia="fr-FR"/>
        </w:rPr>
        <w:t>i/sau exterioară a acestora, utilizatorii casnici care solicită acest servici</w:t>
      </w:r>
      <w:r w:rsidR="00E86CC7" w:rsidRPr="00FD1215">
        <w:rPr>
          <w:lang w:eastAsia="fr-FR"/>
        </w:rPr>
        <w:t>u</w:t>
      </w:r>
      <w:r w:rsidRPr="00FD1215">
        <w:rPr>
          <w:lang w:eastAsia="fr-FR"/>
        </w:rPr>
        <w:t xml:space="preserve"> vor plăti </w:t>
      </w:r>
      <w:r w:rsidR="00E946FC" w:rsidRPr="00FD1215">
        <w:rPr>
          <w:lang w:eastAsia="fr-FR"/>
        </w:rPr>
        <w:t xml:space="preserve">către operatorul </w:t>
      </w:r>
      <w:r w:rsidR="00D1375F" w:rsidRPr="00FD1215">
        <w:rPr>
          <w:lang w:eastAsia="fr-FR"/>
        </w:rPr>
        <w:t>Zonei 2</w:t>
      </w:r>
      <w:r w:rsidR="00E946FC" w:rsidRPr="00FD1215">
        <w:rPr>
          <w:lang w:eastAsia="fr-FR"/>
        </w:rPr>
        <w:t xml:space="preserve"> a SMID Neam</w:t>
      </w:r>
      <w:r w:rsidR="006D27A0" w:rsidRPr="00FD1215">
        <w:rPr>
          <w:lang w:eastAsia="fr-FR"/>
        </w:rPr>
        <w:t>ț</w:t>
      </w:r>
      <w:r w:rsidR="00E946FC" w:rsidRPr="00FD1215">
        <w:rPr>
          <w:lang w:eastAsia="fr-FR"/>
        </w:rPr>
        <w:t xml:space="preserve"> </w:t>
      </w:r>
      <w:r w:rsidRPr="00FD1215">
        <w:rPr>
          <w:lang w:eastAsia="fr-FR"/>
        </w:rPr>
        <w:t xml:space="preserve">un tarif </w:t>
      </w:r>
      <w:r w:rsidR="000E1624" w:rsidRPr="00FD1215">
        <w:rPr>
          <w:lang w:eastAsia="fr-FR"/>
        </w:rPr>
        <w:t xml:space="preserve">aprobat </w:t>
      </w:r>
      <w:r w:rsidR="002C143A" w:rsidRPr="00FD1215">
        <w:rPr>
          <w:lang w:eastAsia="fr-FR"/>
        </w:rPr>
        <w:t>de către adunarea generală a ADI ECONEAM</w:t>
      </w:r>
      <w:r w:rsidR="006D27A0" w:rsidRPr="00FD1215">
        <w:rPr>
          <w:lang w:eastAsia="fr-FR"/>
        </w:rPr>
        <w:t>Ț</w:t>
      </w:r>
      <w:r w:rsidRPr="00FD1215">
        <w:rPr>
          <w:lang w:eastAsia="fr-FR"/>
        </w:rPr>
        <w:t>.</w:t>
      </w:r>
    </w:p>
    <w:p w14:paraId="3469DBEB" w14:textId="02D18994" w:rsidR="002528F0" w:rsidRPr="00FD1215" w:rsidRDefault="002528F0"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 xml:space="preserve">ia separat pe factura emisă utilizatorilor </w:t>
      </w:r>
      <w:r w:rsidR="008E15B1" w:rsidRPr="00FD1215">
        <w:rPr>
          <w:lang w:eastAsia="fr-FR"/>
        </w:rPr>
        <w:t>c</w:t>
      </w:r>
      <w:r w:rsidRPr="00FD1215">
        <w:rPr>
          <w:lang w:eastAsia="fr-FR"/>
        </w:rPr>
        <w:t>asnici</w:t>
      </w:r>
      <w:r w:rsidR="002C143A" w:rsidRPr="00FD1215">
        <w:rPr>
          <w:lang w:eastAsia="fr-FR"/>
        </w:rPr>
        <w:t>,</w:t>
      </w:r>
      <w:r w:rsidRPr="00FD1215">
        <w:rPr>
          <w:lang w:eastAsia="fr-FR"/>
        </w:rPr>
        <w:t xml:space="preserve"> </w:t>
      </w:r>
      <w:r w:rsidR="008E15B1" w:rsidRPr="00FD1215">
        <w:rPr>
          <w:lang w:eastAsia="fr-FR"/>
        </w:rPr>
        <w:t>care solicită colectarea de</w:t>
      </w:r>
      <w:r w:rsidR="006D27A0" w:rsidRPr="00FD1215">
        <w:rPr>
          <w:lang w:eastAsia="fr-FR"/>
        </w:rPr>
        <w:t>ș</w:t>
      </w:r>
      <w:r w:rsidR="008E15B1" w:rsidRPr="00FD1215">
        <w:rPr>
          <w:lang w:eastAsia="fr-FR"/>
        </w:rPr>
        <w:t>eurilor provenite din locuin</w:t>
      </w:r>
      <w:r w:rsidR="006D27A0" w:rsidRPr="00FD1215">
        <w:rPr>
          <w:lang w:eastAsia="fr-FR"/>
        </w:rPr>
        <w:t>ț</w:t>
      </w:r>
      <w:r w:rsidR="008E15B1" w:rsidRPr="00FD1215">
        <w:rPr>
          <w:lang w:eastAsia="fr-FR"/>
        </w:rPr>
        <w:t>e, generate de activită</w:t>
      </w:r>
      <w:r w:rsidR="006D27A0" w:rsidRPr="00FD1215">
        <w:rPr>
          <w:lang w:eastAsia="fr-FR"/>
        </w:rPr>
        <w:t>ț</w:t>
      </w:r>
      <w:r w:rsidR="008E15B1" w:rsidRPr="00FD1215">
        <w:rPr>
          <w:lang w:eastAsia="fr-FR"/>
        </w:rPr>
        <w:t xml:space="preserve">i de reamenajare </w:t>
      </w:r>
      <w:r w:rsidR="006D27A0" w:rsidRPr="00FD1215">
        <w:rPr>
          <w:lang w:eastAsia="fr-FR"/>
        </w:rPr>
        <w:t>ș</w:t>
      </w:r>
      <w:r w:rsidR="008E15B1" w:rsidRPr="00FD1215">
        <w:rPr>
          <w:lang w:eastAsia="fr-FR"/>
        </w:rPr>
        <w:t xml:space="preserve">i reabilitare interioară </w:t>
      </w:r>
      <w:r w:rsidR="006D27A0" w:rsidRPr="00FD1215">
        <w:rPr>
          <w:lang w:eastAsia="fr-FR"/>
        </w:rPr>
        <w:t>ș</w:t>
      </w:r>
      <w:r w:rsidR="008E15B1" w:rsidRPr="00FD1215">
        <w:rPr>
          <w:lang w:eastAsia="fr-FR"/>
        </w:rPr>
        <w:t>i/sau exterioară a acestora</w:t>
      </w:r>
      <w:r w:rsidR="002C143A" w:rsidRPr="00FD1215">
        <w:rPr>
          <w:lang w:eastAsia="fr-FR"/>
        </w:rPr>
        <w:t>,</w:t>
      </w:r>
      <w:r w:rsidR="008E15B1" w:rsidRPr="00FD1215">
        <w:rPr>
          <w:lang w:eastAsia="fr-FR"/>
        </w:rPr>
        <w:t xml:space="preserve"> </w:t>
      </w:r>
      <w:r w:rsidRPr="00FD1215">
        <w:rPr>
          <w:lang w:eastAsia="fr-FR"/>
        </w:rPr>
        <w:t xml:space="preserve">contravaloarea </w:t>
      </w:r>
      <w:r w:rsidR="008E15B1" w:rsidRPr="00FD1215">
        <w:rPr>
          <w:lang w:eastAsia="fr-FR"/>
        </w:rPr>
        <w:t>activită</w:t>
      </w:r>
      <w:r w:rsidR="006D27A0" w:rsidRPr="00FD1215">
        <w:rPr>
          <w:lang w:eastAsia="fr-FR"/>
        </w:rPr>
        <w:t>ț</w:t>
      </w:r>
      <w:r w:rsidR="008E15B1" w:rsidRPr="00FD1215">
        <w:rPr>
          <w:lang w:eastAsia="fr-FR"/>
        </w:rPr>
        <w:t>ii de gestionare a acestor de</w:t>
      </w:r>
      <w:r w:rsidR="006D27A0" w:rsidRPr="00FD1215">
        <w:rPr>
          <w:lang w:eastAsia="fr-FR"/>
        </w:rPr>
        <w:t>ș</w:t>
      </w:r>
      <w:r w:rsidR="008E15B1" w:rsidRPr="00FD1215">
        <w:rPr>
          <w:lang w:eastAsia="fr-FR"/>
        </w:rPr>
        <w:t>euri</w:t>
      </w:r>
      <w:r w:rsidRPr="00FD1215">
        <w:rPr>
          <w:lang w:eastAsia="fr-FR"/>
        </w:rPr>
        <w:t>, corespunzător tarif</w:t>
      </w:r>
      <w:r w:rsidR="00C03685" w:rsidRPr="00FD1215">
        <w:rPr>
          <w:lang w:eastAsia="fr-FR"/>
        </w:rPr>
        <w:t>ului</w:t>
      </w:r>
      <w:r w:rsidRPr="00FD1215">
        <w:rPr>
          <w:lang w:eastAsia="fr-FR"/>
        </w:rPr>
        <w:t xml:space="preserve"> aprobat</w:t>
      </w:r>
      <w:r w:rsidR="00C03685" w:rsidRPr="00FD1215">
        <w:rPr>
          <w:lang w:eastAsia="fr-FR"/>
        </w:rPr>
        <w:t xml:space="preserve"> (care include </w:t>
      </w:r>
      <w:r w:rsidR="0006239E" w:rsidRPr="00FD1215">
        <w:rPr>
          <w:lang w:eastAsia="fr-FR"/>
        </w:rPr>
        <w:t xml:space="preserve">toate cheltuielile </w:t>
      </w:r>
      <w:r w:rsidR="0006239E" w:rsidRPr="00FD1215">
        <w:rPr>
          <w:noProof/>
        </w:rPr>
        <w:t>aferente activităţilor desfăşurate de operator pe fluxul acestor deşeuri</w:t>
      </w:r>
      <w:r w:rsidR="00C03685" w:rsidRPr="00FD1215">
        <w:rPr>
          <w:lang w:eastAsia="fr-FR"/>
        </w:rPr>
        <w:t>)</w:t>
      </w:r>
      <w:r w:rsidRPr="00FD1215">
        <w:rPr>
          <w:lang w:eastAsia="fr-FR"/>
        </w:rPr>
        <w:t>,</w:t>
      </w:r>
      <w:r w:rsidR="008E15B1" w:rsidRPr="00FD1215">
        <w:rPr>
          <w:lang w:eastAsia="fr-FR"/>
        </w:rPr>
        <w:t xml:space="preserve"> precum </w:t>
      </w:r>
      <w:r w:rsidR="006D27A0" w:rsidRPr="00FD1215">
        <w:rPr>
          <w:lang w:eastAsia="fr-FR"/>
        </w:rPr>
        <w:t>ș</w:t>
      </w:r>
      <w:r w:rsidR="008E15B1" w:rsidRPr="00FD1215">
        <w:rPr>
          <w:lang w:eastAsia="fr-FR"/>
        </w:rPr>
        <w:t>i</w:t>
      </w:r>
      <w:r w:rsidRPr="00FD1215">
        <w:rPr>
          <w:lang w:eastAsia="fr-FR"/>
        </w:rPr>
        <w:t xml:space="preserve"> contravaloarea cheltuielilor cu contribu</w:t>
      </w:r>
      <w:r w:rsidR="006D27A0" w:rsidRPr="00FD1215">
        <w:rPr>
          <w:lang w:eastAsia="fr-FR"/>
        </w:rPr>
        <w:t>ț</w:t>
      </w:r>
      <w:r w:rsidRPr="00FD1215">
        <w:rPr>
          <w:lang w:eastAsia="fr-FR"/>
        </w:rPr>
        <w:t>ia pentru economia circulară.</w:t>
      </w:r>
    </w:p>
    <w:p w14:paraId="22C5512A" w14:textId="5B349649" w:rsidR="002528F0" w:rsidRPr="00FD1215" w:rsidRDefault="002528F0" w:rsidP="006D27A0">
      <w:pPr>
        <w:rPr>
          <w:lang w:eastAsia="fr-FR"/>
        </w:rPr>
      </w:pPr>
      <w:r w:rsidRPr="00FD1215">
        <w:rPr>
          <w:lang w:eastAsia="fr-FR"/>
        </w:rPr>
        <w:t xml:space="preserve">Raporturile contractuale dintre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w:t>
      </w:r>
      <w:r w:rsidR="006D27A0" w:rsidRPr="00FD1215">
        <w:rPr>
          <w:lang w:eastAsia="fr-FR"/>
        </w:rPr>
        <w:t>ș</w:t>
      </w:r>
      <w:r w:rsidRPr="00FD1215">
        <w:rPr>
          <w:lang w:eastAsia="fr-FR"/>
        </w:rPr>
        <w:t>i operatorul depozitului de de</w:t>
      </w:r>
      <w:r w:rsidR="006D27A0" w:rsidRPr="00FD1215">
        <w:rPr>
          <w:lang w:eastAsia="fr-FR"/>
        </w:rPr>
        <w:t>ș</w:t>
      </w:r>
      <w:r w:rsidRPr="00FD1215">
        <w:rPr>
          <w:lang w:eastAsia="fr-FR"/>
        </w:rPr>
        <w:t xml:space="preserve">euri se vor stabili pe baza unui contract comercial, încheiat la tariful aprobat de către </w:t>
      </w:r>
      <w:r w:rsidR="00B4276E">
        <w:rPr>
          <w:lang w:eastAsia="fr-FR"/>
        </w:rPr>
        <w:t>Consiliul Judetean Neamt</w:t>
      </w:r>
      <w:r w:rsidRPr="00FD1215">
        <w:rPr>
          <w:lang w:eastAsia="fr-FR"/>
        </w:rPr>
        <w:t>. Operatorul depozitului de de</w:t>
      </w:r>
      <w:r w:rsidR="006D27A0" w:rsidRPr="00FD1215">
        <w:rPr>
          <w:lang w:eastAsia="fr-FR"/>
        </w:rPr>
        <w:t>ș</w:t>
      </w:r>
      <w:r w:rsidRPr="00FD1215">
        <w:rPr>
          <w:lang w:eastAsia="fr-FR"/>
        </w:rPr>
        <w:t>euri va eviden</w:t>
      </w:r>
      <w:r w:rsidR="006D27A0" w:rsidRPr="00FD1215">
        <w:rPr>
          <w:lang w:eastAsia="fr-FR"/>
        </w:rPr>
        <w:t>ț</w:t>
      </w:r>
      <w:r w:rsidRPr="00FD1215">
        <w:rPr>
          <w:lang w:eastAsia="fr-FR"/>
        </w:rPr>
        <w:t xml:space="preserve">ia distinct pe factura emisă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valoarea activită</w:t>
      </w:r>
      <w:r w:rsidR="006D27A0" w:rsidRPr="00FD1215">
        <w:rPr>
          <w:lang w:eastAsia="fr-FR"/>
        </w:rPr>
        <w:t>ț</w:t>
      </w:r>
      <w:r w:rsidRPr="00FD1215">
        <w:rPr>
          <w:lang w:eastAsia="fr-FR"/>
        </w:rPr>
        <w:t xml:space="preserve">ii </w:t>
      </w:r>
      <w:r w:rsidR="006D27A0" w:rsidRPr="00FD1215">
        <w:rPr>
          <w:lang w:eastAsia="fr-FR"/>
        </w:rPr>
        <w:t>ș</w:t>
      </w:r>
      <w:r w:rsidRPr="00FD1215">
        <w:rPr>
          <w:lang w:eastAsia="fr-FR"/>
        </w:rPr>
        <w:t>i valoarea contribu</w:t>
      </w:r>
      <w:r w:rsidR="006D27A0" w:rsidRPr="00FD1215">
        <w:rPr>
          <w:lang w:eastAsia="fr-FR"/>
        </w:rPr>
        <w:t>ț</w:t>
      </w:r>
      <w:r w:rsidRPr="00FD1215">
        <w:rPr>
          <w:lang w:eastAsia="fr-FR"/>
        </w:rPr>
        <w:t>iei pentru economia circulară calculate la cantitatea totală de de</w:t>
      </w:r>
      <w:r w:rsidR="006D27A0" w:rsidRPr="00FD1215">
        <w:rPr>
          <w:lang w:eastAsia="fr-FR"/>
        </w:rPr>
        <w:t>ș</w:t>
      </w:r>
      <w:r w:rsidRPr="00FD1215">
        <w:rPr>
          <w:lang w:eastAsia="fr-FR"/>
        </w:rPr>
        <w:t>euri</w:t>
      </w:r>
      <w:r w:rsidRPr="00FD1215">
        <w:rPr>
          <w:i/>
          <w:iCs/>
          <w:lang w:eastAsia="fr-FR"/>
        </w:rPr>
        <w:t xml:space="preserve"> </w:t>
      </w:r>
      <w:r w:rsidR="00C03685" w:rsidRPr="00FD1215">
        <w:rPr>
          <w:lang w:eastAsia="fr-FR"/>
        </w:rPr>
        <w:t>provenite din locuin</w:t>
      </w:r>
      <w:r w:rsidR="006D27A0" w:rsidRPr="00FD1215">
        <w:rPr>
          <w:lang w:eastAsia="fr-FR"/>
        </w:rPr>
        <w:t>ț</w:t>
      </w:r>
      <w:r w:rsidR="00C03685" w:rsidRPr="00FD1215">
        <w:rPr>
          <w:lang w:eastAsia="fr-FR"/>
        </w:rPr>
        <w:t>e, generate de activită</w:t>
      </w:r>
      <w:r w:rsidR="006D27A0" w:rsidRPr="00FD1215">
        <w:rPr>
          <w:lang w:eastAsia="fr-FR"/>
        </w:rPr>
        <w:t>ț</w:t>
      </w:r>
      <w:r w:rsidR="00C03685" w:rsidRPr="00FD1215">
        <w:rPr>
          <w:lang w:eastAsia="fr-FR"/>
        </w:rPr>
        <w:t xml:space="preserve">i de reamenajare </w:t>
      </w:r>
      <w:r w:rsidR="006D27A0" w:rsidRPr="00FD1215">
        <w:rPr>
          <w:lang w:eastAsia="fr-FR"/>
        </w:rPr>
        <w:t>ș</w:t>
      </w:r>
      <w:r w:rsidR="00C03685" w:rsidRPr="00FD1215">
        <w:rPr>
          <w:lang w:eastAsia="fr-FR"/>
        </w:rPr>
        <w:t xml:space="preserve">i reabilitare interioară </w:t>
      </w:r>
      <w:r w:rsidR="006D27A0" w:rsidRPr="00FD1215">
        <w:rPr>
          <w:lang w:eastAsia="fr-FR"/>
        </w:rPr>
        <w:t>ș</w:t>
      </w:r>
      <w:r w:rsidR="00C03685" w:rsidRPr="00FD1215">
        <w:rPr>
          <w:lang w:eastAsia="fr-FR"/>
        </w:rPr>
        <w:t>i/sau exterioară a acestora</w:t>
      </w:r>
      <w:r w:rsidR="004258A4" w:rsidRPr="00FD1215">
        <w:rPr>
          <w:lang w:eastAsia="fr-FR"/>
        </w:rPr>
        <w:t>,</w:t>
      </w:r>
      <w:r w:rsidRPr="00FD1215">
        <w:rPr>
          <w:lang w:eastAsia="fr-FR"/>
        </w:rPr>
        <w:t xml:space="preserve"> acceptată la depozit. </w:t>
      </w:r>
    </w:p>
    <w:p w14:paraId="11AC0D6C" w14:textId="6FF2A4D5" w:rsidR="002C143A" w:rsidRPr="00FD1215" w:rsidRDefault="002C143A" w:rsidP="00C808B5">
      <w:pPr>
        <w:pStyle w:val="Heading3"/>
      </w:pPr>
      <w:bookmarkStart w:id="92" w:name="_Toc217864110"/>
      <w:r w:rsidRPr="00FD1215">
        <w:t>Mecanismul financiar pentru gestionarea de</w:t>
      </w:r>
      <w:r w:rsidR="006D27A0" w:rsidRPr="00FD1215">
        <w:t>ș</w:t>
      </w:r>
      <w:r w:rsidRPr="00FD1215">
        <w:t xml:space="preserve">eurilor voluminoase, inclusiv saltelele </w:t>
      </w:r>
      <w:r w:rsidR="006D27A0" w:rsidRPr="00FD1215">
        <w:t>ș</w:t>
      </w:r>
      <w:r w:rsidRPr="00FD1215">
        <w:t>i mobila, colectate la solicitarea utilizatorilor</w:t>
      </w:r>
      <w:bookmarkEnd w:id="92"/>
    </w:p>
    <w:p w14:paraId="108B9186" w14:textId="50009045" w:rsidR="002C143A" w:rsidRPr="00FD1215" w:rsidRDefault="002C143A" w:rsidP="006D27A0">
      <w:pPr>
        <w:rPr>
          <w:lang w:eastAsia="fr-FR"/>
        </w:rPr>
      </w:pPr>
      <w:r w:rsidRPr="00FD1215">
        <w:rPr>
          <w:lang w:eastAsia="fr-FR"/>
        </w:rPr>
        <w:t>Potrivit prevederilor legale, pentru gestionarea de</w:t>
      </w:r>
      <w:r w:rsidR="006D27A0" w:rsidRPr="00FD1215">
        <w:rPr>
          <w:lang w:eastAsia="fr-FR"/>
        </w:rPr>
        <w:t>ș</w:t>
      </w:r>
      <w:r w:rsidRPr="00FD1215">
        <w:rPr>
          <w:lang w:eastAsia="fr-FR"/>
        </w:rPr>
        <w:t xml:space="preserve">eurilor voluminoase, inclusiv saltelele </w:t>
      </w:r>
      <w:r w:rsidR="006D27A0" w:rsidRPr="00FD1215">
        <w:rPr>
          <w:lang w:eastAsia="fr-FR"/>
        </w:rPr>
        <w:t>ș</w:t>
      </w:r>
      <w:r w:rsidRPr="00FD1215">
        <w:rPr>
          <w:lang w:eastAsia="fr-FR"/>
        </w:rPr>
        <w:t>i mobila</w:t>
      </w:r>
      <w:r w:rsidRPr="00FD1215">
        <w:rPr>
          <w:i/>
          <w:iCs/>
          <w:lang w:eastAsia="fr-FR"/>
        </w:rPr>
        <w:t>,</w:t>
      </w:r>
      <w:r w:rsidRPr="00FD1215">
        <w:rPr>
          <w:lang w:eastAsia="fr-FR"/>
        </w:rPr>
        <w:t xml:space="preserve"> utilizatorii casnici care solicită acest serviciu vor plăti </w:t>
      </w:r>
      <w:r w:rsidR="00E946FC" w:rsidRPr="00FD1215">
        <w:rPr>
          <w:lang w:eastAsia="fr-FR"/>
        </w:rPr>
        <w:t xml:space="preserve">către operatorul </w:t>
      </w:r>
      <w:r w:rsidR="00D1375F" w:rsidRPr="00FD1215">
        <w:rPr>
          <w:lang w:eastAsia="fr-FR"/>
        </w:rPr>
        <w:t>Zonei 2</w:t>
      </w:r>
      <w:r w:rsidR="00E946FC" w:rsidRPr="00FD1215">
        <w:rPr>
          <w:lang w:eastAsia="fr-FR"/>
        </w:rPr>
        <w:t xml:space="preserve"> a SMID Neam</w:t>
      </w:r>
      <w:r w:rsidR="006D27A0" w:rsidRPr="00FD1215">
        <w:rPr>
          <w:lang w:eastAsia="fr-FR"/>
        </w:rPr>
        <w:t>ț</w:t>
      </w:r>
      <w:r w:rsidR="00E946FC" w:rsidRPr="00FD1215">
        <w:rPr>
          <w:lang w:eastAsia="fr-FR"/>
        </w:rPr>
        <w:t xml:space="preserve"> </w:t>
      </w:r>
      <w:r w:rsidRPr="00FD1215">
        <w:rPr>
          <w:lang w:eastAsia="fr-FR"/>
        </w:rPr>
        <w:t>un tarif aprobat de către adunarea generală a ADI ECONEAM</w:t>
      </w:r>
      <w:r w:rsidR="006D27A0" w:rsidRPr="00FD1215">
        <w:rPr>
          <w:lang w:eastAsia="fr-FR"/>
        </w:rPr>
        <w:t>Ț</w:t>
      </w:r>
      <w:r w:rsidRPr="00FD1215">
        <w:rPr>
          <w:lang w:eastAsia="fr-FR"/>
        </w:rPr>
        <w:t>.</w:t>
      </w:r>
    </w:p>
    <w:p w14:paraId="1E396818" w14:textId="1020C313" w:rsidR="00DE7D44" w:rsidRPr="00FD1215" w:rsidRDefault="00DE7D44"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ia separat pe factura emisă utilizatorilor casnici, care solicită colectarea de</w:t>
      </w:r>
      <w:r w:rsidR="006D27A0" w:rsidRPr="00FD1215">
        <w:rPr>
          <w:lang w:eastAsia="fr-FR"/>
        </w:rPr>
        <w:t>ș</w:t>
      </w:r>
      <w:r w:rsidRPr="00FD1215">
        <w:rPr>
          <w:lang w:eastAsia="fr-FR"/>
        </w:rPr>
        <w:t>eurilor voluminoase, contravaloarea activită</w:t>
      </w:r>
      <w:r w:rsidR="006D27A0" w:rsidRPr="00FD1215">
        <w:rPr>
          <w:lang w:eastAsia="fr-FR"/>
        </w:rPr>
        <w:t>ț</w:t>
      </w:r>
      <w:r w:rsidRPr="00FD1215">
        <w:rPr>
          <w:lang w:eastAsia="fr-FR"/>
        </w:rPr>
        <w:t>ii de gestionare a acestor de</w:t>
      </w:r>
      <w:r w:rsidR="006D27A0" w:rsidRPr="00FD1215">
        <w:rPr>
          <w:lang w:eastAsia="fr-FR"/>
        </w:rPr>
        <w:t>ș</w:t>
      </w:r>
      <w:r w:rsidRPr="00FD1215">
        <w:rPr>
          <w:lang w:eastAsia="fr-FR"/>
        </w:rPr>
        <w:t>euri, corespunzător tarifului aprobat (</w:t>
      </w:r>
      <w:r w:rsidR="00E66970" w:rsidRPr="00FD1215">
        <w:rPr>
          <w:lang w:eastAsia="fr-FR"/>
        </w:rPr>
        <w:t xml:space="preserve">care include toate cheltuielile </w:t>
      </w:r>
      <w:r w:rsidR="00E66970" w:rsidRPr="00FD1215">
        <w:rPr>
          <w:noProof/>
        </w:rPr>
        <w:t>aferente activităţilor desfăşurate de operator pe fluxul acestor deşeuri</w:t>
      </w:r>
      <w:r w:rsidRPr="00FD1215">
        <w:rPr>
          <w:lang w:eastAsia="fr-FR"/>
        </w:rPr>
        <w:t xml:space="preserve">), precum </w:t>
      </w:r>
      <w:r w:rsidR="006D27A0" w:rsidRPr="00FD1215">
        <w:rPr>
          <w:lang w:eastAsia="fr-FR"/>
        </w:rPr>
        <w:t>ș</w:t>
      </w:r>
      <w:r w:rsidRPr="00FD1215">
        <w:rPr>
          <w:lang w:eastAsia="fr-FR"/>
        </w:rPr>
        <w:t>i contravaloarea cheltuielilor cu contribu</w:t>
      </w:r>
      <w:r w:rsidR="006D27A0" w:rsidRPr="00FD1215">
        <w:rPr>
          <w:lang w:eastAsia="fr-FR"/>
        </w:rPr>
        <w:t>ț</w:t>
      </w:r>
      <w:r w:rsidRPr="00FD1215">
        <w:rPr>
          <w:lang w:eastAsia="fr-FR"/>
        </w:rPr>
        <w:t>ia pentru economia circulară.</w:t>
      </w:r>
    </w:p>
    <w:p w14:paraId="524D83CF" w14:textId="3EC132C6" w:rsidR="00156379" w:rsidRPr="00FD1215" w:rsidRDefault="00DE7D44" w:rsidP="006D27A0">
      <w:pPr>
        <w:rPr>
          <w:lang w:eastAsia="fr-FR"/>
        </w:rPr>
      </w:pPr>
      <w:r w:rsidRPr="00FD1215">
        <w:rPr>
          <w:lang w:eastAsia="fr-FR"/>
        </w:rPr>
        <w:t xml:space="preserve">Raporturile contractuale dintre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w:t>
      </w:r>
      <w:r w:rsidR="006D27A0" w:rsidRPr="00FD1215">
        <w:rPr>
          <w:lang w:eastAsia="fr-FR"/>
        </w:rPr>
        <w:t>ș</w:t>
      </w:r>
      <w:r w:rsidRPr="00FD1215">
        <w:rPr>
          <w:lang w:eastAsia="fr-FR"/>
        </w:rPr>
        <w:t>i operatorul depozitului de de</w:t>
      </w:r>
      <w:r w:rsidR="006D27A0" w:rsidRPr="00FD1215">
        <w:rPr>
          <w:lang w:eastAsia="fr-FR"/>
        </w:rPr>
        <w:t>ș</w:t>
      </w:r>
      <w:r w:rsidRPr="00FD1215">
        <w:rPr>
          <w:lang w:eastAsia="fr-FR"/>
        </w:rPr>
        <w:t xml:space="preserve">euri se vor stabili pe baza unui contract comercial, încheiat la tariful aprobat de către </w:t>
      </w:r>
      <w:r w:rsidR="00B4276E" w:rsidRPr="00B4276E">
        <w:rPr>
          <w:lang w:eastAsia="fr-FR"/>
        </w:rPr>
        <w:t>Consiliul Judetean Neamt</w:t>
      </w:r>
      <w:r w:rsidRPr="00FD1215">
        <w:rPr>
          <w:lang w:eastAsia="fr-FR"/>
        </w:rPr>
        <w:t>. Operatorul depozitului de de</w:t>
      </w:r>
      <w:r w:rsidR="006D27A0" w:rsidRPr="00FD1215">
        <w:rPr>
          <w:lang w:eastAsia="fr-FR"/>
        </w:rPr>
        <w:t>ș</w:t>
      </w:r>
      <w:r w:rsidRPr="00FD1215">
        <w:rPr>
          <w:lang w:eastAsia="fr-FR"/>
        </w:rPr>
        <w:t>euri va eviden</w:t>
      </w:r>
      <w:r w:rsidR="006D27A0" w:rsidRPr="00FD1215">
        <w:rPr>
          <w:lang w:eastAsia="fr-FR"/>
        </w:rPr>
        <w:t>ț</w:t>
      </w:r>
      <w:r w:rsidRPr="00FD1215">
        <w:rPr>
          <w:lang w:eastAsia="fr-FR"/>
        </w:rPr>
        <w:t xml:space="preserve">ia distinct pe factura emisă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valoarea activită</w:t>
      </w:r>
      <w:r w:rsidR="006D27A0" w:rsidRPr="00FD1215">
        <w:rPr>
          <w:lang w:eastAsia="fr-FR"/>
        </w:rPr>
        <w:t>ț</w:t>
      </w:r>
      <w:r w:rsidRPr="00FD1215">
        <w:rPr>
          <w:lang w:eastAsia="fr-FR"/>
        </w:rPr>
        <w:t xml:space="preserve">ii </w:t>
      </w:r>
      <w:r w:rsidR="006D27A0" w:rsidRPr="00FD1215">
        <w:rPr>
          <w:lang w:eastAsia="fr-FR"/>
        </w:rPr>
        <w:t>ș</w:t>
      </w:r>
      <w:r w:rsidRPr="00FD1215">
        <w:rPr>
          <w:lang w:eastAsia="fr-FR"/>
        </w:rPr>
        <w:t>i valoarea contribu</w:t>
      </w:r>
      <w:r w:rsidR="006D27A0" w:rsidRPr="00FD1215">
        <w:rPr>
          <w:lang w:eastAsia="fr-FR"/>
        </w:rPr>
        <w:t>ț</w:t>
      </w:r>
      <w:r w:rsidRPr="00FD1215">
        <w:rPr>
          <w:lang w:eastAsia="fr-FR"/>
        </w:rPr>
        <w:t>iei pentru economia circulară calculate la cantitatea totală de de</w:t>
      </w:r>
      <w:r w:rsidR="006D27A0" w:rsidRPr="00FD1215">
        <w:rPr>
          <w:lang w:eastAsia="fr-FR"/>
        </w:rPr>
        <w:t>ș</w:t>
      </w:r>
      <w:r w:rsidRPr="00FD1215">
        <w:rPr>
          <w:lang w:eastAsia="fr-FR"/>
        </w:rPr>
        <w:t>euri</w:t>
      </w:r>
      <w:r w:rsidRPr="00FD1215">
        <w:rPr>
          <w:i/>
          <w:iCs/>
          <w:lang w:eastAsia="fr-FR"/>
        </w:rPr>
        <w:t xml:space="preserve"> </w:t>
      </w:r>
      <w:r w:rsidRPr="00FD1215">
        <w:rPr>
          <w:lang w:eastAsia="fr-FR"/>
        </w:rPr>
        <w:t xml:space="preserve">voluminoase, acceptată la depozit. </w:t>
      </w:r>
    </w:p>
    <w:p w14:paraId="35D51F92" w14:textId="795409B1" w:rsidR="00B4747D" w:rsidRPr="00FD1215" w:rsidRDefault="00B4747D" w:rsidP="00E66970">
      <w:pPr>
        <w:pStyle w:val="Heading3"/>
      </w:pPr>
      <w:bookmarkStart w:id="93" w:name="_Toc217864111"/>
      <w:r w:rsidRPr="00FD1215">
        <w:lastRenderedPageBreak/>
        <w:t>Mecanismul financiar pentru gestionarea de</w:t>
      </w:r>
      <w:r w:rsidR="006D27A0" w:rsidRPr="00FD1215">
        <w:t>ș</w:t>
      </w:r>
      <w:r w:rsidRPr="00FD1215">
        <w:t>eurilor municipale abandonate</w:t>
      </w:r>
      <w:bookmarkEnd w:id="93"/>
    </w:p>
    <w:p w14:paraId="4C28F017" w14:textId="55AA7F0B" w:rsidR="00B4747D" w:rsidRPr="00FD1215" w:rsidRDefault="00B4747D" w:rsidP="006D27A0">
      <w:pPr>
        <w:rPr>
          <w:lang w:eastAsia="fr-FR"/>
        </w:rPr>
      </w:pPr>
      <w:r w:rsidRPr="00FD1215">
        <w:rPr>
          <w:lang w:eastAsia="fr-FR"/>
        </w:rPr>
        <w:t>Potrivit prevederilor legale, pentru gestionarea de</w:t>
      </w:r>
      <w:r w:rsidR="006D27A0" w:rsidRPr="00FD1215">
        <w:rPr>
          <w:lang w:eastAsia="fr-FR"/>
        </w:rPr>
        <w:t>ș</w:t>
      </w:r>
      <w:r w:rsidRPr="00FD1215">
        <w:rPr>
          <w:lang w:eastAsia="fr-FR"/>
        </w:rPr>
        <w:t>eurilor municipale abandonate, unită</w:t>
      </w:r>
      <w:r w:rsidR="006D27A0" w:rsidRPr="00FD1215">
        <w:rPr>
          <w:lang w:eastAsia="fr-FR"/>
        </w:rPr>
        <w:t>ț</w:t>
      </w:r>
      <w:r w:rsidRPr="00FD1215">
        <w:rPr>
          <w:lang w:eastAsia="fr-FR"/>
        </w:rPr>
        <w:t xml:space="preserve">ile administrativ teritoriale din cadrul </w:t>
      </w:r>
      <w:r w:rsidR="00DE0F9E">
        <w:rPr>
          <w:lang w:eastAsia="fr-FR"/>
        </w:rPr>
        <w:t>SMID 2</w:t>
      </w:r>
      <w:r w:rsidRPr="00FD1215">
        <w:rPr>
          <w:lang w:eastAsia="fr-FR"/>
        </w:rPr>
        <w:t xml:space="preserve"> Neam</w:t>
      </w:r>
      <w:r w:rsidR="006D27A0" w:rsidRPr="00FD1215">
        <w:rPr>
          <w:lang w:eastAsia="fr-FR"/>
        </w:rPr>
        <w:t>ț</w:t>
      </w:r>
      <w:r w:rsidRPr="00FD1215">
        <w:rPr>
          <w:lang w:eastAsia="fr-FR"/>
        </w:rPr>
        <w:t xml:space="preserve"> vor plăti către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un tarif aprobat de către adunarea generală a ADI ECONEAM</w:t>
      </w:r>
      <w:r w:rsidR="006D27A0" w:rsidRPr="00FD1215">
        <w:rPr>
          <w:lang w:eastAsia="fr-FR"/>
        </w:rPr>
        <w:t>Ț</w:t>
      </w:r>
      <w:r w:rsidRPr="00FD1215">
        <w:rPr>
          <w:lang w:eastAsia="fr-FR"/>
        </w:rPr>
        <w:t>.</w:t>
      </w:r>
    </w:p>
    <w:p w14:paraId="598F8A34" w14:textId="7AD1B311" w:rsidR="00B4747D" w:rsidRPr="00FD1215" w:rsidRDefault="00B4747D"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ia separat pe facturile emise unită</w:t>
      </w:r>
      <w:r w:rsidR="006D27A0" w:rsidRPr="00FD1215">
        <w:rPr>
          <w:lang w:eastAsia="fr-FR"/>
        </w:rPr>
        <w:t>ț</w:t>
      </w:r>
      <w:r w:rsidRPr="00FD1215">
        <w:rPr>
          <w:lang w:eastAsia="fr-FR"/>
        </w:rPr>
        <w:t xml:space="preserve">ilor administrativ teritoriale din cadrul </w:t>
      </w:r>
      <w:r w:rsidR="00DE0F9E">
        <w:rPr>
          <w:lang w:eastAsia="fr-FR"/>
        </w:rPr>
        <w:t>SMID 2</w:t>
      </w:r>
      <w:r w:rsidR="00E66970" w:rsidRPr="00FD1215">
        <w:rPr>
          <w:lang w:eastAsia="fr-FR"/>
        </w:rPr>
        <w:t xml:space="preserve"> </w:t>
      </w:r>
      <w:r w:rsidRPr="00FD1215">
        <w:rPr>
          <w:lang w:eastAsia="fr-FR"/>
        </w:rPr>
        <w:t>Neam</w:t>
      </w:r>
      <w:r w:rsidR="006D27A0" w:rsidRPr="00FD1215">
        <w:rPr>
          <w:lang w:eastAsia="fr-FR"/>
        </w:rPr>
        <w:t>ț</w:t>
      </w:r>
      <w:r w:rsidRPr="00FD1215">
        <w:rPr>
          <w:lang w:eastAsia="fr-FR"/>
        </w:rPr>
        <w:t xml:space="preserve"> contravaloarea activită</w:t>
      </w:r>
      <w:r w:rsidR="006D27A0" w:rsidRPr="00FD1215">
        <w:rPr>
          <w:lang w:eastAsia="fr-FR"/>
        </w:rPr>
        <w:t>ț</w:t>
      </w:r>
      <w:r w:rsidRPr="00FD1215">
        <w:rPr>
          <w:lang w:eastAsia="fr-FR"/>
        </w:rPr>
        <w:t>ii de gestionare a de</w:t>
      </w:r>
      <w:r w:rsidR="006D27A0" w:rsidRPr="00FD1215">
        <w:rPr>
          <w:lang w:eastAsia="fr-FR"/>
        </w:rPr>
        <w:t>ș</w:t>
      </w:r>
      <w:r w:rsidRPr="00FD1215">
        <w:rPr>
          <w:lang w:eastAsia="fr-FR"/>
        </w:rPr>
        <w:t>eurilor municipale abandonate, corespunzător tarifului pentru gestionarea de</w:t>
      </w:r>
      <w:r w:rsidR="006D27A0" w:rsidRPr="00FD1215">
        <w:rPr>
          <w:lang w:eastAsia="fr-FR"/>
        </w:rPr>
        <w:t>ș</w:t>
      </w:r>
      <w:r w:rsidRPr="00FD1215">
        <w:rPr>
          <w:lang w:eastAsia="fr-FR"/>
        </w:rPr>
        <w:t>eurilor municipale abandonate</w:t>
      </w:r>
      <w:r w:rsidR="00E66970" w:rsidRPr="00FD1215">
        <w:rPr>
          <w:lang w:eastAsia="fr-FR"/>
        </w:rPr>
        <w:t xml:space="preserve"> (care include toate cheltuielile </w:t>
      </w:r>
      <w:r w:rsidR="00E66970" w:rsidRPr="00FD1215">
        <w:rPr>
          <w:noProof/>
        </w:rPr>
        <w:t>aferente activităţilor desfăşurate de operator pe fluxul acestor deşeuri)</w:t>
      </w:r>
      <w:r w:rsidRPr="00FD1215">
        <w:rPr>
          <w:lang w:eastAsia="fr-FR"/>
        </w:rPr>
        <w:t xml:space="preserve">, precum </w:t>
      </w:r>
      <w:r w:rsidR="006D27A0" w:rsidRPr="00FD1215">
        <w:rPr>
          <w:lang w:eastAsia="fr-FR"/>
        </w:rPr>
        <w:t>ș</w:t>
      </w:r>
      <w:r w:rsidRPr="00FD1215">
        <w:rPr>
          <w:lang w:eastAsia="fr-FR"/>
        </w:rPr>
        <w:t>i contravaloarea cheltuielilor cu contribu</w:t>
      </w:r>
      <w:r w:rsidR="006D27A0" w:rsidRPr="00FD1215">
        <w:rPr>
          <w:lang w:eastAsia="fr-FR"/>
        </w:rPr>
        <w:t>ț</w:t>
      </w:r>
      <w:r w:rsidRPr="00FD1215">
        <w:rPr>
          <w:lang w:eastAsia="fr-FR"/>
        </w:rPr>
        <w:t>ia pentru economia circulară.</w:t>
      </w:r>
    </w:p>
    <w:p w14:paraId="72B5E3A6" w14:textId="4092DCA1" w:rsidR="00B4747D" w:rsidRPr="00FD1215" w:rsidRDefault="00B4747D" w:rsidP="006D27A0">
      <w:pPr>
        <w:rPr>
          <w:lang w:eastAsia="fr-FR"/>
        </w:rPr>
      </w:pPr>
      <w:r w:rsidRPr="00FD1215">
        <w:rPr>
          <w:lang w:eastAsia="fr-FR"/>
        </w:rPr>
        <w:t xml:space="preserve">Raporturile contractuale dintre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w:t>
      </w:r>
      <w:r w:rsidR="006D27A0" w:rsidRPr="00FD1215">
        <w:rPr>
          <w:lang w:eastAsia="fr-FR"/>
        </w:rPr>
        <w:t>ș</w:t>
      </w:r>
      <w:r w:rsidRPr="00FD1215">
        <w:rPr>
          <w:lang w:eastAsia="fr-FR"/>
        </w:rPr>
        <w:t>i operatorul depozitului de de</w:t>
      </w:r>
      <w:r w:rsidR="006D27A0" w:rsidRPr="00FD1215">
        <w:rPr>
          <w:lang w:eastAsia="fr-FR"/>
        </w:rPr>
        <w:t>ș</w:t>
      </w:r>
      <w:r w:rsidRPr="00FD1215">
        <w:rPr>
          <w:lang w:eastAsia="fr-FR"/>
        </w:rPr>
        <w:t xml:space="preserve">euri se vor stabili pe baza unui contract comercial, încheiat la tariful aprobat </w:t>
      </w:r>
      <w:r w:rsidR="00B4276E" w:rsidRPr="00B4276E">
        <w:rPr>
          <w:lang w:eastAsia="fr-FR"/>
        </w:rPr>
        <w:t>de către Consiliul Judetean Neamt</w:t>
      </w:r>
      <w:r w:rsidRPr="00FD1215">
        <w:rPr>
          <w:lang w:eastAsia="fr-FR"/>
        </w:rPr>
        <w:t>. Operatorul depozitului de de</w:t>
      </w:r>
      <w:r w:rsidR="006D27A0" w:rsidRPr="00FD1215">
        <w:rPr>
          <w:lang w:eastAsia="fr-FR"/>
        </w:rPr>
        <w:t>ș</w:t>
      </w:r>
      <w:r w:rsidRPr="00FD1215">
        <w:rPr>
          <w:lang w:eastAsia="fr-FR"/>
        </w:rPr>
        <w:t>euri va eviden</w:t>
      </w:r>
      <w:r w:rsidR="006D27A0" w:rsidRPr="00FD1215">
        <w:rPr>
          <w:lang w:eastAsia="fr-FR"/>
        </w:rPr>
        <w:t>ț</w:t>
      </w:r>
      <w:r w:rsidRPr="00FD1215">
        <w:rPr>
          <w:lang w:eastAsia="fr-FR"/>
        </w:rPr>
        <w:t xml:space="preserve">ia distinct pe factura emisă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valoarea activită</w:t>
      </w:r>
      <w:r w:rsidR="006D27A0" w:rsidRPr="00FD1215">
        <w:rPr>
          <w:lang w:eastAsia="fr-FR"/>
        </w:rPr>
        <w:t>ț</w:t>
      </w:r>
      <w:r w:rsidRPr="00FD1215">
        <w:rPr>
          <w:lang w:eastAsia="fr-FR"/>
        </w:rPr>
        <w:t xml:space="preserve">ii </w:t>
      </w:r>
      <w:r w:rsidR="006D27A0" w:rsidRPr="00FD1215">
        <w:rPr>
          <w:lang w:eastAsia="fr-FR"/>
        </w:rPr>
        <w:t>ș</w:t>
      </w:r>
      <w:r w:rsidRPr="00FD1215">
        <w:rPr>
          <w:lang w:eastAsia="fr-FR"/>
        </w:rPr>
        <w:t>i valoarea contribu</w:t>
      </w:r>
      <w:r w:rsidR="006D27A0" w:rsidRPr="00FD1215">
        <w:rPr>
          <w:lang w:eastAsia="fr-FR"/>
        </w:rPr>
        <w:t>ț</w:t>
      </w:r>
      <w:r w:rsidRPr="00FD1215">
        <w:rPr>
          <w:lang w:eastAsia="fr-FR"/>
        </w:rPr>
        <w:t>iei pentru economia circulară calculate la cantitatea totală de de</w:t>
      </w:r>
      <w:r w:rsidR="006D27A0" w:rsidRPr="00FD1215">
        <w:rPr>
          <w:lang w:eastAsia="fr-FR"/>
        </w:rPr>
        <w:t>ș</w:t>
      </w:r>
      <w:r w:rsidRPr="00FD1215">
        <w:rPr>
          <w:lang w:eastAsia="fr-FR"/>
        </w:rPr>
        <w:t xml:space="preserve">euri municipale abandonate, acceptată la depozit. </w:t>
      </w:r>
    </w:p>
    <w:p w14:paraId="37C6C25F" w14:textId="6CC1B245" w:rsidR="009C1888" w:rsidRPr="00FD1215" w:rsidRDefault="009C1888" w:rsidP="00C808B5">
      <w:pPr>
        <w:pStyle w:val="Heading3"/>
      </w:pPr>
      <w:bookmarkStart w:id="94" w:name="_Toc217864112"/>
      <w:r w:rsidRPr="00FD1215">
        <w:t>Mecanismul financiar pentru gestionarea de</w:t>
      </w:r>
      <w:r w:rsidR="006D27A0" w:rsidRPr="00FD1215">
        <w:t>ș</w:t>
      </w:r>
      <w:r w:rsidRPr="00FD1215">
        <w:t>eurilor abandonate provenite de la lucrări de construc</w:t>
      </w:r>
      <w:r w:rsidR="006D27A0" w:rsidRPr="00FD1215">
        <w:t>ț</w:t>
      </w:r>
      <w:r w:rsidRPr="00FD1215">
        <w:t>ii</w:t>
      </w:r>
      <w:bookmarkEnd w:id="94"/>
    </w:p>
    <w:p w14:paraId="5F1B7C91" w14:textId="07DAAA14" w:rsidR="009C1888" w:rsidRPr="00FD1215" w:rsidRDefault="009C1888" w:rsidP="006D27A0">
      <w:pPr>
        <w:rPr>
          <w:lang w:eastAsia="fr-FR"/>
        </w:rPr>
      </w:pPr>
      <w:r w:rsidRPr="00FD1215">
        <w:rPr>
          <w:lang w:eastAsia="fr-FR"/>
        </w:rPr>
        <w:t>Potrivit prevederilor legale, pentru gestionarea de</w:t>
      </w:r>
      <w:r w:rsidR="006D27A0" w:rsidRPr="00FD1215">
        <w:rPr>
          <w:lang w:eastAsia="fr-FR"/>
        </w:rPr>
        <w:t>ș</w:t>
      </w:r>
      <w:r w:rsidRPr="00FD1215">
        <w:rPr>
          <w:lang w:eastAsia="fr-FR"/>
        </w:rPr>
        <w:t>eurilor abandonate provenite de la lucrări de construc</w:t>
      </w:r>
      <w:r w:rsidR="006D27A0" w:rsidRPr="00FD1215">
        <w:rPr>
          <w:lang w:eastAsia="fr-FR"/>
        </w:rPr>
        <w:t>ț</w:t>
      </w:r>
      <w:r w:rsidRPr="00FD1215">
        <w:rPr>
          <w:lang w:eastAsia="fr-FR"/>
        </w:rPr>
        <w:t>ii, unită</w:t>
      </w:r>
      <w:r w:rsidR="006D27A0" w:rsidRPr="00FD1215">
        <w:rPr>
          <w:lang w:eastAsia="fr-FR"/>
        </w:rPr>
        <w:t>ț</w:t>
      </w:r>
      <w:r w:rsidRPr="00FD1215">
        <w:rPr>
          <w:lang w:eastAsia="fr-FR"/>
        </w:rPr>
        <w:t xml:space="preserve">ile administrativ teritoriale din cadrul </w:t>
      </w:r>
      <w:r w:rsidR="00DE0F9E">
        <w:rPr>
          <w:lang w:eastAsia="fr-FR"/>
        </w:rPr>
        <w:t>SMID 2</w:t>
      </w:r>
      <w:r w:rsidRPr="00FD1215">
        <w:rPr>
          <w:lang w:eastAsia="fr-FR"/>
        </w:rPr>
        <w:t xml:space="preserve"> Neam</w:t>
      </w:r>
      <w:r w:rsidR="006D27A0" w:rsidRPr="00FD1215">
        <w:rPr>
          <w:lang w:eastAsia="fr-FR"/>
        </w:rPr>
        <w:t>ț</w:t>
      </w:r>
      <w:r w:rsidRPr="00FD1215">
        <w:rPr>
          <w:lang w:eastAsia="fr-FR"/>
        </w:rPr>
        <w:t xml:space="preserve"> vor plăti către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un tarif aprobat de către adunarea generală a ADI ECONEAM</w:t>
      </w:r>
      <w:r w:rsidR="006D27A0" w:rsidRPr="00FD1215">
        <w:rPr>
          <w:lang w:eastAsia="fr-FR"/>
        </w:rPr>
        <w:t>Ț</w:t>
      </w:r>
      <w:r w:rsidRPr="00FD1215">
        <w:rPr>
          <w:lang w:eastAsia="fr-FR"/>
        </w:rPr>
        <w:t>.</w:t>
      </w:r>
    </w:p>
    <w:p w14:paraId="3C86C082" w14:textId="372F2F87" w:rsidR="009C1888" w:rsidRPr="00FD1215" w:rsidRDefault="009C1888" w:rsidP="006D27A0">
      <w:pPr>
        <w:rPr>
          <w:lang w:eastAsia="fr-FR"/>
        </w:rPr>
      </w:pPr>
      <w:r w:rsidRPr="00FD1215">
        <w:rPr>
          <w:lang w:eastAsia="fr-FR"/>
        </w:rPr>
        <w:t xml:space="preserve">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 eviden</w:t>
      </w:r>
      <w:r w:rsidR="006D27A0" w:rsidRPr="00FD1215">
        <w:rPr>
          <w:lang w:eastAsia="fr-FR"/>
        </w:rPr>
        <w:t>ț</w:t>
      </w:r>
      <w:r w:rsidRPr="00FD1215">
        <w:rPr>
          <w:lang w:eastAsia="fr-FR"/>
        </w:rPr>
        <w:t>ia separat pe facturile emise unită</w:t>
      </w:r>
      <w:r w:rsidR="006D27A0" w:rsidRPr="00FD1215">
        <w:rPr>
          <w:lang w:eastAsia="fr-FR"/>
        </w:rPr>
        <w:t>ț</w:t>
      </w:r>
      <w:r w:rsidRPr="00FD1215">
        <w:rPr>
          <w:lang w:eastAsia="fr-FR"/>
        </w:rPr>
        <w:t xml:space="preserve">ilor administrativ teritoriale din cadrul </w:t>
      </w:r>
      <w:r w:rsidR="00DE0F9E">
        <w:rPr>
          <w:lang w:eastAsia="fr-FR"/>
        </w:rPr>
        <w:t>SMID 2</w:t>
      </w:r>
      <w:r w:rsidRPr="00FD1215">
        <w:rPr>
          <w:lang w:eastAsia="fr-FR"/>
        </w:rPr>
        <w:t xml:space="preserve"> Neam</w:t>
      </w:r>
      <w:r w:rsidR="006D27A0" w:rsidRPr="00FD1215">
        <w:rPr>
          <w:lang w:eastAsia="fr-FR"/>
        </w:rPr>
        <w:t>ț</w:t>
      </w:r>
      <w:r w:rsidRPr="00FD1215">
        <w:rPr>
          <w:lang w:eastAsia="fr-FR"/>
        </w:rPr>
        <w:t xml:space="preserve"> contravaloarea activită</w:t>
      </w:r>
      <w:r w:rsidR="006D27A0" w:rsidRPr="00FD1215">
        <w:rPr>
          <w:lang w:eastAsia="fr-FR"/>
        </w:rPr>
        <w:t>ț</w:t>
      </w:r>
      <w:r w:rsidRPr="00FD1215">
        <w:rPr>
          <w:lang w:eastAsia="fr-FR"/>
        </w:rPr>
        <w:t>ii de gestionare a de</w:t>
      </w:r>
      <w:r w:rsidR="006D27A0" w:rsidRPr="00FD1215">
        <w:rPr>
          <w:lang w:eastAsia="fr-FR"/>
        </w:rPr>
        <w:t>ș</w:t>
      </w:r>
      <w:r w:rsidRPr="00FD1215">
        <w:rPr>
          <w:lang w:eastAsia="fr-FR"/>
        </w:rPr>
        <w:t>eurilor abandonate provenite de la lucrări de construc</w:t>
      </w:r>
      <w:r w:rsidR="006D27A0" w:rsidRPr="00FD1215">
        <w:rPr>
          <w:lang w:eastAsia="fr-FR"/>
        </w:rPr>
        <w:t>ț</w:t>
      </w:r>
      <w:r w:rsidRPr="00FD1215">
        <w:rPr>
          <w:lang w:eastAsia="fr-FR"/>
        </w:rPr>
        <w:t>ii, corespunzător tarifului pentru gestionarea de</w:t>
      </w:r>
      <w:r w:rsidR="006D27A0" w:rsidRPr="00FD1215">
        <w:rPr>
          <w:lang w:eastAsia="fr-FR"/>
        </w:rPr>
        <w:t>ș</w:t>
      </w:r>
      <w:r w:rsidRPr="00FD1215">
        <w:rPr>
          <w:lang w:eastAsia="fr-FR"/>
        </w:rPr>
        <w:t>eurilor abandonate provenite de la lucrări de construc</w:t>
      </w:r>
      <w:r w:rsidR="006D27A0" w:rsidRPr="00FD1215">
        <w:rPr>
          <w:lang w:eastAsia="fr-FR"/>
        </w:rPr>
        <w:t>ț</w:t>
      </w:r>
      <w:r w:rsidRPr="00FD1215">
        <w:rPr>
          <w:lang w:eastAsia="fr-FR"/>
        </w:rPr>
        <w:t>ii</w:t>
      </w:r>
      <w:r w:rsidR="0040080C" w:rsidRPr="00FD1215">
        <w:rPr>
          <w:lang w:eastAsia="fr-FR"/>
        </w:rPr>
        <w:t xml:space="preserve"> (care include toate cheltuielile </w:t>
      </w:r>
      <w:r w:rsidR="0040080C" w:rsidRPr="00FD1215">
        <w:rPr>
          <w:noProof/>
        </w:rPr>
        <w:t>aferente activităţilor desfăşurate de operator pe fluxul acestor deşeuri)</w:t>
      </w:r>
      <w:r w:rsidRPr="00FD1215">
        <w:rPr>
          <w:lang w:eastAsia="fr-FR"/>
        </w:rPr>
        <w:t xml:space="preserve">, precum </w:t>
      </w:r>
      <w:r w:rsidR="006D27A0" w:rsidRPr="00FD1215">
        <w:rPr>
          <w:lang w:eastAsia="fr-FR"/>
        </w:rPr>
        <w:t>ș</w:t>
      </w:r>
      <w:r w:rsidRPr="00FD1215">
        <w:rPr>
          <w:lang w:eastAsia="fr-FR"/>
        </w:rPr>
        <w:t>i contravaloarea cheltuielilor cu contribu</w:t>
      </w:r>
      <w:r w:rsidR="006D27A0" w:rsidRPr="00FD1215">
        <w:rPr>
          <w:lang w:eastAsia="fr-FR"/>
        </w:rPr>
        <w:t>ț</w:t>
      </w:r>
      <w:r w:rsidRPr="00FD1215">
        <w:rPr>
          <w:lang w:eastAsia="fr-FR"/>
        </w:rPr>
        <w:t>ia pentru economia circulară.</w:t>
      </w:r>
    </w:p>
    <w:p w14:paraId="3A792049" w14:textId="14B96C40" w:rsidR="00203090" w:rsidRDefault="009C1888" w:rsidP="006D27A0">
      <w:pPr>
        <w:rPr>
          <w:lang w:eastAsia="fr-FR"/>
        </w:rPr>
      </w:pPr>
      <w:r w:rsidRPr="00FD1215">
        <w:rPr>
          <w:lang w:eastAsia="fr-FR"/>
        </w:rPr>
        <w:t xml:space="preserve">Raporturile contractuale dintre operatorul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w:t>
      </w:r>
      <w:r w:rsidR="006D27A0" w:rsidRPr="00FD1215">
        <w:rPr>
          <w:lang w:eastAsia="fr-FR"/>
        </w:rPr>
        <w:t>ș</w:t>
      </w:r>
      <w:r w:rsidRPr="00FD1215">
        <w:rPr>
          <w:lang w:eastAsia="fr-FR"/>
        </w:rPr>
        <w:t>i operatorul depozitului de de</w:t>
      </w:r>
      <w:r w:rsidR="006D27A0" w:rsidRPr="00FD1215">
        <w:rPr>
          <w:lang w:eastAsia="fr-FR"/>
        </w:rPr>
        <w:t>ș</w:t>
      </w:r>
      <w:r w:rsidRPr="00FD1215">
        <w:rPr>
          <w:lang w:eastAsia="fr-FR"/>
        </w:rPr>
        <w:t xml:space="preserve">euri se vor stabili pe baza unui contract comercial, încheiat la tariful aprobat </w:t>
      </w:r>
      <w:r w:rsidR="00B4276E" w:rsidRPr="00B4276E">
        <w:rPr>
          <w:lang w:eastAsia="fr-FR"/>
        </w:rPr>
        <w:t>de către Consiliul Judetean Neamt</w:t>
      </w:r>
      <w:r w:rsidRPr="00FD1215">
        <w:rPr>
          <w:lang w:eastAsia="fr-FR"/>
        </w:rPr>
        <w:t>. Operatorul depozitului de de</w:t>
      </w:r>
      <w:r w:rsidR="006D27A0" w:rsidRPr="00FD1215">
        <w:rPr>
          <w:lang w:eastAsia="fr-FR"/>
        </w:rPr>
        <w:t>ș</w:t>
      </w:r>
      <w:r w:rsidRPr="00FD1215">
        <w:rPr>
          <w:lang w:eastAsia="fr-FR"/>
        </w:rPr>
        <w:t>euri va eviden</w:t>
      </w:r>
      <w:r w:rsidR="006D27A0" w:rsidRPr="00FD1215">
        <w:rPr>
          <w:lang w:eastAsia="fr-FR"/>
        </w:rPr>
        <w:t>ț</w:t>
      </w:r>
      <w:r w:rsidRPr="00FD1215">
        <w:rPr>
          <w:lang w:eastAsia="fr-FR"/>
        </w:rPr>
        <w:t xml:space="preserve">ia distinct pe factura emisă operatorului </w:t>
      </w:r>
      <w:r w:rsidR="00D1375F" w:rsidRPr="00FD1215">
        <w:rPr>
          <w:lang w:eastAsia="fr-FR"/>
        </w:rPr>
        <w:t>Zonei 2</w:t>
      </w:r>
      <w:r w:rsidRPr="00FD1215">
        <w:rPr>
          <w:lang w:eastAsia="fr-FR"/>
        </w:rPr>
        <w:t xml:space="preserve"> a SMID Neam</w:t>
      </w:r>
      <w:r w:rsidR="006D27A0" w:rsidRPr="00FD1215">
        <w:rPr>
          <w:lang w:eastAsia="fr-FR"/>
        </w:rPr>
        <w:t>ț</w:t>
      </w:r>
      <w:r w:rsidRPr="00FD1215">
        <w:rPr>
          <w:lang w:eastAsia="fr-FR"/>
        </w:rPr>
        <w:t xml:space="preserve"> valoarea activită</w:t>
      </w:r>
      <w:r w:rsidR="006D27A0" w:rsidRPr="00FD1215">
        <w:rPr>
          <w:lang w:eastAsia="fr-FR"/>
        </w:rPr>
        <w:t>ț</w:t>
      </w:r>
      <w:r w:rsidRPr="00FD1215">
        <w:rPr>
          <w:lang w:eastAsia="fr-FR"/>
        </w:rPr>
        <w:t xml:space="preserve">ii </w:t>
      </w:r>
      <w:r w:rsidR="006D27A0" w:rsidRPr="00FD1215">
        <w:rPr>
          <w:lang w:eastAsia="fr-FR"/>
        </w:rPr>
        <w:t>ș</w:t>
      </w:r>
      <w:r w:rsidRPr="00FD1215">
        <w:rPr>
          <w:lang w:eastAsia="fr-FR"/>
        </w:rPr>
        <w:t>i valoarea contribu</w:t>
      </w:r>
      <w:r w:rsidR="006D27A0" w:rsidRPr="00FD1215">
        <w:rPr>
          <w:lang w:eastAsia="fr-FR"/>
        </w:rPr>
        <w:t>ț</w:t>
      </w:r>
      <w:r w:rsidRPr="00FD1215">
        <w:rPr>
          <w:lang w:eastAsia="fr-FR"/>
        </w:rPr>
        <w:t>iei pentru economia circulară calculate la cantitatea totală de de</w:t>
      </w:r>
      <w:r w:rsidR="006D27A0" w:rsidRPr="00FD1215">
        <w:rPr>
          <w:lang w:eastAsia="fr-FR"/>
        </w:rPr>
        <w:t>ș</w:t>
      </w:r>
      <w:r w:rsidRPr="00FD1215">
        <w:rPr>
          <w:lang w:eastAsia="fr-FR"/>
        </w:rPr>
        <w:t>euri abandonate provenite de la lucrări de construc</w:t>
      </w:r>
      <w:r w:rsidR="006D27A0" w:rsidRPr="00FD1215">
        <w:rPr>
          <w:lang w:eastAsia="fr-FR"/>
        </w:rPr>
        <w:t>ț</w:t>
      </w:r>
      <w:r w:rsidRPr="00FD1215">
        <w:rPr>
          <w:lang w:eastAsia="fr-FR"/>
        </w:rPr>
        <w:t xml:space="preserve">ii, acceptată la depozit. </w:t>
      </w:r>
    </w:p>
    <w:p w14:paraId="2C3E04F4" w14:textId="58251558" w:rsidR="00C90D3E" w:rsidRPr="00FD1215" w:rsidRDefault="00C90D3E" w:rsidP="00C90D3E">
      <w:pPr>
        <w:pStyle w:val="Heading3"/>
      </w:pPr>
      <w:r w:rsidRPr="00FD1215">
        <w:t xml:space="preserve">Mecanismul financiar pentru gestionarea deșeurilor </w:t>
      </w:r>
      <w:r>
        <w:t>provenite de la evenimente</w:t>
      </w:r>
    </w:p>
    <w:p w14:paraId="6250C2FB" w14:textId="4B9F3D82" w:rsidR="00C90D3E" w:rsidRPr="00FD1215" w:rsidRDefault="00C90D3E" w:rsidP="00C90D3E">
      <w:pPr>
        <w:rPr>
          <w:lang w:eastAsia="fr-FR"/>
        </w:rPr>
      </w:pPr>
      <w:r w:rsidRPr="00FD1215">
        <w:rPr>
          <w:lang w:eastAsia="fr-FR"/>
        </w:rPr>
        <w:t xml:space="preserve">Potrivit prevederilor legale, pentru gestionarea deșeurilor </w:t>
      </w:r>
      <w:r w:rsidRPr="00C90D3E">
        <w:rPr>
          <w:lang w:eastAsia="fr-FR"/>
        </w:rPr>
        <w:t>provenite de la evenimente</w:t>
      </w:r>
      <w:r w:rsidRPr="00FD1215">
        <w:rPr>
          <w:lang w:eastAsia="fr-FR"/>
        </w:rPr>
        <w:t xml:space="preserve">, </w:t>
      </w:r>
      <w:r>
        <w:rPr>
          <w:lang w:eastAsia="fr-FR"/>
        </w:rPr>
        <w:t xml:space="preserve">organizatori evenimentelor </w:t>
      </w:r>
      <w:r w:rsidRPr="00C90D3E">
        <w:rPr>
          <w:lang w:eastAsia="fr-FR"/>
        </w:rPr>
        <w:t xml:space="preserve">vor plăti către operatorul Zonei 2 a SMID Neamț </w:t>
      </w:r>
      <w:r>
        <w:rPr>
          <w:lang w:eastAsia="fr-FR"/>
        </w:rPr>
        <w:t>in baza unui contract de prestare servicii.  Contravaloarea serviciului, inclusiv a recipientelor solicitate, se achită de către organizatorul evenimentului, pe bază de contract de prestări servicii încheiat cu Operatorul. Cheltuielile legate de gestionarea acestor deșeuri vor fi suportate de către organizatorul evenimentului.</w:t>
      </w:r>
    </w:p>
    <w:p w14:paraId="4F54F5D1" w14:textId="31CEB225" w:rsidR="00C90D3E" w:rsidRPr="00FD1215" w:rsidRDefault="00C90D3E" w:rsidP="00C90D3E">
      <w:pPr>
        <w:rPr>
          <w:lang w:eastAsia="fr-FR"/>
        </w:rPr>
      </w:pPr>
      <w:r w:rsidRPr="00FD1215">
        <w:rPr>
          <w:lang w:eastAsia="fr-FR"/>
        </w:rPr>
        <w:t xml:space="preserve">Operatorul Zonei 2 a SMID Neamț va evidenția separat pe facturile emise contravaloarea activității de gestionare a deșeurilor municipale </w:t>
      </w:r>
      <w:r>
        <w:rPr>
          <w:lang w:eastAsia="fr-FR"/>
        </w:rPr>
        <w:t>provenite de la evenimente</w:t>
      </w:r>
      <w:r w:rsidRPr="00FD1215">
        <w:rPr>
          <w:lang w:eastAsia="fr-FR"/>
        </w:rPr>
        <w:t xml:space="preserve">, corespunzător tarifului pentru gestionarea deșeurilor municipale </w:t>
      </w:r>
      <w:r>
        <w:rPr>
          <w:lang w:eastAsia="fr-FR"/>
        </w:rPr>
        <w:t>reziduale</w:t>
      </w:r>
      <w:r w:rsidRPr="00FD1215">
        <w:rPr>
          <w:lang w:eastAsia="fr-FR"/>
        </w:rPr>
        <w:t xml:space="preserve"> (care include toate cheltuielile </w:t>
      </w:r>
      <w:r w:rsidRPr="00FD1215">
        <w:rPr>
          <w:noProof/>
        </w:rPr>
        <w:t>aferente activităţilor desfăşurate de operator pe fluxul acestor deşeuri)</w:t>
      </w:r>
      <w:r w:rsidRPr="00FD1215">
        <w:rPr>
          <w:lang w:eastAsia="fr-FR"/>
        </w:rPr>
        <w:t xml:space="preserve">, precum și contravaloarea cheltuielilor cu </w:t>
      </w:r>
      <w:r w:rsidRPr="00FD1215">
        <w:rPr>
          <w:lang w:eastAsia="fr-FR"/>
        </w:rPr>
        <w:lastRenderedPageBreak/>
        <w:t>contribuția pentru economia circulară</w:t>
      </w:r>
      <w:r>
        <w:rPr>
          <w:lang w:eastAsia="fr-FR"/>
        </w:rPr>
        <w:t xml:space="preserve"> si a </w:t>
      </w:r>
      <w:r w:rsidRPr="00FD1215">
        <w:rPr>
          <w:lang w:eastAsia="fr-FR"/>
        </w:rPr>
        <w:t xml:space="preserve">tarifului pentru gestionarea deșeurilor municipale </w:t>
      </w:r>
      <w:r>
        <w:rPr>
          <w:lang w:eastAsia="fr-FR"/>
        </w:rPr>
        <w:t>reciclabile</w:t>
      </w:r>
      <w:r w:rsidRPr="00FD1215">
        <w:rPr>
          <w:lang w:eastAsia="fr-FR"/>
        </w:rPr>
        <w:t xml:space="preserve"> (care include toate cheltuielile </w:t>
      </w:r>
      <w:r w:rsidRPr="00FD1215">
        <w:rPr>
          <w:noProof/>
        </w:rPr>
        <w:t>aferente activităţilor desfăşurate de operator pe fluxul acestor deşeuri)</w:t>
      </w:r>
      <w:r w:rsidRPr="00FD1215">
        <w:rPr>
          <w:lang w:eastAsia="fr-FR"/>
        </w:rPr>
        <w:t>.</w:t>
      </w:r>
    </w:p>
    <w:p w14:paraId="09673C94" w14:textId="77777777" w:rsidR="00C90D3E" w:rsidRPr="00FD1215" w:rsidRDefault="00C90D3E" w:rsidP="00C90D3E">
      <w:pPr>
        <w:rPr>
          <w:lang w:eastAsia="fr-FR"/>
        </w:rPr>
      </w:pPr>
      <w:r w:rsidRPr="00FD1215">
        <w:rPr>
          <w:lang w:eastAsia="fr-FR"/>
        </w:rPr>
        <w:t xml:space="preserve">Raporturile contractuale dintre operatorul Zonei 2 a SMID Neamț și operatorul depozitului de deșeuri se vor stabili pe baza unui contract comercial, încheiat la tariful aprobat </w:t>
      </w:r>
      <w:r w:rsidRPr="00B4276E">
        <w:rPr>
          <w:lang w:eastAsia="fr-FR"/>
        </w:rPr>
        <w:t>de către Consiliul Judetean Neamt</w:t>
      </w:r>
      <w:r w:rsidRPr="00FD1215">
        <w:rPr>
          <w:lang w:eastAsia="fr-FR"/>
        </w:rPr>
        <w:t xml:space="preserve">. Operatorul depozitului de deșeuri va evidenția distinct pe factura emisă operatorului Zonei 2 a SMID Neamț valoarea activității și valoarea contribuției pentru economia circulară calculate la cantitatea totală de deșeuri municipale abandonate, acceptată la depozit. </w:t>
      </w:r>
    </w:p>
    <w:p w14:paraId="45C6AB58" w14:textId="77777777" w:rsidR="00C90D3E" w:rsidRPr="00FD1215" w:rsidRDefault="00C90D3E" w:rsidP="006D27A0">
      <w:pPr>
        <w:rPr>
          <w:lang w:eastAsia="fr-FR"/>
        </w:rPr>
      </w:pPr>
    </w:p>
    <w:p w14:paraId="099E01CD" w14:textId="77777777" w:rsidR="00203090" w:rsidRPr="00FD1215" w:rsidRDefault="00203090" w:rsidP="006D27A0">
      <w:pPr>
        <w:rPr>
          <w:lang w:eastAsia="fr-FR"/>
        </w:rPr>
        <w:sectPr w:rsidR="00203090" w:rsidRPr="00FD1215" w:rsidSect="006A2EBE">
          <w:footerReference w:type="default" r:id="rId13"/>
          <w:pgSz w:w="11901" w:h="16840"/>
          <w:pgMar w:top="1418" w:right="1418" w:bottom="1418" w:left="1701" w:header="288" w:footer="288" w:gutter="0"/>
          <w:cols w:space="708"/>
          <w:docGrid w:linePitch="360"/>
        </w:sectPr>
      </w:pPr>
    </w:p>
    <w:p w14:paraId="397B5F7B" w14:textId="173461D3" w:rsidR="002A5B13" w:rsidRPr="00FD1215" w:rsidRDefault="001421E5" w:rsidP="006D27A0">
      <w:pPr>
        <w:pStyle w:val="Heading1"/>
      </w:pPr>
      <w:bookmarkStart w:id="95" w:name="_Toc217864113"/>
      <w:r w:rsidRPr="00FD1215">
        <w:lastRenderedPageBreak/>
        <w:t>FEZABILITATEA TEHNICĂ</w:t>
      </w:r>
      <w:bookmarkEnd w:id="95"/>
    </w:p>
    <w:p w14:paraId="7DC78EEB" w14:textId="1D806F76" w:rsidR="001D4767" w:rsidRPr="00FD1215" w:rsidRDefault="001D4767" w:rsidP="006D27A0">
      <w:pPr>
        <w:pStyle w:val="Heading2"/>
      </w:pPr>
      <w:bookmarkStart w:id="96" w:name="_Toc217864114"/>
      <w:r w:rsidRPr="00FD1215">
        <w:t>Sistemul propus pentru colectarea de</w:t>
      </w:r>
      <w:r w:rsidR="006D27A0" w:rsidRPr="00FD1215">
        <w:t>ș</w:t>
      </w:r>
      <w:r w:rsidRPr="00FD1215">
        <w:t>eurilor</w:t>
      </w:r>
      <w:bookmarkEnd w:id="96"/>
    </w:p>
    <w:p w14:paraId="0FE87591" w14:textId="439C7881" w:rsidR="001D4767" w:rsidRPr="00FD1215" w:rsidRDefault="001D4767" w:rsidP="006D27A0">
      <w:pPr>
        <w:pStyle w:val="Heading3"/>
      </w:pPr>
      <w:bookmarkStart w:id="97" w:name="_Toc217864115"/>
      <w:r w:rsidRPr="00FD1215">
        <w:t>Colectarea de</w:t>
      </w:r>
      <w:r w:rsidR="006D27A0" w:rsidRPr="00FD1215">
        <w:t>ș</w:t>
      </w:r>
      <w:r w:rsidRPr="00FD1215">
        <w:t xml:space="preserve">eurilor menajere </w:t>
      </w:r>
      <w:r w:rsidR="006D27A0" w:rsidRPr="00FD1215">
        <w:t>ș</w:t>
      </w:r>
      <w:r w:rsidR="00CE7691" w:rsidRPr="00FD1215">
        <w:t>i similare</w:t>
      </w:r>
      <w:bookmarkEnd w:id="97"/>
    </w:p>
    <w:p w14:paraId="31F6C724" w14:textId="6BBB0384" w:rsidR="001D4767" w:rsidRPr="00FD1215" w:rsidRDefault="001D4767"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eurilor reciclabile</w:t>
      </w:r>
      <w:r w:rsidR="00CE7691" w:rsidRPr="00FD1215">
        <w:rPr>
          <w:b/>
          <w:bCs/>
          <w:u w:val="single"/>
          <w:lang w:eastAsia="fr-FR"/>
        </w:rPr>
        <w:t xml:space="preserve"> menajere </w:t>
      </w:r>
      <w:r w:rsidR="006D27A0" w:rsidRPr="00FD1215">
        <w:rPr>
          <w:b/>
          <w:bCs/>
          <w:u w:val="single"/>
          <w:lang w:eastAsia="fr-FR"/>
        </w:rPr>
        <w:t>ș</w:t>
      </w:r>
      <w:r w:rsidR="00CE7691" w:rsidRPr="00FD1215">
        <w:rPr>
          <w:b/>
          <w:bCs/>
          <w:u w:val="single"/>
          <w:lang w:eastAsia="fr-FR"/>
        </w:rPr>
        <w:t>i similare</w:t>
      </w:r>
    </w:p>
    <w:p w14:paraId="6C881FF3" w14:textId="591EAEA3" w:rsidR="00A4283D" w:rsidRPr="00FD1215" w:rsidRDefault="00A4283D" w:rsidP="006D27A0">
      <w:pPr>
        <w:rPr>
          <w:lang w:eastAsia="ro-RO"/>
        </w:rPr>
      </w:pPr>
      <w:r w:rsidRPr="00FD1215">
        <w:rPr>
          <w:lang w:eastAsia="ro-RO"/>
        </w:rPr>
        <w:t>În vederea implementării unui sistem de colectare separată care să asigure îndeplinirea indicatorilor de performan</w:t>
      </w:r>
      <w:r w:rsidR="006D27A0" w:rsidRPr="00FD1215">
        <w:rPr>
          <w:lang w:eastAsia="ro-RO"/>
        </w:rPr>
        <w:t>ț</w:t>
      </w:r>
      <w:r w:rsidRPr="00FD1215">
        <w:rPr>
          <w:lang w:eastAsia="ro-RO"/>
        </w:rPr>
        <w:t>ă prevăzu</w:t>
      </w:r>
      <w:r w:rsidR="006D27A0" w:rsidRPr="00FD1215">
        <w:rPr>
          <w:lang w:eastAsia="ro-RO"/>
        </w:rPr>
        <w:t>ț</w:t>
      </w:r>
      <w:r w:rsidRPr="00FD1215">
        <w:rPr>
          <w:lang w:eastAsia="ro-RO"/>
        </w:rPr>
        <w:t xml:space="preserve">i în Regulamentul de salubrizare, se propune extinderea sistemului de colectare </w:t>
      </w:r>
      <w:r w:rsidR="006467C5" w:rsidRPr="00FD1215">
        <w:rPr>
          <w:lang w:eastAsia="ro-RO"/>
        </w:rPr>
        <w:t>existent</w:t>
      </w:r>
      <w:r w:rsidR="00B86701" w:rsidRPr="00FD1215">
        <w:rPr>
          <w:lang w:eastAsia="ro-RO"/>
        </w:rPr>
        <w:t>, în vederea creșterii cantităților de deșeuri reciclabile colectate precum și în vederea scăderii gradului de impurificare a deșeurilor în recipientele de colectare.</w:t>
      </w:r>
    </w:p>
    <w:p w14:paraId="24030DF0" w14:textId="70A4A702" w:rsidR="00A4283D" w:rsidRPr="00FD1215" w:rsidRDefault="00C44852" w:rsidP="006D27A0">
      <w:pPr>
        <w:rPr>
          <w:lang w:eastAsia="ro-RO"/>
        </w:rPr>
      </w:pPr>
      <w:r w:rsidRPr="00FD1215">
        <w:rPr>
          <w:lang w:eastAsia="ro-RO"/>
        </w:rPr>
        <w:t xml:space="preserve">În </w:t>
      </w:r>
      <w:r w:rsidR="00602489" w:rsidRPr="00FD1215">
        <w:rPr>
          <w:b/>
          <w:bCs/>
          <w:lang w:eastAsia="ro-RO"/>
        </w:rPr>
        <w:t>zonele de case</w:t>
      </w:r>
      <w:r w:rsidR="00602489" w:rsidRPr="00FD1215">
        <w:rPr>
          <w:lang w:eastAsia="ro-RO"/>
        </w:rPr>
        <w:t xml:space="preserve"> (urban și rural)</w:t>
      </w:r>
      <w:r w:rsidRPr="00FD1215">
        <w:rPr>
          <w:lang w:eastAsia="ro-RO"/>
        </w:rPr>
        <w:t xml:space="preserve"> sistemul existent</w:t>
      </w:r>
      <w:r w:rsidR="004644BB" w:rsidRPr="00FD1215">
        <w:rPr>
          <w:lang w:eastAsia="ro-RO"/>
        </w:rPr>
        <w:t xml:space="preserve"> </w:t>
      </w:r>
      <w:r w:rsidR="00A4283D" w:rsidRPr="00FD1215">
        <w:rPr>
          <w:lang w:eastAsia="ro-RO"/>
        </w:rPr>
        <w:t xml:space="preserve">se va </w:t>
      </w:r>
      <w:r w:rsidR="004644BB" w:rsidRPr="00FD1215">
        <w:rPr>
          <w:lang w:eastAsia="ro-RO"/>
        </w:rPr>
        <w:t>înlocui</w:t>
      </w:r>
      <w:r w:rsidR="00A4283D" w:rsidRPr="00FD1215">
        <w:rPr>
          <w:lang w:eastAsia="ro-RO"/>
        </w:rPr>
        <w:t xml:space="preserve"> cu colectarea din poartă în poartă a de</w:t>
      </w:r>
      <w:r w:rsidR="006D27A0" w:rsidRPr="00FD1215">
        <w:rPr>
          <w:lang w:eastAsia="ro-RO"/>
        </w:rPr>
        <w:t>ș</w:t>
      </w:r>
      <w:r w:rsidR="00A4283D" w:rsidRPr="00FD1215">
        <w:rPr>
          <w:lang w:eastAsia="ro-RO"/>
        </w:rPr>
        <w:t xml:space="preserve">eurilor </w:t>
      </w:r>
      <w:r w:rsidR="00A4283D" w:rsidRPr="009B59F5">
        <w:rPr>
          <w:lang w:eastAsia="ro-RO"/>
        </w:rPr>
        <w:t>de hârtie/carton</w:t>
      </w:r>
      <w:r w:rsidR="004644BB" w:rsidRPr="009B59F5">
        <w:rPr>
          <w:lang w:eastAsia="ro-RO"/>
        </w:rPr>
        <w:t xml:space="preserve"> respectiv</w:t>
      </w:r>
      <w:r w:rsidR="00A4283D" w:rsidRPr="009B59F5">
        <w:rPr>
          <w:lang w:eastAsia="ro-RO"/>
        </w:rPr>
        <w:t xml:space="preserve"> plastic/metal în saci </w:t>
      </w:r>
      <w:r w:rsidR="004644BB" w:rsidRPr="009B59F5">
        <w:rPr>
          <w:lang w:eastAsia="ro-RO"/>
        </w:rPr>
        <w:t xml:space="preserve">de 120 l, </w:t>
      </w:r>
      <w:r w:rsidR="00A4283D" w:rsidRPr="009B59F5">
        <w:rPr>
          <w:lang w:eastAsia="ro-RO"/>
        </w:rPr>
        <w:t>asigura</w:t>
      </w:r>
      <w:r w:rsidR="006D27A0" w:rsidRPr="009B59F5">
        <w:rPr>
          <w:lang w:eastAsia="ro-RO"/>
        </w:rPr>
        <w:t>ț</w:t>
      </w:r>
      <w:r w:rsidR="00A4283D" w:rsidRPr="009B59F5">
        <w:rPr>
          <w:lang w:eastAsia="ro-RO"/>
        </w:rPr>
        <w:t xml:space="preserve">i de către </w:t>
      </w:r>
      <w:r w:rsidR="004644BB" w:rsidRPr="009B59F5">
        <w:rPr>
          <w:lang w:eastAsia="ro-RO"/>
        </w:rPr>
        <w:t xml:space="preserve">viitorul </w:t>
      </w:r>
      <w:r w:rsidR="00A4283D" w:rsidRPr="009B59F5">
        <w:rPr>
          <w:lang w:eastAsia="ro-RO"/>
        </w:rPr>
        <w:t>operator. De</w:t>
      </w:r>
      <w:r w:rsidR="006D27A0" w:rsidRPr="009B59F5">
        <w:rPr>
          <w:lang w:eastAsia="ro-RO"/>
        </w:rPr>
        <w:t>ș</w:t>
      </w:r>
      <w:r w:rsidR="00A4283D" w:rsidRPr="009B59F5">
        <w:rPr>
          <w:lang w:eastAsia="ro-RO"/>
        </w:rPr>
        <w:t xml:space="preserve">eurile de sticlă se vor colecta în containerele de 1,1 mc </w:t>
      </w:r>
      <w:r w:rsidR="004644BB" w:rsidRPr="009B59F5">
        <w:rPr>
          <w:lang w:eastAsia="ro-RO"/>
        </w:rPr>
        <w:t>asigurate d</w:t>
      </w:r>
      <w:r w:rsidR="009B59F5" w:rsidRPr="009B59F5">
        <w:rPr>
          <w:lang w:eastAsia="ro-RO"/>
        </w:rPr>
        <w:t>in redistribuirea containerelor existente si colantate de</w:t>
      </w:r>
      <w:r w:rsidR="004644BB" w:rsidRPr="009B59F5">
        <w:rPr>
          <w:lang w:eastAsia="ro-RO"/>
        </w:rPr>
        <w:t xml:space="preserve"> viitorul operator</w:t>
      </w:r>
      <w:r w:rsidR="00A4283D" w:rsidRPr="009B59F5">
        <w:rPr>
          <w:lang w:eastAsia="ro-RO"/>
        </w:rPr>
        <w:t xml:space="preserve"> </w:t>
      </w:r>
      <w:r w:rsidR="006D27A0" w:rsidRPr="009B59F5">
        <w:rPr>
          <w:lang w:eastAsia="ro-RO"/>
        </w:rPr>
        <w:t>ș</w:t>
      </w:r>
      <w:r w:rsidR="00A4283D" w:rsidRPr="009B59F5">
        <w:rPr>
          <w:lang w:eastAsia="ro-RO"/>
        </w:rPr>
        <w:t>i amplasate pe domeniul public.</w:t>
      </w:r>
    </w:p>
    <w:p w14:paraId="385E12E3" w14:textId="704EB5CA" w:rsidR="00602489" w:rsidRPr="00406C5A" w:rsidRDefault="00602489" w:rsidP="00602489">
      <w:pPr>
        <w:rPr>
          <w:lang w:eastAsia="ro-RO"/>
        </w:rPr>
      </w:pPr>
      <w:r w:rsidRPr="00406C5A">
        <w:rPr>
          <w:lang w:eastAsia="ro-RO"/>
        </w:rPr>
        <w:t xml:space="preserve">În </w:t>
      </w:r>
      <w:r w:rsidRPr="00406C5A">
        <w:rPr>
          <w:b/>
          <w:bCs/>
          <w:lang w:eastAsia="ro-RO"/>
        </w:rPr>
        <w:t>zonele de blocuri</w:t>
      </w:r>
      <w:r w:rsidRPr="00406C5A">
        <w:rPr>
          <w:lang w:eastAsia="ro-RO"/>
        </w:rPr>
        <w:t xml:space="preserve"> (urban și rural) sistemul existent se va menține. Astfel, deșeurile de hârtie/carton respectiv plastic/metal se vor colecta în punctele de colectare, în containere de 1,1 mc. Parte din punctele de colectare vor fi dotate cu containere de 1,1 mc pentru colectarea separată a deșeurilor de sticlă.</w:t>
      </w:r>
      <w:r w:rsidR="00406C5A" w:rsidRPr="00406C5A">
        <w:rPr>
          <w:lang w:eastAsia="ro-RO"/>
        </w:rPr>
        <w:t xml:space="preserve"> Vor fi reutilizate si colantate containerele de 1,1 mc existente. </w:t>
      </w:r>
    </w:p>
    <w:p w14:paraId="3548D827" w14:textId="594C10DD" w:rsidR="00602489" w:rsidRPr="00FD1215" w:rsidRDefault="00602489" w:rsidP="00602489">
      <w:pPr>
        <w:rPr>
          <w:lang w:eastAsia="ro-RO"/>
        </w:rPr>
      </w:pPr>
      <w:r w:rsidRPr="00FD1215">
        <w:rPr>
          <w:lang w:eastAsia="ro-RO"/>
        </w:rPr>
        <w:t>Deșeurile similare se vor colecta de la fiecare operator economic în parte.</w:t>
      </w:r>
    </w:p>
    <w:p w14:paraId="21C5D0C2" w14:textId="4F29EB00" w:rsidR="008D1242" w:rsidRPr="00FD1215" w:rsidRDefault="008D1242" w:rsidP="006D27A0">
      <w:pPr>
        <w:rPr>
          <w:lang w:eastAsia="ro-RO"/>
        </w:rPr>
      </w:pPr>
      <w:r w:rsidRPr="00FD1215">
        <w:rPr>
          <w:lang w:eastAsia="ro-RO"/>
        </w:rPr>
        <w:t>De</w:t>
      </w:r>
      <w:r w:rsidR="006D27A0" w:rsidRPr="00FD1215">
        <w:rPr>
          <w:lang w:eastAsia="ro-RO"/>
        </w:rPr>
        <w:t>ș</w:t>
      </w:r>
      <w:r w:rsidRPr="00FD1215">
        <w:rPr>
          <w:lang w:eastAsia="ro-RO"/>
        </w:rPr>
        <w:t xml:space="preserve">eurile reciclabile menajere </w:t>
      </w:r>
      <w:r w:rsidR="006D27A0" w:rsidRPr="00FD1215">
        <w:rPr>
          <w:lang w:eastAsia="ro-RO"/>
        </w:rPr>
        <w:t>ș</w:t>
      </w:r>
      <w:r w:rsidRPr="00FD1215">
        <w:rPr>
          <w:lang w:eastAsia="ro-RO"/>
        </w:rPr>
        <w:t>i similare colectate separat vor fi transportate la sta</w:t>
      </w:r>
      <w:r w:rsidR="006D27A0" w:rsidRPr="00FD1215">
        <w:rPr>
          <w:lang w:eastAsia="ro-RO"/>
        </w:rPr>
        <w:t>ț</w:t>
      </w:r>
      <w:r w:rsidRPr="00FD1215">
        <w:rPr>
          <w:lang w:eastAsia="ro-RO"/>
        </w:rPr>
        <w:t xml:space="preserve">ia de sortare de la </w:t>
      </w:r>
      <w:r w:rsidR="00CE2229" w:rsidRPr="00FD1215">
        <w:rPr>
          <w:lang w:eastAsia="ro-RO"/>
        </w:rPr>
        <w:t>Cordun</w:t>
      </w:r>
      <w:r w:rsidRPr="00FD1215">
        <w:rPr>
          <w:lang w:eastAsia="ro-RO"/>
        </w:rPr>
        <w:t>.</w:t>
      </w:r>
    </w:p>
    <w:p w14:paraId="3E22B6D3" w14:textId="59478227" w:rsidR="001D4767" w:rsidRPr="00FD1215" w:rsidRDefault="001D4767" w:rsidP="006D27A0">
      <w:pPr>
        <w:rPr>
          <w:b/>
          <w:bCs/>
          <w:u w:val="single"/>
          <w:lang w:eastAsia="fr-FR"/>
        </w:rPr>
      </w:pPr>
      <w:r w:rsidRPr="00FD1215">
        <w:rPr>
          <w:b/>
          <w:bCs/>
          <w:u w:val="single"/>
          <w:lang w:eastAsia="fr-FR"/>
        </w:rPr>
        <w:t>Colectarea biode</w:t>
      </w:r>
      <w:r w:rsidR="006D27A0" w:rsidRPr="00FD1215">
        <w:rPr>
          <w:b/>
          <w:bCs/>
          <w:u w:val="single"/>
          <w:lang w:eastAsia="fr-FR"/>
        </w:rPr>
        <w:t>ș</w:t>
      </w:r>
      <w:r w:rsidRPr="00FD1215">
        <w:rPr>
          <w:b/>
          <w:bCs/>
          <w:u w:val="single"/>
          <w:lang w:eastAsia="fr-FR"/>
        </w:rPr>
        <w:t>eurilor</w:t>
      </w:r>
      <w:r w:rsidR="00CE7691" w:rsidRPr="00FD1215">
        <w:rPr>
          <w:b/>
          <w:bCs/>
          <w:u w:val="single"/>
          <w:lang w:eastAsia="fr-FR"/>
        </w:rPr>
        <w:t xml:space="preserve"> menajere </w:t>
      </w:r>
      <w:r w:rsidR="006D27A0" w:rsidRPr="00FD1215">
        <w:rPr>
          <w:b/>
          <w:bCs/>
          <w:u w:val="single"/>
          <w:lang w:eastAsia="fr-FR"/>
        </w:rPr>
        <w:t>ș</w:t>
      </w:r>
      <w:r w:rsidR="00CE7691" w:rsidRPr="00FD1215">
        <w:rPr>
          <w:b/>
          <w:bCs/>
          <w:u w:val="single"/>
          <w:lang w:eastAsia="fr-FR"/>
        </w:rPr>
        <w:t>i similare</w:t>
      </w:r>
    </w:p>
    <w:p w14:paraId="13F127DC" w14:textId="77AF7B66" w:rsidR="00C8100B" w:rsidRPr="00FD1215" w:rsidRDefault="001D6825" w:rsidP="006D27A0">
      <w:pPr>
        <w:rPr>
          <w:rFonts w:eastAsiaTheme="minorEastAsia"/>
          <w:lang w:eastAsia="ja-JP"/>
        </w:rPr>
      </w:pPr>
      <w:r w:rsidRPr="00FD1215">
        <w:rPr>
          <w:lang w:eastAsia="ro-RO"/>
        </w:rPr>
        <w:t xml:space="preserve">Având însă în vedere </w:t>
      </w:r>
      <w:r w:rsidR="006D27A0" w:rsidRPr="00FD1215">
        <w:rPr>
          <w:lang w:eastAsia="ro-RO"/>
        </w:rPr>
        <w:t>ț</w:t>
      </w:r>
      <w:r w:rsidRPr="00FD1215">
        <w:rPr>
          <w:lang w:eastAsia="ro-RO"/>
        </w:rPr>
        <w:t>intele privind reciclarea de</w:t>
      </w:r>
      <w:r w:rsidR="006D27A0" w:rsidRPr="00FD1215">
        <w:rPr>
          <w:lang w:eastAsia="ro-RO"/>
        </w:rPr>
        <w:t>ș</w:t>
      </w:r>
      <w:r w:rsidRPr="00FD1215">
        <w:rPr>
          <w:lang w:eastAsia="ro-RO"/>
        </w:rPr>
        <w:t xml:space="preserve">eurilor care trebuie atinse </w:t>
      </w:r>
      <w:r w:rsidR="006D27A0" w:rsidRPr="00FD1215">
        <w:rPr>
          <w:lang w:eastAsia="ro-RO"/>
        </w:rPr>
        <w:t>ș</w:t>
      </w:r>
      <w:r w:rsidRPr="00FD1215">
        <w:rPr>
          <w:lang w:eastAsia="ro-RO"/>
        </w:rPr>
        <w:t xml:space="preserve">i luând în considerare </w:t>
      </w:r>
      <w:r w:rsidR="006D27A0" w:rsidRPr="00FD1215">
        <w:rPr>
          <w:lang w:eastAsia="ro-RO"/>
        </w:rPr>
        <w:t>ș</w:t>
      </w:r>
      <w:r w:rsidRPr="00FD1215">
        <w:rPr>
          <w:lang w:eastAsia="ro-RO"/>
        </w:rPr>
        <w:t xml:space="preserve">i </w:t>
      </w:r>
      <w:r w:rsidR="008955C0" w:rsidRPr="00FD1215">
        <w:rPr>
          <w:lang w:eastAsia="ro-RO"/>
        </w:rPr>
        <w:t>preve</w:t>
      </w:r>
      <w:r w:rsidR="00D04A06" w:rsidRPr="00FD1215">
        <w:rPr>
          <w:lang w:eastAsia="ro-RO"/>
        </w:rPr>
        <w:t>de</w:t>
      </w:r>
      <w:r w:rsidR="008955C0" w:rsidRPr="00FD1215">
        <w:rPr>
          <w:lang w:eastAsia="ro-RO"/>
        </w:rPr>
        <w:t>rile</w:t>
      </w:r>
      <w:r w:rsidRPr="00FD1215">
        <w:rPr>
          <w:lang w:eastAsia="ro-RO"/>
        </w:rPr>
        <w:t xml:space="preserve"> </w:t>
      </w:r>
      <w:r w:rsidR="00626322" w:rsidRPr="00FD1215">
        <w:rPr>
          <w:lang w:eastAsia="ro-RO"/>
        </w:rPr>
        <w:t>OUG</w:t>
      </w:r>
      <w:r w:rsidRPr="00FD1215">
        <w:rPr>
          <w:lang w:eastAsia="ro-RO"/>
        </w:rPr>
        <w:t xml:space="preserve"> nr. </w:t>
      </w:r>
      <w:r w:rsidR="00626322" w:rsidRPr="00FD1215">
        <w:rPr>
          <w:lang w:eastAsia="ro-RO"/>
        </w:rPr>
        <w:t>92</w:t>
      </w:r>
      <w:r w:rsidRPr="00FD1215">
        <w:rPr>
          <w:lang w:eastAsia="ro-RO"/>
        </w:rPr>
        <w:t>/202</w:t>
      </w:r>
      <w:r w:rsidR="00626322" w:rsidRPr="00FD1215">
        <w:rPr>
          <w:lang w:eastAsia="ro-RO"/>
        </w:rPr>
        <w:t>1</w:t>
      </w:r>
      <w:r w:rsidR="005E5226" w:rsidRPr="00FD1215">
        <w:rPr>
          <w:lang w:eastAsia="ro-RO"/>
        </w:rPr>
        <w:t xml:space="preserve"> </w:t>
      </w:r>
      <w:r w:rsidRPr="00FD1215">
        <w:rPr>
          <w:rFonts w:eastAsiaTheme="minorEastAsia"/>
          <w:lang w:eastAsia="ja-JP"/>
        </w:rPr>
        <w:t xml:space="preserve">privind </w:t>
      </w:r>
      <w:r w:rsidR="005E5226" w:rsidRPr="00FD1215">
        <w:rPr>
          <w:rFonts w:eastAsiaTheme="minorEastAsia"/>
          <w:lang w:eastAsia="ja-JP"/>
        </w:rPr>
        <w:t>regimul deșeurilor</w:t>
      </w:r>
      <w:r w:rsidRPr="00FD1215">
        <w:rPr>
          <w:rFonts w:eastAsiaTheme="minorEastAsia"/>
          <w:lang w:eastAsia="ja-JP"/>
        </w:rPr>
        <w:t>, care prevăd obliga</w:t>
      </w:r>
      <w:r w:rsidR="006D27A0" w:rsidRPr="00FD1215">
        <w:rPr>
          <w:rFonts w:eastAsiaTheme="minorEastAsia"/>
          <w:lang w:eastAsia="ja-JP"/>
        </w:rPr>
        <w:t>ț</w:t>
      </w:r>
      <w:r w:rsidRPr="00FD1215">
        <w:rPr>
          <w:rFonts w:eastAsiaTheme="minorEastAsia"/>
          <w:lang w:eastAsia="ja-JP"/>
        </w:rPr>
        <w:t>ia UAT de a implementa sistemul de colectare separată a biode</w:t>
      </w:r>
      <w:r w:rsidR="006D27A0" w:rsidRPr="00FD1215">
        <w:rPr>
          <w:rFonts w:eastAsiaTheme="minorEastAsia"/>
          <w:lang w:eastAsia="ja-JP"/>
        </w:rPr>
        <w:t>ș</w:t>
      </w:r>
      <w:r w:rsidRPr="00FD1215">
        <w:rPr>
          <w:rFonts w:eastAsiaTheme="minorEastAsia"/>
          <w:lang w:eastAsia="ja-JP"/>
        </w:rPr>
        <w:t>eurilor, la realizarea documenta</w:t>
      </w:r>
      <w:r w:rsidR="006D27A0" w:rsidRPr="00FD1215">
        <w:rPr>
          <w:rFonts w:eastAsiaTheme="minorEastAsia"/>
          <w:lang w:eastAsia="ja-JP"/>
        </w:rPr>
        <w:t>ț</w:t>
      </w:r>
      <w:r w:rsidRPr="00FD1215">
        <w:rPr>
          <w:rFonts w:eastAsiaTheme="minorEastAsia"/>
          <w:lang w:eastAsia="ja-JP"/>
        </w:rPr>
        <w:t>iei de atribuire se va lua în considerare colectarea separată a biode</w:t>
      </w:r>
      <w:r w:rsidR="006D27A0" w:rsidRPr="00FD1215">
        <w:rPr>
          <w:rFonts w:eastAsiaTheme="minorEastAsia"/>
          <w:lang w:eastAsia="ja-JP"/>
        </w:rPr>
        <w:t>ș</w:t>
      </w:r>
      <w:r w:rsidRPr="00FD1215">
        <w:rPr>
          <w:rFonts w:eastAsiaTheme="minorEastAsia"/>
          <w:lang w:eastAsia="ja-JP"/>
        </w:rPr>
        <w:t xml:space="preserve">eurilor atât de mediul rural cât </w:t>
      </w:r>
      <w:r w:rsidR="006D27A0" w:rsidRPr="00FD1215">
        <w:rPr>
          <w:rFonts w:eastAsiaTheme="minorEastAsia"/>
          <w:lang w:eastAsia="ja-JP"/>
        </w:rPr>
        <w:t>ș</w:t>
      </w:r>
      <w:r w:rsidRPr="00FD1215">
        <w:rPr>
          <w:rFonts w:eastAsiaTheme="minorEastAsia"/>
          <w:lang w:eastAsia="ja-JP"/>
        </w:rPr>
        <w:t xml:space="preserve">i din mediul urban, atât din zonele de blocuri cât </w:t>
      </w:r>
      <w:r w:rsidR="006D27A0" w:rsidRPr="00FD1215">
        <w:rPr>
          <w:rFonts w:eastAsiaTheme="minorEastAsia"/>
          <w:lang w:eastAsia="ja-JP"/>
        </w:rPr>
        <w:t>ș</w:t>
      </w:r>
      <w:r w:rsidRPr="00FD1215">
        <w:rPr>
          <w:rFonts w:eastAsiaTheme="minorEastAsia"/>
          <w:lang w:eastAsia="ja-JP"/>
        </w:rPr>
        <w:t>i din zonele de case.</w:t>
      </w:r>
    </w:p>
    <w:p w14:paraId="79D1F131" w14:textId="3AE04862" w:rsidR="005E5226" w:rsidRPr="00FD1215" w:rsidRDefault="001D6825" w:rsidP="005E5226">
      <w:pPr>
        <w:rPr>
          <w:rFonts w:eastAsiaTheme="minorEastAsia"/>
          <w:lang w:eastAsia="ja-JP"/>
        </w:rPr>
      </w:pPr>
      <w:r w:rsidRPr="00FD1215">
        <w:rPr>
          <w:b/>
          <w:bCs/>
          <w:lang w:eastAsia="ja-JP"/>
        </w:rPr>
        <w:t>În zonele de blocuri</w:t>
      </w:r>
      <w:r w:rsidRPr="00FD1215">
        <w:rPr>
          <w:lang w:eastAsia="ja-JP"/>
        </w:rPr>
        <w:t xml:space="preserve"> </w:t>
      </w:r>
      <w:r w:rsidR="005E5226" w:rsidRPr="00FD1215">
        <w:rPr>
          <w:lang w:eastAsia="ja-JP"/>
        </w:rPr>
        <w:t>(</w:t>
      </w:r>
      <w:r w:rsidRPr="00FD1215">
        <w:rPr>
          <w:lang w:eastAsia="ja-JP"/>
        </w:rPr>
        <w:t xml:space="preserve">urban </w:t>
      </w:r>
      <w:r w:rsidR="006D27A0" w:rsidRPr="00FD1215">
        <w:rPr>
          <w:lang w:eastAsia="ja-JP"/>
        </w:rPr>
        <w:t>ș</w:t>
      </w:r>
      <w:r w:rsidRPr="00FD1215">
        <w:rPr>
          <w:lang w:eastAsia="ja-JP"/>
        </w:rPr>
        <w:t>i rural</w:t>
      </w:r>
      <w:r w:rsidR="005E5226" w:rsidRPr="00FD1215">
        <w:rPr>
          <w:lang w:eastAsia="ja-JP"/>
        </w:rPr>
        <w:t>) se va colecta doar</w:t>
      </w:r>
      <w:r w:rsidRPr="00FD1215">
        <w:rPr>
          <w:lang w:eastAsia="ja-JP"/>
        </w:rPr>
        <w:t xml:space="preserve"> </w:t>
      </w:r>
      <w:r w:rsidR="005E5226" w:rsidRPr="00FD1215">
        <w:rPr>
          <w:lang w:eastAsia="ja-JP"/>
        </w:rPr>
        <w:t>fracția de deșeuri alimentare și din bucătării,</w:t>
      </w:r>
      <w:r w:rsidRPr="00FD1215">
        <w:rPr>
          <w:lang w:eastAsia="ja-JP"/>
        </w:rPr>
        <w:t xml:space="preserve"> în punctele de colectare existente</w:t>
      </w:r>
      <w:r w:rsidR="00406C5A">
        <w:rPr>
          <w:lang w:eastAsia="ja-JP"/>
        </w:rPr>
        <w:t>.</w:t>
      </w:r>
      <w:r w:rsidR="00406C5A" w:rsidRPr="00406C5A">
        <w:t xml:space="preserve"> </w:t>
      </w:r>
      <w:r w:rsidR="00406C5A" w:rsidRPr="00406C5A">
        <w:rPr>
          <w:lang w:eastAsia="ja-JP"/>
        </w:rPr>
        <w:t xml:space="preserve">Vor fi reutilizate si colantate containerele de 1,1 mc existente. </w:t>
      </w:r>
      <w:r w:rsidRPr="00FD1215">
        <w:rPr>
          <w:b/>
          <w:bCs/>
          <w:lang w:eastAsia="ja-JP"/>
        </w:rPr>
        <w:t>În zonele de case</w:t>
      </w:r>
      <w:r w:rsidRPr="00FD1215">
        <w:rPr>
          <w:lang w:eastAsia="ja-JP"/>
        </w:rPr>
        <w:t xml:space="preserve"> </w:t>
      </w:r>
      <w:r w:rsidR="005E5226" w:rsidRPr="00FD1215">
        <w:rPr>
          <w:lang w:eastAsia="ja-JP"/>
        </w:rPr>
        <w:t>(urban și rural)</w:t>
      </w:r>
      <w:r w:rsidRPr="00FD1215">
        <w:rPr>
          <w:lang w:eastAsia="ja-JP"/>
        </w:rPr>
        <w:t>, biode</w:t>
      </w:r>
      <w:r w:rsidR="006D27A0" w:rsidRPr="00FD1215">
        <w:rPr>
          <w:lang w:eastAsia="ja-JP"/>
        </w:rPr>
        <w:t>ș</w:t>
      </w:r>
      <w:r w:rsidRPr="00FD1215">
        <w:rPr>
          <w:lang w:eastAsia="ja-JP"/>
        </w:rPr>
        <w:t xml:space="preserve">eurile vor fi colectate </w:t>
      </w:r>
      <w:r w:rsidR="005E5226" w:rsidRPr="00FD1215">
        <w:rPr>
          <w:lang w:eastAsia="ja-JP"/>
        </w:rPr>
        <w:t xml:space="preserve">separat din poartă în poartă (2 fracții), </w:t>
      </w:r>
      <w:r w:rsidR="005E5226" w:rsidRPr="00FD1215">
        <w:rPr>
          <w:rFonts w:eastAsiaTheme="minorEastAsia"/>
          <w:lang w:eastAsia="ja-JP"/>
        </w:rPr>
        <w:t xml:space="preserve">respectiv deșeuri alimentare și din bucătării și deșeuri verzi. Deșeurile alimentare și din bucătării vor fi colectate în </w:t>
      </w:r>
      <w:r w:rsidR="00DE0F9E">
        <w:rPr>
          <w:rFonts w:eastAsiaTheme="minorEastAsia"/>
          <w:lang w:eastAsia="ja-JP"/>
        </w:rPr>
        <w:t xml:space="preserve">saci </w:t>
      </w:r>
      <w:r w:rsidR="005E5226" w:rsidRPr="00FD1215">
        <w:rPr>
          <w:rFonts w:eastAsiaTheme="minorEastAsia"/>
          <w:lang w:eastAsia="ja-JP"/>
        </w:rPr>
        <w:t>de 60 l</w:t>
      </w:r>
      <w:r w:rsidR="00DE0F9E">
        <w:rPr>
          <w:rFonts w:eastAsiaTheme="minorEastAsia"/>
          <w:lang w:eastAsia="ja-JP"/>
        </w:rPr>
        <w:t>,</w:t>
      </w:r>
      <w:r w:rsidR="005E5226" w:rsidRPr="00FD1215">
        <w:rPr>
          <w:rFonts w:eastAsiaTheme="minorEastAsia"/>
          <w:lang w:eastAsia="ja-JP"/>
        </w:rPr>
        <w:t xml:space="preserve"> iar deșeurile verzi în saci compostabili de 120 l. </w:t>
      </w:r>
      <w:r w:rsidR="004E3757">
        <w:rPr>
          <w:rFonts w:eastAsiaTheme="minorEastAsia"/>
          <w:lang w:eastAsia="ja-JP"/>
        </w:rPr>
        <w:t xml:space="preserve">Saci </w:t>
      </w:r>
      <w:r w:rsidR="005E5226" w:rsidRPr="00FD1215">
        <w:rPr>
          <w:rFonts w:eastAsiaTheme="minorEastAsia"/>
          <w:lang w:eastAsia="ja-JP"/>
        </w:rPr>
        <w:t>necesar</w:t>
      </w:r>
      <w:r w:rsidR="004E3757">
        <w:rPr>
          <w:rFonts w:eastAsiaTheme="minorEastAsia"/>
          <w:lang w:eastAsia="ja-JP"/>
        </w:rPr>
        <w:t>i</w:t>
      </w:r>
      <w:r w:rsidR="005E5226" w:rsidRPr="00FD1215">
        <w:rPr>
          <w:rFonts w:eastAsiaTheme="minorEastAsia"/>
          <w:lang w:eastAsia="ja-JP"/>
        </w:rPr>
        <w:t xml:space="preserve"> vor fi asigurate de viitorul operator.</w:t>
      </w:r>
    </w:p>
    <w:p w14:paraId="5CE26830" w14:textId="4945A3E1" w:rsidR="005E5226" w:rsidRPr="00FD1215" w:rsidRDefault="005E5226" w:rsidP="005E5226">
      <w:pPr>
        <w:rPr>
          <w:lang w:eastAsia="ja-JP"/>
        </w:rPr>
      </w:pPr>
      <w:r w:rsidRPr="00FD1215">
        <w:rPr>
          <w:lang w:eastAsia="ja-JP"/>
        </w:rPr>
        <w:t>Deșeuri alimentare și din bucătării vor fi transportate la o instalație de digestie</w:t>
      </w:r>
      <w:r w:rsidR="00406C5A">
        <w:rPr>
          <w:lang w:eastAsia="ja-JP"/>
        </w:rPr>
        <w:t>,</w:t>
      </w:r>
      <w:r w:rsidRPr="00FD1215">
        <w:rPr>
          <w:lang w:eastAsia="ja-JP"/>
        </w:rPr>
        <w:t xml:space="preserve"> iar deșeurile verzi la o stație de compostare. La data elaborării prezentului studiu, ADI </w:t>
      </w:r>
      <w:r w:rsidR="003808C1" w:rsidRPr="00FD1215">
        <w:rPr>
          <w:lang w:eastAsia="ja-JP"/>
        </w:rPr>
        <w:t>ECONEAMȚ</w:t>
      </w:r>
      <w:r w:rsidRPr="00FD1215">
        <w:rPr>
          <w:lang w:eastAsia="ja-JP"/>
        </w:rPr>
        <w:t xml:space="preserve"> are în derulare proceduri de atribuire a activităților de tratare a biodeșeurilor colectate separat, fără punerea la dispoziție a infrastructurii necesare.</w:t>
      </w:r>
    </w:p>
    <w:p w14:paraId="260A6E19" w14:textId="77777777" w:rsidR="00E012DF" w:rsidRPr="00FD1215" w:rsidRDefault="00E012DF" w:rsidP="00E012DF">
      <w:pPr>
        <w:rPr>
          <w:rFonts w:eastAsiaTheme="minorEastAsia"/>
          <w:lang w:eastAsia="ja-JP"/>
        </w:rPr>
      </w:pPr>
      <w:r w:rsidRPr="00FD1215">
        <w:rPr>
          <w:rFonts w:eastAsiaTheme="minorEastAsia"/>
          <w:lang w:eastAsia="ja-JP"/>
        </w:rPr>
        <w:t>În cadrul contractului „</w:t>
      </w:r>
      <w:r w:rsidRPr="00FD1215">
        <w:rPr>
          <w:rFonts w:eastAsiaTheme="minorEastAsia"/>
          <w:i/>
          <w:iCs/>
          <w:lang w:eastAsia="ja-JP"/>
        </w:rPr>
        <w:t>Documentații tehnico-economice pentru investiții complementare Sistemului de management integrat al deșeurilor în județul Neamț – elaborare Aplicație de finanțare și documente suport în vederea obținerii finanțării aferente proiectului</w:t>
      </w:r>
      <w:r w:rsidRPr="00FD1215">
        <w:rPr>
          <w:rFonts w:eastAsiaTheme="minorEastAsia"/>
          <w:lang w:eastAsia="ja-JP"/>
        </w:rPr>
        <w:t>” (nr. 34260/18.01.2023) a fost elaborat Studiul privind estimarea potențialului de colectare separată a biodeșeurilor și a potențialului de compostare (2023).</w:t>
      </w:r>
    </w:p>
    <w:p w14:paraId="792231D3" w14:textId="15706DF9" w:rsidR="001D4767" w:rsidRPr="00FD1215" w:rsidRDefault="001D4767"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eurilor reziduale</w:t>
      </w:r>
      <w:r w:rsidR="00CE7691" w:rsidRPr="00FD1215">
        <w:rPr>
          <w:b/>
          <w:bCs/>
          <w:u w:val="single"/>
          <w:lang w:eastAsia="fr-FR"/>
        </w:rPr>
        <w:t xml:space="preserve"> menajere </w:t>
      </w:r>
      <w:r w:rsidR="006D27A0" w:rsidRPr="00FD1215">
        <w:rPr>
          <w:b/>
          <w:bCs/>
          <w:u w:val="single"/>
          <w:lang w:eastAsia="fr-FR"/>
        </w:rPr>
        <w:t>ș</w:t>
      </w:r>
      <w:r w:rsidR="00CE7691" w:rsidRPr="00FD1215">
        <w:rPr>
          <w:b/>
          <w:bCs/>
          <w:u w:val="single"/>
          <w:lang w:eastAsia="fr-FR"/>
        </w:rPr>
        <w:t>i similare</w:t>
      </w:r>
    </w:p>
    <w:p w14:paraId="3F2BC923" w14:textId="6FC56174" w:rsidR="001D4767" w:rsidRPr="00406C5A" w:rsidRDefault="00D04A06" w:rsidP="006D27A0">
      <w:pPr>
        <w:rPr>
          <w:lang w:eastAsia="ja-JP"/>
        </w:rPr>
      </w:pPr>
      <w:r w:rsidRPr="00406C5A">
        <w:rPr>
          <w:lang w:eastAsia="ja-JP"/>
        </w:rPr>
        <w:t>Colectarea de</w:t>
      </w:r>
      <w:r w:rsidR="006D27A0" w:rsidRPr="00406C5A">
        <w:rPr>
          <w:lang w:eastAsia="ja-JP"/>
        </w:rPr>
        <w:t>ș</w:t>
      </w:r>
      <w:r w:rsidRPr="00406C5A">
        <w:rPr>
          <w:lang w:eastAsia="ja-JP"/>
        </w:rPr>
        <w:t xml:space="preserve">eurilor reziduale în zonele de blocuri </w:t>
      </w:r>
      <w:r w:rsidR="00186DE2" w:rsidRPr="00406C5A">
        <w:rPr>
          <w:lang w:eastAsia="ja-JP"/>
        </w:rPr>
        <w:t>(</w:t>
      </w:r>
      <w:r w:rsidRPr="00406C5A">
        <w:rPr>
          <w:lang w:eastAsia="ja-JP"/>
        </w:rPr>
        <w:t xml:space="preserve">urban </w:t>
      </w:r>
      <w:r w:rsidR="006D27A0" w:rsidRPr="00406C5A">
        <w:rPr>
          <w:lang w:eastAsia="ja-JP"/>
        </w:rPr>
        <w:t>ș</w:t>
      </w:r>
      <w:r w:rsidRPr="00406C5A">
        <w:rPr>
          <w:lang w:eastAsia="ja-JP"/>
        </w:rPr>
        <w:t>i rural</w:t>
      </w:r>
      <w:r w:rsidR="00186DE2" w:rsidRPr="00406C5A">
        <w:rPr>
          <w:lang w:eastAsia="ja-JP"/>
        </w:rPr>
        <w:t>)</w:t>
      </w:r>
      <w:r w:rsidRPr="00406C5A">
        <w:rPr>
          <w:lang w:eastAsia="ja-JP"/>
        </w:rPr>
        <w:t xml:space="preserve"> se va realiza în containere de 1,1 mc </w:t>
      </w:r>
      <w:r w:rsidR="00406C5A" w:rsidRPr="00406C5A">
        <w:rPr>
          <w:lang w:eastAsia="ja-JP"/>
        </w:rPr>
        <w:t>existente</w:t>
      </w:r>
      <w:r w:rsidRPr="00406C5A">
        <w:rPr>
          <w:lang w:eastAsia="ja-JP"/>
        </w:rPr>
        <w:t>, amplasate la punctele de colectare. În zonele de case</w:t>
      </w:r>
      <w:r w:rsidR="00F71418" w:rsidRPr="00406C5A">
        <w:rPr>
          <w:lang w:eastAsia="ja-JP"/>
        </w:rPr>
        <w:t xml:space="preserve"> (</w:t>
      </w:r>
      <w:r w:rsidRPr="00406C5A">
        <w:rPr>
          <w:lang w:eastAsia="ja-JP"/>
        </w:rPr>
        <w:t xml:space="preserve">urban </w:t>
      </w:r>
      <w:r w:rsidR="006D27A0" w:rsidRPr="00406C5A">
        <w:rPr>
          <w:lang w:eastAsia="ja-JP"/>
        </w:rPr>
        <w:t>ș</w:t>
      </w:r>
      <w:r w:rsidRPr="00406C5A">
        <w:rPr>
          <w:lang w:eastAsia="ja-JP"/>
        </w:rPr>
        <w:t>i rural</w:t>
      </w:r>
      <w:r w:rsidR="00F71418" w:rsidRPr="00406C5A">
        <w:rPr>
          <w:lang w:eastAsia="ja-JP"/>
        </w:rPr>
        <w:t>)</w:t>
      </w:r>
      <w:r w:rsidRPr="00406C5A">
        <w:rPr>
          <w:lang w:eastAsia="ja-JP"/>
        </w:rPr>
        <w:t xml:space="preserve"> colectarea de</w:t>
      </w:r>
      <w:r w:rsidR="006D27A0" w:rsidRPr="00406C5A">
        <w:rPr>
          <w:lang w:eastAsia="ja-JP"/>
        </w:rPr>
        <w:t>ș</w:t>
      </w:r>
      <w:r w:rsidRPr="00406C5A">
        <w:rPr>
          <w:lang w:eastAsia="ja-JP"/>
        </w:rPr>
        <w:t xml:space="preserve">eurilor reziduale se va realiza din poartă în poartă, în </w:t>
      </w:r>
      <w:r w:rsidR="004E3757" w:rsidRPr="00406C5A">
        <w:rPr>
          <w:lang w:eastAsia="ja-JP"/>
        </w:rPr>
        <w:t>saci</w:t>
      </w:r>
      <w:r w:rsidRPr="00406C5A">
        <w:rPr>
          <w:lang w:eastAsia="ja-JP"/>
        </w:rPr>
        <w:t xml:space="preserve"> de 80 l pus</w:t>
      </w:r>
      <w:r w:rsidR="004E3757" w:rsidRPr="00406C5A">
        <w:rPr>
          <w:lang w:eastAsia="ja-JP"/>
        </w:rPr>
        <w:t>i</w:t>
      </w:r>
      <w:r w:rsidRPr="00406C5A">
        <w:rPr>
          <w:lang w:eastAsia="ja-JP"/>
        </w:rPr>
        <w:t xml:space="preserve"> la dispozi</w:t>
      </w:r>
      <w:r w:rsidR="006D27A0" w:rsidRPr="00406C5A">
        <w:rPr>
          <w:lang w:eastAsia="ja-JP"/>
        </w:rPr>
        <w:t>ț</w:t>
      </w:r>
      <w:r w:rsidRPr="00406C5A">
        <w:rPr>
          <w:lang w:eastAsia="ja-JP"/>
        </w:rPr>
        <w:t>ie de viitorul operator.</w:t>
      </w:r>
    </w:p>
    <w:p w14:paraId="50BF3BA6" w14:textId="4BB5580C" w:rsidR="00C82688" w:rsidRPr="00FD1215" w:rsidRDefault="00C82688" w:rsidP="006D27A0">
      <w:pPr>
        <w:rPr>
          <w:lang w:eastAsia="ro-RO"/>
        </w:rPr>
      </w:pPr>
      <w:r w:rsidRPr="00FD1215">
        <w:rPr>
          <w:lang w:eastAsia="ja-JP"/>
        </w:rPr>
        <w:lastRenderedPageBreak/>
        <w:t>De</w:t>
      </w:r>
      <w:r w:rsidR="006D27A0" w:rsidRPr="00FD1215">
        <w:rPr>
          <w:lang w:eastAsia="ja-JP"/>
        </w:rPr>
        <w:t>ș</w:t>
      </w:r>
      <w:r w:rsidRPr="00FD1215">
        <w:rPr>
          <w:lang w:eastAsia="ja-JP"/>
        </w:rPr>
        <w:t xml:space="preserve">eurile reziduale menajere </w:t>
      </w:r>
      <w:r w:rsidR="006D27A0" w:rsidRPr="00FD1215">
        <w:rPr>
          <w:lang w:eastAsia="ja-JP"/>
        </w:rPr>
        <w:t>ș</w:t>
      </w:r>
      <w:r w:rsidRPr="00FD1215">
        <w:rPr>
          <w:lang w:eastAsia="ja-JP"/>
        </w:rPr>
        <w:t xml:space="preserve">i similare colectate separat </w:t>
      </w:r>
      <w:r w:rsidRPr="00FD1215">
        <w:rPr>
          <w:lang w:eastAsia="ro-RO"/>
        </w:rPr>
        <w:t>vor fi transportate la depozitul de la Girov</w:t>
      </w:r>
      <w:r w:rsidR="00F71418" w:rsidRPr="00FD1215">
        <w:rPr>
          <w:lang w:eastAsia="ro-RO"/>
        </w:rPr>
        <w:t xml:space="preserve">, prin intermediul stației de transfer </w:t>
      </w:r>
      <w:r w:rsidR="00CE2229" w:rsidRPr="00FD1215">
        <w:rPr>
          <w:lang w:eastAsia="ro-RO"/>
        </w:rPr>
        <w:t>Cordun</w:t>
      </w:r>
      <w:r w:rsidRPr="00FD1215">
        <w:rPr>
          <w:lang w:eastAsia="ro-RO"/>
        </w:rPr>
        <w:t>.</w:t>
      </w:r>
    </w:p>
    <w:p w14:paraId="03EDE38E" w14:textId="4269AD2E" w:rsidR="001D4767" w:rsidRPr="00FD1215" w:rsidRDefault="001D4767"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eurilor textile</w:t>
      </w:r>
      <w:r w:rsidR="00CE7691" w:rsidRPr="00FD1215">
        <w:rPr>
          <w:b/>
          <w:bCs/>
          <w:u w:val="single"/>
          <w:lang w:eastAsia="fr-FR"/>
        </w:rPr>
        <w:t xml:space="preserve"> menajere</w:t>
      </w:r>
    </w:p>
    <w:p w14:paraId="3910E4C7" w14:textId="1D396221" w:rsidR="0049765E" w:rsidRPr="00FD1215" w:rsidRDefault="0049765E" w:rsidP="006D27A0">
      <w:pPr>
        <w:rPr>
          <w:lang w:eastAsia="ja-JP"/>
        </w:rPr>
      </w:pPr>
      <w:r w:rsidRPr="00FD1215">
        <w:rPr>
          <w:lang w:eastAsia="ja-JP"/>
        </w:rPr>
        <w:t>De</w:t>
      </w:r>
      <w:r w:rsidR="006D27A0" w:rsidRPr="00FD1215">
        <w:rPr>
          <w:lang w:eastAsia="ja-JP"/>
        </w:rPr>
        <w:t>ș</w:t>
      </w:r>
      <w:r w:rsidRPr="00FD1215">
        <w:rPr>
          <w:lang w:eastAsia="ja-JP"/>
        </w:rPr>
        <w:t>eurile textile menajere vor fi colectate în recipiente speciale, asigurate de viitorul operator.</w:t>
      </w:r>
    </w:p>
    <w:p w14:paraId="5E4D8F8A" w14:textId="5BA15F88" w:rsidR="00CE7691" w:rsidRPr="00FD1215" w:rsidRDefault="0049765E" w:rsidP="006D27A0">
      <w:pPr>
        <w:rPr>
          <w:sz w:val="23"/>
          <w:szCs w:val="23"/>
          <w:lang w:eastAsia="ja-JP"/>
        </w:rPr>
      </w:pPr>
      <w:r w:rsidRPr="00FD1215">
        <w:rPr>
          <w:lang w:eastAsia="ja-JP"/>
        </w:rPr>
        <w:t>De</w:t>
      </w:r>
      <w:r w:rsidR="006D27A0" w:rsidRPr="00FD1215">
        <w:rPr>
          <w:lang w:eastAsia="ja-JP"/>
        </w:rPr>
        <w:t>ș</w:t>
      </w:r>
      <w:r w:rsidRPr="00FD1215">
        <w:rPr>
          <w:lang w:eastAsia="ja-JP"/>
        </w:rPr>
        <w:t>eurile textile colectate separat vor fi transportate la Baza de lucru</w:t>
      </w:r>
      <w:r w:rsidR="001C43AA" w:rsidRPr="00FD1215">
        <w:rPr>
          <w:lang w:eastAsia="ja-JP"/>
        </w:rPr>
        <w:t xml:space="preserve"> în vederea depozitării temporare, pentru eficientizarea costurilor de transport</w:t>
      </w:r>
      <w:r w:rsidRPr="00FD1215">
        <w:rPr>
          <w:lang w:eastAsia="ja-JP"/>
        </w:rPr>
        <w:t xml:space="preserve">. Ulterior, operatorul va trebui să asigure transportul </w:t>
      </w:r>
      <w:r w:rsidR="00B43A6B" w:rsidRPr="00FD1215">
        <w:rPr>
          <w:lang w:eastAsia="ja-JP"/>
        </w:rPr>
        <w:t xml:space="preserve">deșeurilor textile la </w:t>
      </w:r>
      <w:r w:rsidR="000A3515" w:rsidRPr="00FD1215">
        <w:rPr>
          <w:lang w:eastAsia="ja-JP"/>
        </w:rPr>
        <w:t>o instalație autorizată de tratare în vederea reciclării, respectiv valorificării energetice.</w:t>
      </w:r>
    </w:p>
    <w:p w14:paraId="186585B2" w14:textId="20503F8B" w:rsidR="00CE7691" w:rsidRPr="00FD1215" w:rsidRDefault="00CE7691"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 xml:space="preserve">eurilor voluminoase menajere </w:t>
      </w:r>
      <w:r w:rsidR="006D27A0" w:rsidRPr="00FD1215">
        <w:rPr>
          <w:b/>
          <w:bCs/>
          <w:u w:val="single"/>
          <w:lang w:eastAsia="fr-FR"/>
        </w:rPr>
        <w:t>ș</w:t>
      </w:r>
      <w:r w:rsidRPr="00FD1215">
        <w:rPr>
          <w:b/>
          <w:bCs/>
          <w:u w:val="single"/>
          <w:lang w:eastAsia="fr-FR"/>
        </w:rPr>
        <w:t>i similare</w:t>
      </w:r>
    </w:p>
    <w:p w14:paraId="49FE855D" w14:textId="0A98B012" w:rsidR="001943E6" w:rsidRPr="00FD1215" w:rsidRDefault="001943E6" w:rsidP="006D27A0">
      <w:pPr>
        <w:rPr>
          <w:lang w:eastAsia="ja-JP"/>
        </w:rPr>
      </w:pPr>
      <w:r w:rsidRPr="00FD1215">
        <w:rPr>
          <w:lang w:eastAsia="ja-JP"/>
        </w:rPr>
        <w:t>De</w:t>
      </w:r>
      <w:r w:rsidR="006D27A0" w:rsidRPr="00FD1215">
        <w:rPr>
          <w:lang w:eastAsia="ja-JP"/>
        </w:rPr>
        <w:t>ș</w:t>
      </w:r>
      <w:r w:rsidRPr="00FD1215">
        <w:rPr>
          <w:lang w:eastAsia="ja-JP"/>
        </w:rPr>
        <w:t xml:space="preserve">eurile voluminoase menajere </w:t>
      </w:r>
      <w:r w:rsidR="006D27A0" w:rsidRPr="00FD1215">
        <w:rPr>
          <w:lang w:eastAsia="ja-JP"/>
        </w:rPr>
        <w:t>ș</w:t>
      </w:r>
      <w:r w:rsidRPr="00FD1215">
        <w:rPr>
          <w:lang w:eastAsia="ja-JP"/>
        </w:rPr>
        <w:t xml:space="preserve">i similare vor fi colectate în cadrul campaniilor periodice organizate de către viitorul operator, conform unui program întocmit </w:t>
      </w:r>
      <w:r w:rsidR="006D27A0" w:rsidRPr="00FD1215">
        <w:rPr>
          <w:lang w:eastAsia="ja-JP"/>
        </w:rPr>
        <w:t>ș</w:t>
      </w:r>
      <w:r w:rsidRPr="00FD1215">
        <w:rPr>
          <w:lang w:eastAsia="ja-JP"/>
        </w:rPr>
        <w:t xml:space="preserve">i aprobat de ADI/UAT </w:t>
      </w:r>
      <w:r w:rsidR="006D27A0" w:rsidRPr="00FD1215">
        <w:rPr>
          <w:lang w:eastAsia="ja-JP"/>
        </w:rPr>
        <w:t>ș</w:t>
      </w:r>
      <w:r w:rsidRPr="00FD1215">
        <w:rPr>
          <w:lang w:eastAsia="ja-JP"/>
        </w:rPr>
        <w:t>i comunicat utilizatorilor. Utilizatorii serviciului nu vor trebui să plătească în mod direct pentru de</w:t>
      </w:r>
      <w:r w:rsidR="006D27A0" w:rsidRPr="00FD1215">
        <w:rPr>
          <w:lang w:eastAsia="ja-JP"/>
        </w:rPr>
        <w:t>ș</w:t>
      </w:r>
      <w:r w:rsidRPr="00FD1215">
        <w:rPr>
          <w:lang w:eastAsia="ja-JP"/>
        </w:rPr>
        <w:t xml:space="preserve">eurile voluminoase de care se debarasează în cadrul campaniilor, costul cu colectarea </w:t>
      </w:r>
      <w:r w:rsidR="006D27A0" w:rsidRPr="00FD1215">
        <w:rPr>
          <w:lang w:eastAsia="ja-JP"/>
        </w:rPr>
        <w:t>ș</w:t>
      </w:r>
      <w:r w:rsidRPr="00FD1215">
        <w:rPr>
          <w:lang w:eastAsia="ja-JP"/>
        </w:rPr>
        <w:t>i tratarea acestora fiind inclus în taxa plătită. În situa</w:t>
      </w:r>
      <w:r w:rsidR="006D27A0" w:rsidRPr="00FD1215">
        <w:rPr>
          <w:lang w:eastAsia="ja-JP"/>
        </w:rPr>
        <w:t>ț</w:t>
      </w:r>
      <w:r w:rsidRPr="00FD1215">
        <w:rPr>
          <w:lang w:eastAsia="ja-JP"/>
        </w:rPr>
        <w:t>iile în care serviciul este prestat la solicitarea utilizatorilor, în afara campaniilor organizate, acesta va fi contra cost.</w:t>
      </w:r>
    </w:p>
    <w:p w14:paraId="09C6B929" w14:textId="65C06447" w:rsidR="00CE7691" w:rsidRPr="00FD1215" w:rsidRDefault="001943E6" w:rsidP="006D27A0">
      <w:pPr>
        <w:rPr>
          <w:sz w:val="23"/>
          <w:szCs w:val="23"/>
          <w:lang w:eastAsia="ja-JP"/>
        </w:rPr>
      </w:pPr>
      <w:r w:rsidRPr="00FD1215">
        <w:rPr>
          <w:lang w:eastAsia="ja-JP"/>
        </w:rPr>
        <w:t>De</w:t>
      </w:r>
      <w:r w:rsidR="006D27A0" w:rsidRPr="00FD1215">
        <w:rPr>
          <w:lang w:eastAsia="ja-JP"/>
        </w:rPr>
        <w:t>ș</w:t>
      </w:r>
      <w:r w:rsidRPr="00FD1215">
        <w:rPr>
          <w:lang w:eastAsia="ja-JP"/>
        </w:rPr>
        <w:t xml:space="preserve">eurile voluminoase colectate </w:t>
      </w:r>
      <w:r w:rsidR="00C82688" w:rsidRPr="00FD1215">
        <w:rPr>
          <w:lang w:eastAsia="ja-JP"/>
        </w:rPr>
        <w:t xml:space="preserve">separat </w:t>
      </w:r>
      <w:r w:rsidRPr="00FD1215">
        <w:rPr>
          <w:lang w:eastAsia="ja-JP"/>
        </w:rPr>
        <w:t xml:space="preserve">vor fi transportate </w:t>
      </w:r>
      <w:r w:rsidR="00C82688" w:rsidRPr="00FD1215">
        <w:rPr>
          <w:lang w:eastAsia="ja-JP"/>
        </w:rPr>
        <w:t>la Baza de lucru.</w:t>
      </w:r>
      <w:r w:rsidR="008240CE" w:rsidRPr="00FD1215">
        <w:rPr>
          <w:lang w:eastAsia="ja-JP"/>
        </w:rPr>
        <w:t xml:space="preserve"> </w:t>
      </w:r>
      <w:r w:rsidR="00180272" w:rsidRPr="00FD1215">
        <w:rPr>
          <w:lang w:eastAsia="ja-JP"/>
        </w:rPr>
        <w:t xml:space="preserve">Ulterior, operatorul va trebui să asigure transportul deșeurilor </w:t>
      </w:r>
      <w:r w:rsidR="00C90D3E">
        <w:rPr>
          <w:lang w:eastAsia="ja-JP"/>
        </w:rPr>
        <w:t>voluminoase</w:t>
      </w:r>
      <w:r w:rsidR="00180272" w:rsidRPr="00FD1215">
        <w:rPr>
          <w:lang w:eastAsia="ja-JP"/>
        </w:rPr>
        <w:t xml:space="preserve"> la o instalație autorizată de tratare în vederea </w:t>
      </w:r>
      <w:r w:rsidR="00C90D3E">
        <w:rPr>
          <w:lang w:eastAsia="ja-JP"/>
        </w:rPr>
        <w:t>valorific</w:t>
      </w:r>
      <w:r w:rsidR="00180272" w:rsidRPr="00FD1215">
        <w:rPr>
          <w:lang w:eastAsia="ja-JP"/>
        </w:rPr>
        <w:t>ării</w:t>
      </w:r>
      <w:r w:rsidR="00C90D3E">
        <w:rPr>
          <w:lang w:eastAsia="ja-JP"/>
        </w:rPr>
        <w:t>/eliminarii</w:t>
      </w:r>
      <w:r w:rsidR="00180272" w:rsidRPr="00FD1215">
        <w:rPr>
          <w:lang w:eastAsia="ja-JP"/>
        </w:rPr>
        <w:t>, respectiv valorificării energetice.</w:t>
      </w:r>
    </w:p>
    <w:p w14:paraId="27BA15EA" w14:textId="16A3B595" w:rsidR="00CE7691" w:rsidRPr="00FD1215" w:rsidRDefault="00CE7691" w:rsidP="006D27A0">
      <w:pPr>
        <w:rPr>
          <w:b/>
          <w:bCs/>
          <w:u w:val="single"/>
          <w:lang w:eastAsia="fr-FR"/>
        </w:rPr>
      </w:pPr>
      <w:r w:rsidRPr="00FD1215">
        <w:rPr>
          <w:b/>
          <w:bCs/>
          <w:u w:val="single"/>
          <w:lang w:eastAsia="fr-FR"/>
        </w:rPr>
        <w:t>Colectarea de</w:t>
      </w:r>
      <w:r w:rsidR="006D27A0" w:rsidRPr="00FD1215">
        <w:rPr>
          <w:b/>
          <w:bCs/>
          <w:u w:val="single"/>
          <w:lang w:eastAsia="fr-FR"/>
        </w:rPr>
        <w:t>ș</w:t>
      </w:r>
      <w:r w:rsidRPr="00FD1215">
        <w:rPr>
          <w:b/>
          <w:bCs/>
          <w:u w:val="single"/>
          <w:lang w:eastAsia="fr-FR"/>
        </w:rPr>
        <w:t xml:space="preserve">eurilor periculoase menajere </w:t>
      </w:r>
      <w:r w:rsidR="006D27A0" w:rsidRPr="00FD1215">
        <w:rPr>
          <w:b/>
          <w:bCs/>
          <w:u w:val="single"/>
          <w:lang w:eastAsia="fr-FR"/>
        </w:rPr>
        <w:t>ș</w:t>
      </w:r>
      <w:r w:rsidRPr="00FD1215">
        <w:rPr>
          <w:b/>
          <w:bCs/>
          <w:u w:val="single"/>
          <w:lang w:eastAsia="fr-FR"/>
        </w:rPr>
        <w:t>i similare</w:t>
      </w:r>
    </w:p>
    <w:p w14:paraId="7A2255FA" w14:textId="100C52CA" w:rsidR="00C82688" w:rsidRPr="00FD1215" w:rsidRDefault="00C82688" w:rsidP="006D27A0">
      <w:pPr>
        <w:rPr>
          <w:lang w:eastAsia="ja-JP"/>
        </w:rPr>
      </w:pPr>
      <w:r w:rsidRPr="00FD1215">
        <w:rPr>
          <w:lang w:eastAsia="ja-JP"/>
        </w:rPr>
        <w:t>De</w:t>
      </w:r>
      <w:r w:rsidR="006D27A0" w:rsidRPr="00FD1215">
        <w:rPr>
          <w:lang w:eastAsia="ja-JP"/>
        </w:rPr>
        <w:t>ș</w:t>
      </w:r>
      <w:r w:rsidRPr="00FD1215">
        <w:rPr>
          <w:lang w:eastAsia="ja-JP"/>
        </w:rPr>
        <w:t xml:space="preserve">eurile periculoase menajere </w:t>
      </w:r>
      <w:r w:rsidR="006D27A0" w:rsidRPr="00FD1215">
        <w:rPr>
          <w:lang w:eastAsia="ja-JP"/>
        </w:rPr>
        <w:t>ș</w:t>
      </w:r>
      <w:r w:rsidRPr="00FD1215">
        <w:rPr>
          <w:lang w:eastAsia="ja-JP"/>
        </w:rPr>
        <w:t>i similare vor fi colectate în cadrul campaniilor periodice pentru colectarea acestei categorii de de</w:t>
      </w:r>
      <w:r w:rsidR="006D27A0" w:rsidRPr="00FD1215">
        <w:rPr>
          <w:lang w:eastAsia="ja-JP"/>
        </w:rPr>
        <w:t>ș</w:t>
      </w:r>
      <w:r w:rsidRPr="00FD1215">
        <w:rPr>
          <w:lang w:eastAsia="ja-JP"/>
        </w:rPr>
        <w:t xml:space="preserve">euri organizate de către operator, conform unui program întocmit </w:t>
      </w:r>
      <w:r w:rsidR="006D27A0" w:rsidRPr="00FD1215">
        <w:rPr>
          <w:lang w:eastAsia="ja-JP"/>
        </w:rPr>
        <w:t>ș</w:t>
      </w:r>
      <w:r w:rsidRPr="00FD1215">
        <w:rPr>
          <w:lang w:eastAsia="ja-JP"/>
        </w:rPr>
        <w:t xml:space="preserve">i aprobat de ADI/UAT </w:t>
      </w:r>
      <w:r w:rsidR="006D27A0" w:rsidRPr="00FD1215">
        <w:rPr>
          <w:lang w:eastAsia="ja-JP"/>
        </w:rPr>
        <w:t>ș</w:t>
      </w:r>
      <w:r w:rsidRPr="00FD1215">
        <w:rPr>
          <w:lang w:eastAsia="ja-JP"/>
        </w:rPr>
        <w:t>i comunicat utilizatorilor.</w:t>
      </w:r>
    </w:p>
    <w:p w14:paraId="33D18BF3" w14:textId="16813ACB" w:rsidR="001D4767" w:rsidRPr="00FD1215" w:rsidRDefault="00C82688" w:rsidP="006D27A0">
      <w:pPr>
        <w:rPr>
          <w:lang w:eastAsia="ja-JP"/>
        </w:rPr>
      </w:pPr>
      <w:r w:rsidRPr="00FD1215">
        <w:rPr>
          <w:lang w:eastAsia="ja-JP"/>
        </w:rPr>
        <w:t>După colectare vor fi transportate de către operator la Baza de lucru în vederea depozitării temporare, pentru eficientizarea costurilor de transport. Ulterior, operatorul va trebui să asigure transportul acestor de</w:t>
      </w:r>
      <w:r w:rsidR="006D27A0" w:rsidRPr="00FD1215">
        <w:rPr>
          <w:lang w:eastAsia="ja-JP"/>
        </w:rPr>
        <w:t>ș</w:t>
      </w:r>
      <w:r w:rsidRPr="00FD1215">
        <w:rPr>
          <w:lang w:eastAsia="ja-JP"/>
        </w:rPr>
        <w:t>euri la o instala</w:t>
      </w:r>
      <w:r w:rsidR="006D27A0" w:rsidRPr="00FD1215">
        <w:rPr>
          <w:lang w:eastAsia="ja-JP"/>
        </w:rPr>
        <w:t>ț</w:t>
      </w:r>
      <w:r w:rsidRPr="00FD1215">
        <w:rPr>
          <w:lang w:eastAsia="ja-JP"/>
        </w:rPr>
        <w:t>ie de eliminare autorizată.</w:t>
      </w:r>
    </w:p>
    <w:p w14:paraId="6FA6A608" w14:textId="4873DB56" w:rsidR="001D4767" w:rsidRPr="00FD1215" w:rsidRDefault="00CE7691" w:rsidP="006D27A0">
      <w:pPr>
        <w:pStyle w:val="Heading3"/>
      </w:pPr>
      <w:bookmarkStart w:id="98" w:name="_Toc217864116"/>
      <w:r w:rsidRPr="00FD1215">
        <w:t>Colectarea de</w:t>
      </w:r>
      <w:r w:rsidR="006D27A0" w:rsidRPr="00FD1215">
        <w:t>ș</w:t>
      </w:r>
      <w:r w:rsidRPr="00FD1215">
        <w:t>eurilor de la evenimente</w:t>
      </w:r>
      <w:bookmarkEnd w:id="98"/>
    </w:p>
    <w:p w14:paraId="77C1357F" w14:textId="731A1EC3" w:rsidR="00773190" w:rsidRPr="00FD1215" w:rsidRDefault="00773190" w:rsidP="006D27A0">
      <w:pPr>
        <w:rPr>
          <w:lang w:eastAsia="ja-JP"/>
        </w:rPr>
      </w:pPr>
      <w:r w:rsidRPr="00FD1215">
        <w:rPr>
          <w:lang w:eastAsia="ja-JP"/>
        </w:rPr>
        <w:t>De</w:t>
      </w:r>
      <w:r w:rsidR="006D27A0" w:rsidRPr="00FD1215">
        <w:rPr>
          <w:lang w:eastAsia="ja-JP"/>
        </w:rPr>
        <w:t>ș</w:t>
      </w:r>
      <w:r w:rsidRPr="00FD1215">
        <w:rPr>
          <w:lang w:eastAsia="ja-JP"/>
        </w:rPr>
        <w:t xml:space="preserve">eurile de la evenimente (ex. bâlciuri, festivaluri, concerte, târguri </w:t>
      </w:r>
      <w:r w:rsidR="006D27A0" w:rsidRPr="00FD1215">
        <w:rPr>
          <w:lang w:eastAsia="ja-JP"/>
        </w:rPr>
        <w:t>ș</w:t>
      </w:r>
      <w:r w:rsidRPr="00FD1215">
        <w:rPr>
          <w:lang w:eastAsia="ja-JP"/>
        </w:rPr>
        <w:t>i alte situa</w:t>
      </w:r>
      <w:r w:rsidR="006D27A0" w:rsidRPr="00FD1215">
        <w:rPr>
          <w:lang w:eastAsia="ja-JP"/>
        </w:rPr>
        <w:t>ț</w:t>
      </w:r>
      <w:r w:rsidRPr="00FD1215">
        <w:rPr>
          <w:lang w:eastAsia="ja-JP"/>
        </w:rPr>
        <w:t>ii sau loca</w:t>
      </w:r>
      <w:r w:rsidR="006D27A0" w:rsidRPr="00FD1215">
        <w:rPr>
          <w:lang w:eastAsia="ja-JP"/>
        </w:rPr>
        <w:t>ț</w:t>
      </w:r>
      <w:r w:rsidRPr="00FD1215">
        <w:rPr>
          <w:lang w:eastAsia="ja-JP"/>
        </w:rPr>
        <w:t xml:space="preserve">ii similare) vor fi colectate, la cerere, în urma solicitării din partea Delegatarului </w:t>
      </w:r>
      <w:r w:rsidR="006D27A0" w:rsidRPr="00FD1215">
        <w:rPr>
          <w:lang w:eastAsia="ja-JP"/>
        </w:rPr>
        <w:t>ș</w:t>
      </w:r>
      <w:r w:rsidRPr="00FD1215">
        <w:rPr>
          <w:lang w:eastAsia="ja-JP"/>
        </w:rPr>
        <w:t>i/sau a organizatorilor evenimentelor. Viitorul operator va asigura recipientele necesare colectării, după caz.</w:t>
      </w:r>
    </w:p>
    <w:p w14:paraId="3861DA08" w14:textId="3029CE3F" w:rsidR="00CE7691" w:rsidRPr="00FD1215" w:rsidRDefault="00AD2E5A" w:rsidP="006D27A0">
      <w:pPr>
        <w:rPr>
          <w:lang w:eastAsia="ja-JP"/>
        </w:rPr>
      </w:pPr>
      <w:r w:rsidRPr="00FD1215">
        <w:rPr>
          <w:lang w:eastAsia="ja-JP"/>
        </w:rPr>
        <w:t>De</w:t>
      </w:r>
      <w:r w:rsidR="006D27A0" w:rsidRPr="00FD1215">
        <w:rPr>
          <w:lang w:eastAsia="ja-JP"/>
        </w:rPr>
        <w:t>ș</w:t>
      </w:r>
      <w:r w:rsidRPr="00FD1215">
        <w:rPr>
          <w:lang w:eastAsia="ja-JP"/>
        </w:rPr>
        <w:t>eurile reciclabile colectate vor fi transportate la sta</w:t>
      </w:r>
      <w:r w:rsidR="006D27A0" w:rsidRPr="00FD1215">
        <w:rPr>
          <w:lang w:eastAsia="ja-JP"/>
        </w:rPr>
        <w:t>ț</w:t>
      </w:r>
      <w:r w:rsidRPr="00FD1215">
        <w:rPr>
          <w:lang w:eastAsia="ja-JP"/>
        </w:rPr>
        <w:t xml:space="preserve">ia de sortare de la </w:t>
      </w:r>
      <w:r w:rsidR="00CE2229" w:rsidRPr="00FD1215">
        <w:rPr>
          <w:lang w:eastAsia="ja-JP"/>
        </w:rPr>
        <w:t>Cordun</w:t>
      </w:r>
      <w:r w:rsidRPr="00FD1215">
        <w:rPr>
          <w:lang w:eastAsia="ja-JP"/>
        </w:rPr>
        <w:t>, iar de</w:t>
      </w:r>
      <w:r w:rsidR="006D27A0" w:rsidRPr="00FD1215">
        <w:rPr>
          <w:lang w:eastAsia="ja-JP"/>
        </w:rPr>
        <w:t>ș</w:t>
      </w:r>
      <w:r w:rsidRPr="00FD1215">
        <w:rPr>
          <w:lang w:eastAsia="ja-JP"/>
        </w:rPr>
        <w:t>eurile reziduale la depozitul de la Girov</w:t>
      </w:r>
      <w:r w:rsidR="005D09D8" w:rsidRPr="00FD1215">
        <w:rPr>
          <w:lang w:eastAsia="ja-JP"/>
        </w:rPr>
        <w:t xml:space="preserve">, prin intermediul stației de transfer </w:t>
      </w:r>
      <w:r w:rsidR="00CE2229" w:rsidRPr="00FD1215">
        <w:rPr>
          <w:lang w:eastAsia="ja-JP"/>
        </w:rPr>
        <w:t>Cordun</w:t>
      </w:r>
      <w:r w:rsidRPr="00FD1215">
        <w:rPr>
          <w:lang w:eastAsia="ja-JP"/>
        </w:rPr>
        <w:t>.</w:t>
      </w:r>
    </w:p>
    <w:p w14:paraId="63E052E9" w14:textId="141A1F9B" w:rsidR="00CE7691" w:rsidRPr="00FD1215" w:rsidRDefault="00CE7691" w:rsidP="006D27A0">
      <w:pPr>
        <w:pStyle w:val="Heading3"/>
      </w:pPr>
      <w:bookmarkStart w:id="99" w:name="_Toc217864117"/>
      <w:r w:rsidRPr="00FD1215">
        <w:t>Colectarea de</w:t>
      </w:r>
      <w:r w:rsidR="006D27A0" w:rsidRPr="00FD1215">
        <w:t>ș</w:t>
      </w:r>
      <w:r w:rsidRPr="00FD1215">
        <w:t>eurilor abandonate</w:t>
      </w:r>
      <w:bookmarkEnd w:id="99"/>
    </w:p>
    <w:p w14:paraId="31AB2E84" w14:textId="37B35E59" w:rsidR="00AD2E5A" w:rsidRPr="00FD1215" w:rsidRDefault="00AD2E5A" w:rsidP="006D27A0">
      <w:pPr>
        <w:rPr>
          <w:lang w:eastAsia="ja-JP"/>
        </w:rPr>
      </w:pPr>
      <w:r w:rsidRPr="00FD1215">
        <w:rPr>
          <w:lang w:eastAsia="ja-JP"/>
        </w:rPr>
        <w:t>Operatorul va colecta toate de</w:t>
      </w:r>
      <w:r w:rsidR="006D27A0" w:rsidRPr="00FD1215">
        <w:rPr>
          <w:lang w:eastAsia="ja-JP"/>
        </w:rPr>
        <w:t>ș</w:t>
      </w:r>
      <w:r w:rsidRPr="00FD1215">
        <w:rPr>
          <w:lang w:eastAsia="ja-JP"/>
        </w:rPr>
        <w:t>eurile abandonate pe domeniul public sau privat al unită</w:t>
      </w:r>
      <w:r w:rsidR="006D27A0" w:rsidRPr="00FD1215">
        <w:rPr>
          <w:lang w:eastAsia="ja-JP"/>
        </w:rPr>
        <w:t>ț</w:t>
      </w:r>
      <w:r w:rsidRPr="00FD1215">
        <w:rPr>
          <w:lang w:eastAsia="ja-JP"/>
        </w:rPr>
        <w:t>ilor administrativ teritoriale din aria de delegare, inclusiv cele de la punctele de colectare a de</w:t>
      </w:r>
      <w:r w:rsidR="006D27A0" w:rsidRPr="00FD1215">
        <w:rPr>
          <w:lang w:eastAsia="ja-JP"/>
        </w:rPr>
        <w:t>ș</w:t>
      </w:r>
      <w:r w:rsidRPr="00FD1215">
        <w:rPr>
          <w:lang w:eastAsia="ja-JP"/>
        </w:rPr>
        <w:t>eurilor menajere.</w:t>
      </w:r>
    </w:p>
    <w:p w14:paraId="7D2B1061" w14:textId="2109928A" w:rsidR="00AD2E5A" w:rsidRPr="00FD1215" w:rsidRDefault="00AD2E5A" w:rsidP="006D27A0">
      <w:pPr>
        <w:rPr>
          <w:lang w:eastAsia="ja-JP"/>
        </w:rPr>
      </w:pPr>
      <w:r w:rsidRPr="00FD1215">
        <w:rPr>
          <w:lang w:eastAsia="ja-JP"/>
        </w:rPr>
        <w:t>De</w:t>
      </w:r>
      <w:r w:rsidR="006D27A0" w:rsidRPr="00FD1215">
        <w:rPr>
          <w:lang w:eastAsia="ja-JP"/>
        </w:rPr>
        <w:t>ș</w:t>
      </w:r>
      <w:r w:rsidRPr="00FD1215">
        <w:rPr>
          <w:lang w:eastAsia="ja-JP"/>
        </w:rPr>
        <w:t xml:space="preserve">eurile municipale abandonate colectate vor fi transportate la depozitul de Girov, </w:t>
      </w:r>
      <w:r w:rsidR="00CE4CBA" w:rsidRPr="00FD1215">
        <w:rPr>
          <w:lang w:eastAsia="ja-JP"/>
        </w:rPr>
        <w:t xml:space="preserve">prin intermediul stației de transfer </w:t>
      </w:r>
      <w:r w:rsidR="00CE2229" w:rsidRPr="00FD1215">
        <w:rPr>
          <w:lang w:eastAsia="ja-JP"/>
        </w:rPr>
        <w:t>Cordun</w:t>
      </w:r>
      <w:r w:rsidR="00CE4CBA" w:rsidRPr="00FD1215">
        <w:rPr>
          <w:lang w:eastAsia="ja-JP"/>
        </w:rPr>
        <w:t xml:space="preserve">, </w:t>
      </w:r>
      <w:r w:rsidRPr="00FD1215">
        <w:rPr>
          <w:lang w:eastAsia="ja-JP"/>
        </w:rPr>
        <w:t xml:space="preserve">iar </w:t>
      </w:r>
      <w:r w:rsidR="005C7A85" w:rsidRPr="00FD1215">
        <w:rPr>
          <w:lang w:eastAsia="ja-JP"/>
        </w:rPr>
        <w:t xml:space="preserve">pentru </w:t>
      </w:r>
      <w:r w:rsidRPr="00FD1215">
        <w:rPr>
          <w:lang w:eastAsia="ja-JP"/>
        </w:rPr>
        <w:t>de</w:t>
      </w:r>
      <w:r w:rsidR="006D27A0" w:rsidRPr="00FD1215">
        <w:rPr>
          <w:lang w:eastAsia="ja-JP"/>
        </w:rPr>
        <w:t>ș</w:t>
      </w:r>
      <w:r w:rsidRPr="00FD1215">
        <w:rPr>
          <w:lang w:eastAsia="ja-JP"/>
        </w:rPr>
        <w:t>eurile din construc</w:t>
      </w:r>
      <w:r w:rsidR="006D27A0" w:rsidRPr="00FD1215">
        <w:rPr>
          <w:lang w:eastAsia="ja-JP"/>
        </w:rPr>
        <w:t>ț</w:t>
      </w:r>
      <w:r w:rsidRPr="00FD1215">
        <w:rPr>
          <w:lang w:eastAsia="ja-JP"/>
        </w:rPr>
        <w:t xml:space="preserve">ii </w:t>
      </w:r>
      <w:r w:rsidR="006D27A0" w:rsidRPr="00FD1215">
        <w:rPr>
          <w:lang w:eastAsia="ja-JP"/>
        </w:rPr>
        <w:t>ș</w:t>
      </w:r>
      <w:r w:rsidRPr="00FD1215">
        <w:rPr>
          <w:lang w:eastAsia="ja-JP"/>
        </w:rPr>
        <w:t>i desfiin</w:t>
      </w:r>
      <w:r w:rsidR="006D27A0" w:rsidRPr="00FD1215">
        <w:rPr>
          <w:lang w:eastAsia="ja-JP"/>
        </w:rPr>
        <w:t>ț</w:t>
      </w:r>
      <w:r w:rsidRPr="00FD1215">
        <w:rPr>
          <w:lang w:eastAsia="ja-JP"/>
        </w:rPr>
        <w:t xml:space="preserve">ări </w:t>
      </w:r>
      <w:r w:rsidR="005C7A85" w:rsidRPr="00FD1215">
        <w:rPr>
          <w:lang w:eastAsia="ja-JP"/>
        </w:rPr>
        <w:t>se va asigura</w:t>
      </w:r>
      <w:r w:rsidRPr="00FD1215">
        <w:rPr>
          <w:lang w:eastAsia="ja-JP"/>
        </w:rPr>
        <w:t xml:space="preserve"> trata</w:t>
      </w:r>
      <w:r w:rsidR="005C7A85" w:rsidRPr="00FD1215">
        <w:rPr>
          <w:lang w:eastAsia="ja-JP"/>
        </w:rPr>
        <w:t>rea</w:t>
      </w:r>
      <w:r w:rsidRPr="00FD1215">
        <w:rPr>
          <w:lang w:eastAsia="ja-JP"/>
        </w:rPr>
        <w:t xml:space="preserve"> în vederea </w:t>
      </w:r>
      <w:r w:rsidR="00225F2F" w:rsidRPr="00FD1215">
        <w:rPr>
          <w:lang w:eastAsia="ja-JP"/>
        </w:rPr>
        <w:t>reciclării/</w:t>
      </w:r>
      <w:r w:rsidRPr="00FD1215">
        <w:rPr>
          <w:lang w:eastAsia="ja-JP"/>
        </w:rPr>
        <w:t>valorificării.</w:t>
      </w:r>
    </w:p>
    <w:p w14:paraId="04F4A39B" w14:textId="2687F550" w:rsidR="00A4283D" w:rsidRPr="00FD1215" w:rsidRDefault="00A4283D" w:rsidP="006D27A0">
      <w:pPr>
        <w:pStyle w:val="Heading3"/>
      </w:pPr>
      <w:bookmarkStart w:id="100" w:name="_Toc217864118"/>
      <w:r w:rsidRPr="00FD1215">
        <w:t>Colectarea de</w:t>
      </w:r>
      <w:r w:rsidR="006D27A0" w:rsidRPr="00FD1215">
        <w:t>ș</w:t>
      </w:r>
      <w:r w:rsidRPr="00FD1215">
        <w:t>eurilor din construc</w:t>
      </w:r>
      <w:r w:rsidR="006D27A0" w:rsidRPr="00FD1215">
        <w:t>ț</w:t>
      </w:r>
      <w:r w:rsidRPr="00FD1215">
        <w:t>ii de la popula</w:t>
      </w:r>
      <w:r w:rsidR="006D27A0" w:rsidRPr="00FD1215">
        <w:t>ț</w:t>
      </w:r>
      <w:r w:rsidRPr="00FD1215">
        <w:t>ie</w:t>
      </w:r>
      <w:bookmarkEnd w:id="100"/>
    </w:p>
    <w:p w14:paraId="03B1F28A" w14:textId="3DE464B3" w:rsidR="005E2BFD" w:rsidRPr="00FD1215" w:rsidRDefault="005E2BFD" w:rsidP="006D27A0">
      <w:pPr>
        <w:rPr>
          <w:lang w:eastAsia="fr-FR"/>
        </w:rPr>
      </w:pPr>
      <w:r w:rsidRPr="00FD1215">
        <w:rPr>
          <w:lang w:eastAsia="fr-FR"/>
        </w:rPr>
        <w:t>De</w:t>
      </w:r>
      <w:r w:rsidR="006D27A0" w:rsidRPr="00FD1215">
        <w:rPr>
          <w:lang w:eastAsia="fr-FR"/>
        </w:rPr>
        <w:t>ș</w:t>
      </w:r>
      <w:r w:rsidRPr="00FD1215">
        <w:rPr>
          <w:lang w:eastAsia="fr-FR"/>
        </w:rPr>
        <w:t>eurile din construc</w:t>
      </w:r>
      <w:r w:rsidR="006D27A0" w:rsidRPr="00FD1215">
        <w:rPr>
          <w:lang w:eastAsia="fr-FR"/>
        </w:rPr>
        <w:t>ț</w:t>
      </w:r>
      <w:r w:rsidRPr="00FD1215">
        <w:rPr>
          <w:lang w:eastAsia="fr-FR"/>
        </w:rPr>
        <w:t>ii de la popula</w:t>
      </w:r>
      <w:r w:rsidR="006D27A0" w:rsidRPr="00FD1215">
        <w:rPr>
          <w:lang w:eastAsia="fr-FR"/>
        </w:rPr>
        <w:t>ț</w:t>
      </w:r>
      <w:r w:rsidRPr="00FD1215">
        <w:rPr>
          <w:lang w:eastAsia="fr-FR"/>
        </w:rPr>
        <w:t>ie vor fi colectate la solicitare, în recipiente puse la dispozi</w:t>
      </w:r>
      <w:r w:rsidR="006D27A0" w:rsidRPr="00FD1215">
        <w:rPr>
          <w:lang w:eastAsia="fr-FR"/>
        </w:rPr>
        <w:t>ț</w:t>
      </w:r>
      <w:r w:rsidRPr="00FD1215">
        <w:rPr>
          <w:lang w:eastAsia="fr-FR"/>
        </w:rPr>
        <w:t>ie de către viitorul operator. În func</w:t>
      </w:r>
      <w:r w:rsidR="006D27A0" w:rsidRPr="00FD1215">
        <w:rPr>
          <w:lang w:eastAsia="fr-FR"/>
        </w:rPr>
        <w:t>ț</w:t>
      </w:r>
      <w:r w:rsidRPr="00FD1215">
        <w:rPr>
          <w:lang w:eastAsia="fr-FR"/>
        </w:rPr>
        <w:t>ie de volumul generat, recipientele sunt reprezentate de saci cu un volum de min. 60 de l sau containere metalice cu un volum de min. 3 mc.</w:t>
      </w:r>
    </w:p>
    <w:p w14:paraId="532D4BFD" w14:textId="18146AF0" w:rsidR="005E2BFD" w:rsidRPr="00FD1215" w:rsidRDefault="005E2BFD" w:rsidP="006D27A0">
      <w:pPr>
        <w:rPr>
          <w:lang w:eastAsia="fr-FR"/>
        </w:rPr>
      </w:pPr>
      <w:r w:rsidRPr="00FD1215">
        <w:rPr>
          <w:lang w:eastAsia="fr-FR"/>
        </w:rPr>
        <w:t>De</w:t>
      </w:r>
      <w:r w:rsidR="006D27A0" w:rsidRPr="00FD1215">
        <w:rPr>
          <w:lang w:eastAsia="fr-FR"/>
        </w:rPr>
        <w:t>ș</w:t>
      </w:r>
      <w:r w:rsidRPr="00FD1215">
        <w:rPr>
          <w:lang w:eastAsia="fr-FR"/>
        </w:rPr>
        <w:t>eurile din construc</w:t>
      </w:r>
      <w:r w:rsidR="006D27A0" w:rsidRPr="00FD1215">
        <w:rPr>
          <w:lang w:eastAsia="fr-FR"/>
        </w:rPr>
        <w:t>ț</w:t>
      </w:r>
      <w:r w:rsidRPr="00FD1215">
        <w:rPr>
          <w:lang w:eastAsia="fr-FR"/>
        </w:rPr>
        <w:t>ii de la popula</w:t>
      </w:r>
      <w:r w:rsidR="006D27A0" w:rsidRPr="00FD1215">
        <w:rPr>
          <w:lang w:eastAsia="fr-FR"/>
        </w:rPr>
        <w:t>ț</w:t>
      </w:r>
      <w:r w:rsidRPr="00FD1215">
        <w:rPr>
          <w:lang w:eastAsia="fr-FR"/>
        </w:rPr>
        <w:t>ie vor fi colectate separat, pe 3 frac</w:t>
      </w:r>
      <w:r w:rsidR="006D27A0" w:rsidRPr="00FD1215">
        <w:rPr>
          <w:lang w:eastAsia="fr-FR"/>
        </w:rPr>
        <w:t>ț</w:t>
      </w:r>
      <w:r w:rsidRPr="00FD1215">
        <w:rPr>
          <w:lang w:eastAsia="fr-FR"/>
        </w:rPr>
        <w:t>ii:</w:t>
      </w:r>
    </w:p>
    <w:p w14:paraId="7DB23B66" w14:textId="72692662" w:rsidR="005E2BFD" w:rsidRPr="00FD1215" w:rsidRDefault="005E2BFD" w:rsidP="00F01124">
      <w:pPr>
        <w:pStyle w:val="ListParagraph"/>
        <w:numPr>
          <w:ilvl w:val="0"/>
          <w:numId w:val="15"/>
        </w:numPr>
      </w:pPr>
      <w:r w:rsidRPr="00FD1215">
        <w:lastRenderedPageBreak/>
        <w:t>frac</w:t>
      </w:r>
      <w:r w:rsidR="006D27A0" w:rsidRPr="00FD1215">
        <w:t>ț</w:t>
      </w:r>
      <w:r w:rsidRPr="00FD1215">
        <w:t>ie inertă ce va fi tratată în vederea ob</w:t>
      </w:r>
      <w:r w:rsidR="006D27A0" w:rsidRPr="00FD1215">
        <w:t>ț</w:t>
      </w:r>
      <w:r w:rsidRPr="00FD1215">
        <w:t>inerii de agregate minerale secundare (ex. beton, cărămidă, BCA, obiecte sanitare din ceramica, inclusiv faian</w:t>
      </w:r>
      <w:r w:rsidR="006D27A0" w:rsidRPr="00FD1215">
        <w:t>ț</w:t>
      </w:r>
      <w:r w:rsidRPr="00FD1215">
        <w:t>a si gresie, sticla etc.);</w:t>
      </w:r>
    </w:p>
    <w:p w14:paraId="399DAD51" w14:textId="0C71FD2A" w:rsidR="005E2BFD" w:rsidRPr="00FD1215" w:rsidRDefault="005E2BFD" w:rsidP="00F01124">
      <w:pPr>
        <w:pStyle w:val="ListParagraph"/>
        <w:numPr>
          <w:ilvl w:val="0"/>
          <w:numId w:val="15"/>
        </w:numPr>
      </w:pPr>
      <w:r w:rsidRPr="00FD1215">
        <w:t>frac</w:t>
      </w:r>
      <w:r w:rsidR="006D27A0" w:rsidRPr="00FD1215">
        <w:t>ț</w:t>
      </w:r>
      <w:r w:rsidRPr="00FD1215">
        <w:t xml:space="preserve">ia valorificabilă energetic (toate materialele combustibile – ex. parchet, tâmplărie din lemn, linoleum, izolatori electrici </w:t>
      </w:r>
      <w:r w:rsidR="006D27A0" w:rsidRPr="00FD1215">
        <w:t>ș</w:t>
      </w:r>
      <w:r w:rsidRPr="00FD1215">
        <w:t xml:space="preserve">i fonici, piese din plastic, </w:t>
      </w:r>
      <w:r w:rsidR="006D27A0" w:rsidRPr="00FD1215">
        <w:t>ț</w:t>
      </w:r>
      <w:r w:rsidRPr="00FD1215">
        <w:t>evi de PE/PP, hârtie, carton, carton asfaltat, ambalaje de la materiale de construc</w:t>
      </w:r>
      <w:r w:rsidR="006D27A0" w:rsidRPr="00FD1215">
        <w:t>ț</w:t>
      </w:r>
      <w:r w:rsidRPr="00FD1215">
        <w:t>ii, inclusiv vopseluri, polistiren etc.);</w:t>
      </w:r>
    </w:p>
    <w:p w14:paraId="710EE09A" w14:textId="7A590A5B" w:rsidR="005E2BFD" w:rsidRPr="00FD1215" w:rsidRDefault="005E2BFD" w:rsidP="00F01124">
      <w:pPr>
        <w:pStyle w:val="ListParagraph"/>
        <w:numPr>
          <w:ilvl w:val="0"/>
          <w:numId w:val="15"/>
        </w:numPr>
      </w:pPr>
      <w:r w:rsidRPr="00FD1215">
        <w:t>frac</w:t>
      </w:r>
      <w:r w:rsidR="006D27A0" w:rsidRPr="00FD1215">
        <w:t>ț</w:t>
      </w:r>
      <w:r w:rsidRPr="00FD1215">
        <w:t>ia cu poten</w:t>
      </w:r>
      <w:r w:rsidR="006D27A0" w:rsidRPr="00FD1215">
        <w:t>ț</w:t>
      </w:r>
      <w:r w:rsidRPr="00FD1215">
        <w:t>ial reciclabil (orice obiect care con</w:t>
      </w:r>
      <w:r w:rsidR="006D27A0" w:rsidRPr="00FD1215">
        <w:t>ț</w:t>
      </w:r>
      <w:r w:rsidRPr="00FD1215">
        <w:t xml:space="preserve">ine metal într-un procent mai mare de 10%, tâmplărie metalică, calorifere, robinete, cabluri electrice, piese </w:t>
      </w:r>
      <w:r w:rsidR="006D27A0" w:rsidRPr="00FD1215">
        <w:t>ș</w:t>
      </w:r>
      <w:r w:rsidRPr="00FD1215">
        <w:t>i păr</w:t>
      </w:r>
      <w:r w:rsidR="006D27A0" w:rsidRPr="00FD1215">
        <w:t>ț</w:t>
      </w:r>
      <w:r w:rsidRPr="00FD1215">
        <w:t>i metalice etc.).</w:t>
      </w:r>
    </w:p>
    <w:p w14:paraId="4A85AAC2" w14:textId="7F2E5B8C" w:rsidR="00A4283D" w:rsidRPr="00FD1215" w:rsidRDefault="008B2F1F" w:rsidP="006D27A0">
      <w:r w:rsidRPr="00FD1215">
        <w:t>Operatorul va asigura tratarea de</w:t>
      </w:r>
      <w:r w:rsidR="006D27A0" w:rsidRPr="00FD1215">
        <w:t>ș</w:t>
      </w:r>
      <w:r w:rsidRPr="00FD1215">
        <w:t>eurilor din construc</w:t>
      </w:r>
      <w:r w:rsidR="006D27A0" w:rsidRPr="00FD1215">
        <w:t>ț</w:t>
      </w:r>
      <w:r w:rsidRPr="00FD1215">
        <w:t>ii de la popula</w:t>
      </w:r>
      <w:r w:rsidR="006D27A0" w:rsidRPr="00FD1215">
        <w:t>ț</w:t>
      </w:r>
      <w:r w:rsidRPr="00FD1215">
        <w:t>ie în vederea reciclării/valorificării.</w:t>
      </w:r>
    </w:p>
    <w:p w14:paraId="113440ED" w14:textId="7BB97412" w:rsidR="00AC4167" w:rsidRPr="00FD1215" w:rsidRDefault="00AC4167" w:rsidP="006D27A0">
      <w:pPr>
        <w:pStyle w:val="Heading3"/>
      </w:pPr>
      <w:bookmarkStart w:id="101" w:name="_Toc217864119"/>
      <w:r w:rsidRPr="00FD1215">
        <w:t>Frecven</w:t>
      </w:r>
      <w:r w:rsidR="006D27A0" w:rsidRPr="00FD1215">
        <w:t>ț</w:t>
      </w:r>
      <w:r w:rsidRPr="00FD1215">
        <w:t>a de colectare a de</w:t>
      </w:r>
      <w:r w:rsidR="006D27A0" w:rsidRPr="00FD1215">
        <w:t>ș</w:t>
      </w:r>
      <w:r w:rsidRPr="00FD1215">
        <w:t>eurilor</w:t>
      </w:r>
      <w:bookmarkEnd w:id="101"/>
    </w:p>
    <w:p w14:paraId="6AB4CE37" w14:textId="5DFF3A90" w:rsidR="00AC4167" w:rsidRPr="00FD1215" w:rsidRDefault="00260214" w:rsidP="006D27A0">
      <w:pPr>
        <w:rPr>
          <w:lang w:eastAsia="fr-FR"/>
        </w:rPr>
      </w:pPr>
      <w:r w:rsidRPr="00FD1215">
        <w:rPr>
          <w:lang w:eastAsia="fr-FR"/>
        </w:rPr>
        <w:t xml:space="preserve">Colectarea </w:t>
      </w:r>
      <w:r w:rsidRPr="00FD1215">
        <w:rPr>
          <w:b/>
          <w:bCs/>
          <w:lang w:eastAsia="fr-FR"/>
        </w:rPr>
        <w:t>de</w:t>
      </w:r>
      <w:r w:rsidR="006D27A0" w:rsidRPr="00FD1215">
        <w:rPr>
          <w:b/>
          <w:bCs/>
          <w:lang w:eastAsia="fr-FR"/>
        </w:rPr>
        <w:t>ș</w:t>
      </w:r>
      <w:r w:rsidRPr="00FD1215">
        <w:rPr>
          <w:b/>
          <w:bCs/>
          <w:lang w:eastAsia="fr-FR"/>
        </w:rPr>
        <w:t>eurilor reciclabile</w:t>
      </w:r>
      <w:r w:rsidRPr="00FD1215">
        <w:rPr>
          <w:lang w:eastAsia="fr-FR"/>
        </w:rPr>
        <w:t xml:space="preserve"> se va realiza cu următoarele frecven</w:t>
      </w:r>
      <w:r w:rsidR="006D27A0" w:rsidRPr="00FD1215">
        <w:rPr>
          <w:lang w:eastAsia="fr-FR"/>
        </w:rPr>
        <w:t>ț</w:t>
      </w:r>
      <w:r w:rsidRPr="00FD1215">
        <w:rPr>
          <w:lang w:eastAsia="fr-FR"/>
        </w:rPr>
        <w:t>e:</w:t>
      </w:r>
    </w:p>
    <w:p w14:paraId="39120703" w14:textId="1F6257B6" w:rsidR="00260214" w:rsidRPr="00FD1215" w:rsidRDefault="00260214" w:rsidP="00F01124">
      <w:pPr>
        <w:pStyle w:val="ListParagraph"/>
        <w:numPr>
          <w:ilvl w:val="0"/>
          <w:numId w:val="15"/>
        </w:numPr>
      </w:pPr>
      <w:r w:rsidRPr="00FD1215">
        <w:t>De</w:t>
      </w:r>
      <w:r w:rsidR="006D27A0" w:rsidRPr="00FD1215">
        <w:t>ș</w:t>
      </w:r>
      <w:r w:rsidRPr="00FD1215">
        <w:t xml:space="preserve">euri menajere </w:t>
      </w:r>
      <w:r w:rsidR="00C90D3E">
        <w:t xml:space="preserve">si similare </w:t>
      </w:r>
      <w:r w:rsidRPr="00FD1215">
        <w:t>reciclabile:</w:t>
      </w:r>
    </w:p>
    <w:p w14:paraId="03A3C13B" w14:textId="5EF79EB6" w:rsidR="00260214" w:rsidRPr="00FD1215" w:rsidRDefault="00260214" w:rsidP="00F01124">
      <w:pPr>
        <w:pStyle w:val="ListParagraph"/>
        <w:numPr>
          <w:ilvl w:val="1"/>
          <w:numId w:val="35"/>
        </w:numPr>
      </w:pPr>
      <w:r w:rsidRPr="00FD1215">
        <w:t xml:space="preserve">în mediul urban, zonele de blocuri: 1 dată pe săptămână pentru hârtie/carton, de 2 ori </w:t>
      </w:r>
      <w:bookmarkStart w:id="102" w:name="_Hlk228606850"/>
      <w:r w:rsidRPr="00FD1215">
        <w:t xml:space="preserve">pe săptămână </w:t>
      </w:r>
      <w:bookmarkEnd w:id="102"/>
      <w:r w:rsidRPr="00FD1215">
        <w:t xml:space="preserve">pentru plastic/metal </w:t>
      </w:r>
      <w:r w:rsidR="006D27A0" w:rsidRPr="00FD1215">
        <w:t>ș</w:t>
      </w:r>
      <w:r w:rsidRPr="00FD1215">
        <w:t xml:space="preserve">i 1 dată pe </w:t>
      </w:r>
      <w:r w:rsidR="004E3757">
        <w:t>luna</w:t>
      </w:r>
      <w:r w:rsidRPr="00FD1215">
        <w:t xml:space="preserve"> pentru sticlă;</w:t>
      </w:r>
    </w:p>
    <w:p w14:paraId="3C389E52" w14:textId="4F14D380" w:rsidR="00260214" w:rsidRPr="00FD1215" w:rsidRDefault="00260214" w:rsidP="00F01124">
      <w:pPr>
        <w:pStyle w:val="ListParagraph"/>
        <w:numPr>
          <w:ilvl w:val="1"/>
          <w:numId w:val="35"/>
        </w:numPr>
      </w:pPr>
      <w:r w:rsidRPr="00FD1215">
        <w:t xml:space="preserve">în mediul urban, zonele de case: 1 dată la 2 săptămâni pentru hârtie/carton, 1 dată </w:t>
      </w:r>
      <w:r w:rsidR="004E3757" w:rsidRPr="00FD1215">
        <w:t xml:space="preserve">pe săptămână </w:t>
      </w:r>
      <w:r w:rsidRPr="00FD1215">
        <w:t xml:space="preserve">pentru plastic/metal </w:t>
      </w:r>
      <w:r w:rsidR="006D27A0" w:rsidRPr="00FD1215">
        <w:t>ș</w:t>
      </w:r>
      <w:r w:rsidRPr="00FD1215">
        <w:t>i 1 dată pe trimestru pentru sticlă;</w:t>
      </w:r>
    </w:p>
    <w:p w14:paraId="631E77DE" w14:textId="47D9A780" w:rsidR="00260214" w:rsidRPr="00FD1215" w:rsidRDefault="00260214" w:rsidP="00F01124">
      <w:pPr>
        <w:pStyle w:val="ListParagraph"/>
        <w:numPr>
          <w:ilvl w:val="1"/>
          <w:numId w:val="35"/>
        </w:numPr>
      </w:pPr>
      <w:r w:rsidRPr="00FD1215">
        <w:t xml:space="preserve">în mediul rural, zonele de case: 1 dată </w:t>
      </w:r>
      <w:r w:rsidR="004E3757">
        <w:t>pe luna</w:t>
      </w:r>
      <w:r w:rsidRPr="00FD1215">
        <w:t xml:space="preserve"> pentru hârtie/carton, 1 </w:t>
      </w:r>
      <w:r w:rsidR="00225F2F" w:rsidRPr="00FD1215">
        <w:t xml:space="preserve">dată </w:t>
      </w:r>
      <w:r w:rsidRPr="00FD1215">
        <w:t xml:space="preserve">la 2 săptămâni pentru plastic/metal </w:t>
      </w:r>
      <w:r w:rsidR="006D27A0" w:rsidRPr="00FD1215">
        <w:t>ș</w:t>
      </w:r>
      <w:r w:rsidRPr="00FD1215">
        <w:t>i 1 dată pe trimestru pentru sticlă;</w:t>
      </w:r>
    </w:p>
    <w:p w14:paraId="22E975D0" w14:textId="77DC43DD" w:rsidR="00260214" w:rsidRPr="00FD1215" w:rsidRDefault="00260214" w:rsidP="00F01124">
      <w:pPr>
        <w:pStyle w:val="ListParagraph"/>
        <w:numPr>
          <w:ilvl w:val="1"/>
          <w:numId w:val="35"/>
        </w:numPr>
      </w:pPr>
      <w:r w:rsidRPr="00FD1215">
        <w:t xml:space="preserve">în mediul rural, zonele de blocuri: 1 dată la 2 săptămâni pentru hârtie/carton, </w:t>
      </w:r>
      <w:r w:rsidR="00225F2F" w:rsidRPr="00FD1215">
        <w:t>1 dată la 2 săptămâni</w:t>
      </w:r>
      <w:r w:rsidRPr="00FD1215">
        <w:t xml:space="preserve"> pentru plastic/metal </w:t>
      </w:r>
      <w:r w:rsidR="006D27A0" w:rsidRPr="00FD1215">
        <w:t>ș</w:t>
      </w:r>
      <w:r w:rsidRPr="00FD1215">
        <w:t>i 1 dată pe trimestru pentru sticlă.</w:t>
      </w:r>
    </w:p>
    <w:p w14:paraId="61D050AC" w14:textId="1FAA62D7" w:rsidR="00260214" w:rsidRPr="00FD1215" w:rsidRDefault="00260214" w:rsidP="006D27A0">
      <w:pPr>
        <w:rPr>
          <w:lang w:eastAsia="fr-FR"/>
        </w:rPr>
      </w:pPr>
      <w:r w:rsidRPr="00FD1215">
        <w:rPr>
          <w:lang w:eastAsia="fr-FR"/>
        </w:rPr>
        <w:t xml:space="preserve">Colectarea </w:t>
      </w:r>
      <w:r w:rsidRPr="00FD1215">
        <w:rPr>
          <w:b/>
          <w:bCs/>
          <w:lang w:eastAsia="fr-FR"/>
        </w:rPr>
        <w:t>biode</w:t>
      </w:r>
      <w:r w:rsidR="006D27A0" w:rsidRPr="00FD1215">
        <w:rPr>
          <w:b/>
          <w:bCs/>
          <w:lang w:eastAsia="fr-FR"/>
        </w:rPr>
        <w:t>ș</w:t>
      </w:r>
      <w:r w:rsidRPr="00FD1215">
        <w:rPr>
          <w:b/>
          <w:bCs/>
          <w:lang w:eastAsia="fr-FR"/>
        </w:rPr>
        <w:t xml:space="preserve">eurilor </w:t>
      </w:r>
      <w:r w:rsidRPr="00FD1215">
        <w:rPr>
          <w:lang w:eastAsia="fr-FR"/>
        </w:rPr>
        <w:t>se va realiza cu următoarele frecven</w:t>
      </w:r>
      <w:r w:rsidR="006D27A0" w:rsidRPr="00FD1215">
        <w:rPr>
          <w:lang w:eastAsia="fr-FR"/>
        </w:rPr>
        <w:t>ț</w:t>
      </w:r>
      <w:r w:rsidRPr="00FD1215">
        <w:rPr>
          <w:lang w:eastAsia="fr-FR"/>
        </w:rPr>
        <w:t>e:</w:t>
      </w:r>
    </w:p>
    <w:p w14:paraId="33B4B379" w14:textId="0626EBD8" w:rsidR="00260214" w:rsidRPr="00FD1215" w:rsidRDefault="00260214" w:rsidP="00F01124">
      <w:pPr>
        <w:pStyle w:val="ListParagraph"/>
        <w:numPr>
          <w:ilvl w:val="0"/>
          <w:numId w:val="15"/>
        </w:numPr>
        <w:rPr>
          <w:lang w:eastAsia="fr-FR"/>
        </w:rPr>
      </w:pPr>
      <w:r w:rsidRPr="00FD1215">
        <w:rPr>
          <w:lang w:eastAsia="fr-FR"/>
        </w:rPr>
        <w:t>Biode</w:t>
      </w:r>
      <w:r w:rsidR="006D27A0" w:rsidRPr="00FD1215">
        <w:rPr>
          <w:lang w:eastAsia="fr-FR"/>
        </w:rPr>
        <w:t>ș</w:t>
      </w:r>
      <w:r w:rsidRPr="00FD1215">
        <w:rPr>
          <w:lang w:eastAsia="fr-FR"/>
        </w:rPr>
        <w:t>euri menajere</w:t>
      </w:r>
      <w:r w:rsidR="00C90D3E">
        <w:rPr>
          <w:lang w:eastAsia="fr-FR"/>
        </w:rPr>
        <w:t xml:space="preserve"> si similare </w:t>
      </w:r>
    </w:p>
    <w:p w14:paraId="12AA4C0B" w14:textId="090F293A" w:rsidR="00260214" w:rsidRPr="00FD1215" w:rsidRDefault="00260214" w:rsidP="00F01124">
      <w:pPr>
        <w:pStyle w:val="ListParagraph"/>
        <w:numPr>
          <w:ilvl w:val="1"/>
          <w:numId w:val="35"/>
        </w:numPr>
        <w:rPr>
          <w:lang w:eastAsia="fr-FR"/>
        </w:rPr>
      </w:pPr>
      <w:r w:rsidRPr="00FD1215">
        <w:rPr>
          <w:lang w:eastAsia="fr-FR"/>
        </w:rPr>
        <w:t xml:space="preserve">în mediul urban, zonele de blocuri: </w:t>
      </w:r>
      <w:r w:rsidR="004E3757">
        <w:rPr>
          <w:lang w:eastAsia="fr-FR"/>
        </w:rPr>
        <w:t>zilnic</w:t>
      </w:r>
      <w:r w:rsidRPr="00FD1215">
        <w:rPr>
          <w:lang w:eastAsia="fr-FR"/>
        </w:rPr>
        <w:t>;</w:t>
      </w:r>
    </w:p>
    <w:p w14:paraId="2A33EE5B" w14:textId="1E14CABF" w:rsidR="00260214" w:rsidRPr="00FD1215" w:rsidRDefault="00260214" w:rsidP="00F01124">
      <w:pPr>
        <w:pStyle w:val="ListParagraph"/>
        <w:numPr>
          <w:ilvl w:val="1"/>
          <w:numId w:val="35"/>
        </w:numPr>
        <w:rPr>
          <w:lang w:eastAsia="fr-FR"/>
        </w:rPr>
      </w:pPr>
      <w:r w:rsidRPr="00FD1215">
        <w:rPr>
          <w:lang w:eastAsia="fr-FR"/>
        </w:rPr>
        <w:t>în mediul urban, zonele de case: 1 dată/săptămână</w:t>
      </w:r>
      <w:r w:rsidR="00225F2F" w:rsidRPr="00FD1215">
        <w:rPr>
          <w:lang w:eastAsia="fr-FR"/>
        </w:rPr>
        <w:t xml:space="preserve"> în cazul deșeurilor alimentare și din bucătării, respectiv 1 dată la 2 săptămâni pentru deșeurile verzi (9 luni din an)</w:t>
      </w:r>
      <w:r w:rsidRPr="00FD1215">
        <w:rPr>
          <w:lang w:eastAsia="fr-FR"/>
        </w:rPr>
        <w:t>;</w:t>
      </w:r>
    </w:p>
    <w:p w14:paraId="254BE0EB" w14:textId="6B8EC6ED" w:rsidR="00260214" w:rsidRPr="00FD1215" w:rsidRDefault="00260214" w:rsidP="00F01124">
      <w:pPr>
        <w:pStyle w:val="ListParagraph"/>
        <w:numPr>
          <w:ilvl w:val="1"/>
          <w:numId w:val="35"/>
        </w:numPr>
        <w:rPr>
          <w:lang w:eastAsia="fr-FR"/>
        </w:rPr>
      </w:pPr>
      <w:r w:rsidRPr="00FD1215">
        <w:rPr>
          <w:lang w:eastAsia="fr-FR"/>
        </w:rPr>
        <w:t>în mediul rural, zonele blocuri: 1 dată/săptămână;</w:t>
      </w:r>
    </w:p>
    <w:p w14:paraId="6B005243" w14:textId="6E622A59" w:rsidR="00260214" w:rsidRPr="00FD1215" w:rsidRDefault="00260214" w:rsidP="00F01124">
      <w:pPr>
        <w:pStyle w:val="ListParagraph"/>
        <w:numPr>
          <w:ilvl w:val="1"/>
          <w:numId w:val="35"/>
        </w:numPr>
        <w:rPr>
          <w:lang w:eastAsia="fr-FR"/>
        </w:rPr>
      </w:pPr>
      <w:r w:rsidRPr="00FD1215">
        <w:rPr>
          <w:lang w:eastAsia="fr-FR"/>
        </w:rPr>
        <w:t xml:space="preserve">în mediul rural, zonele de case: </w:t>
      </w:r>
      <w:r w:rsidR="00225F2F" w:rsidRPr="00FD1215">
        <w:rPr>
          <w:lang w:eastAsia="fr-FR"/>
        </w:rPr>
        <w:t>1 dată/săptămână în cazul deșeurilor alimentare și din bucătării, respectiv 1 dată la 2 săptămâni pentru deșeurile verzi (9 luni din an)</w:t>
      </w:r>
      <w:r w:rsidRPr="00FD1215">
        <w:rPr>
          <w:lang w:eastAsia="fr-FR"/>
        </w:rPr>
        <w:t>.</w:t>
      </w:r>
    </w:p>
    <w:p w14:paraId="15BDA10A" w14:textId="5CA0BEC7" w:rsidR="00991748" w:rsidRPr="00FD1215" w:rsidRDefault="00991748" w:rsidP="00991748">
      <w:pPr>
        <w:rPr>
          <w:lang w:eastAsia="ja-JP"/>
        </w:rPr>
      </w:pPr>
      <w:r w:rsidRPr="00FD1215">
        <w:rPr>
          <w:lang w:eastAsia="ja-JP"/>
        </w:rPr>
        <w:t>Colectarea separată a biodeșeurilor similare de la persoanele juridice de tip unități de alimentație publică, restaurante, hoteluri, piețe, unități sanitare cu paturi, creșe și cantine ale unităților de învățământ, denumite în continuare persoane juridice cu regim special, se va realiza zilnic, în perioada 1 aprilie - 30 septembrie, conform programului de funcționare, respectiv de două ori pe săptămână în perioada 1 octombrie – 31 martie.</w:t>
      </w:r>
    </w:p>
    <w:p w14:paraId="06982484" w14:textId="2042F37F" w:rsidR="00991748" w:rsidRPr="00FD1215" w:rsidRDefault="00991748" w:rsidP="006D27A0">
      <w:pPr>
        <w:rPr>
          <w:lang w:eastAsia="ja-JP"/>
        </w:rPr>
      </w:pPr>
      <w:r w:rsidRPr="00FD1215">
        <w:rPr>
          <w:lang w:eastAsia="ja-JP"/>
        </w:rPr>
        <w:t>Colectarea separată a biodeșeurilor similare de la alte persoane juridice decât persoanele juridice cu regim special se va realiza de trei ori pe săptămână, în perioada 1 aprilie - 30 septembrie și de două ori pe săptămână în perioada 1 octombrie – 31 martie.</w:t>
      </w:r>
    </w:p>
    <w:p w14:paraId="1E9A82FA" w14:textId="7209B281" w:rsidR="00E6366A" w:rsidRPr="00FD1215" w:rsidRDefault="00E6366A" w:rsidP="006D27A0">
      <w:pPr>
        <w:rPr>
          <w:lang w:eastAsia="fr-FR"/>
        </w:rPr>
      </w:pPr>
      <w:r w:rsidRPr="00FD1215">
        <w:rPr>
          <w:lang w:eastAsia="fr-FR"/>
        </w:rPr>
        <w:t xml:space="preserve">Colectarea </w:t>
      </w:r>
      <w:r w:rsidRPr="00FD1215">
        <w:rPr>
          <w:b/>
          <w:bCs/>
          <w:lang w:eastAsia="fr-FR"/>
        </w:rPr>
        <w:t>de</w:t>
      </w:r>
      <w:r w:rsidR="006D27A0" w:rsidRPr="00FD1215">
        <w:rPr>
          <w:b/>
          <w:bCs/>
          <w:lang w:eastAsia="fr-FR"/>
        </w:rPr>
        <w:t>ș</w:t>
      </w:r>
      <w:r w:rsidRPr="00FD1215">
        <w:rPr>
          <w:b/>
          <w:bCs/>
          <w:lang w:eastAsia="fr-FR"/>
        </w:rPr>
        <w:t>eurilor reziduale</w:t>
      </w:r>
      <w:r w:rsidRPr="00FD1215">
        <w:rPr>
          <w:lang w:eastAsia="fr-FR"/>
        </w:rPr>
        <w:t xml:space="preserve"> se va realiza cu următoarele frecven</w:t>
      </w:r>
      <w:r w:rsidR="006D27A0" w:rsidRPr="00FD1215">
        <w:rPr>
          <w:lang w:eastAsia="fr-FR"/>
        </w:rPr>
        <w:t>ț</w:t>
      </w:r>
      <w:r w:rsidRPr="00FD1215">
        <w:rPr>
          <w:lang w:eastAsia="fr-FR"/>
        </w:rPr>
        <w:t>e:</w:t>
      </w:r>
    </w:p>
    <w:p w14:paraId="31D3C811" w14:textId="292408BD" w:rsidR="00E6366A" w:rsidRPr="00FD1215" w:rsidRDefault="00E6366A" w:rsidP="00F01124">
      <w:pPr>
        <w:pStyle w:val="ListParagraph"/>
        <w:numPr>
          <w:ilvl w:val="0"/>
          <w:numId w:val="15"/>
        </w:numPr>
      </w:pPr>
      <w:r w:rsidRPr="00FD1215">
        <w:t>De</w:t>
      </w:r>
      <w:r w:rsidR="006D27A0" w:rsidRPr="00FD1215">
        <w:t>ș</w:t>
      </w:r>
      <w:r w:rsidRPr="00FD1215">
        <w:t xml:space="preserve">euri menajere </w:t>
      </w:r>
      <w:r w:rsidR="00D234F2">
        <w:t xml:space="preserve">si similare </w:t>
      </w:r>
      <w:r w:rsidRPr="00FD1215">
        <w:t>reziduale:</w:t>
      </w:r>
    </w:p>
    <w:p w14:paraId="318BCD83" w14:textId="729D7596" w:rsidR="00E6366A" w:rsidRPr="00FD1215" w:rsidRDefault="00E6366A" w:rsidP="00F01124">
      <w:pPr>
        <w:pStyle w:val="ListParagraph"/>
        <w:numPr>
          <w:ilvl w:val="1"/>
          <w:numId w:val="35"/>
        </w:numPr>
        <w:rPr>
          <w:lang w:eastAsia="fr-FR"/>
        </w:rPr>
      </w:pPr>
      <w:r w:rsidRPr="00FD1215">
        <w:rPr>
          <w:lang w:eastAsia="fr-FR"/>
        </w:rPr>
        <w:t xml:space="preserve">mediul urban, zonele de blocuri: </w:t>
      </w:r>
      <w:r w:rsidR="004E3757">
        <w:rPr>
          <w:lang w:eastAsia="fr-FR"/>
        </w:rPr>
        <w:t>zilnic</w:t>
      </w:r>
      <w:r w:rsidRPr="00FD1215">
        <w:rPr>
          <w:lang w:eastAsia="fr-FR"/>
        </w:rPr>
        <w:t>;</w:t>
      </w:r>
    </w:p>
    <w:p w14:paraId="3E5F0F22" w14:textId="4BE4F190" w:rsidR="00E6366A" w:rsidRPr="00FD1215" w:rsidRDefault="00E6366A" w:rsidP="00F01124">
      <w:pPr>
        <w:pStyle w:val="ListParagraph"/>
        <w:numPr>
          <w:ilvl w:val="1"/>
          <w:numId w:val="35"/>
        </w:numPr>
        <w:rPr>
          <w:lang w:eastAsia="fr-FR"/>
        </w:rPr>
      </w:pPr>
      <w:r w:rsidRPr="00FD1215">
        <w:rPr>
          <w:lang w:eastAsia="fr-FR"/>
        </w:rPr>
        <w:t>mediul urban, zonele de case: 1 dată pe săptămână;</w:t>
      </w:r>
    </w:p>
    <w:p w14:paraId="5B57E8BD" w14:textId="0D5FF71D" w:rsidR="00E6366A" w:rsidRPr="00FD1215" w:rsidRDefault="00E6366A" w:rsidP="00F01124">
      <w:pPr>
        <w:pStyle w:val="ListParagraph"/>
        <w:numPr>
          <w:ilvl w:val="1"/>
          <w:numId w:val="35"/>
        </w:numPr>
        <w:rPr>
          <w:lang w:eastAsia="fr-FR"/>
        </w:rPr>
      </w:pPr>
      <w:r w:rsidRPr="00FD1215">
        <w:rPr>
          <w:lang w:eastAsia="fr-FR"/>
        </w:rPr>
        <w:t>mediul rural</w:t>
      </w:r>
      <w:r w:rsidR="00921E5C" w:rsidRPr="00FD1215">
        <w:rPr>
          <w:lang w:eastAsia="fr-FR"/>
        </w:rPr>
        <w:t>, zonele de case</w:t>
      </w:r>
      <w:r w:rsidRPr="00FD1215">
        <w:rPr>
          <w:lang w:eastAsia="fr-FR"/>
        </w:rPr>
        <w:t>: 1 dată pe săptămână;</w:t>
      </w:r>
    </w:p>
    <w:p w14:paraId="0D8DDB26" w14:textId="38A5B373" w:rsidR="00260214" w:rsidRPr="00FD1215" w:rsidRDefault="00E6366A" w:rsidP="00F01124">
      <w:pPr>
        <w:pStyle w:val="ListParagraph"/>
        <w:numPr>
          <w:ilvl w:val="1"/>
          <w:numId w:val="35"/>
        </w:numPr>
        <w:rPr>
          <w:lang w:eastAsia="fr-FR"/>
        </w:rPr>
      </w:pPr>
      <w:r w:rsidRPr="00FD1215">
        <w:rPr>
          <w:lang w:eastAsia="fr-FR"/>
        </w:rPr>
        <w:t>mediul rural</w:t>
      </w:r>
      <w:r w:rsidR="00921E5C" w:rsidRPr="00FD1215">
        <w:rPr>
          <w:lang w:eastAsia="fr-FR"/>
        </w:rPr>
        <w:t>, zonele de blocuri</w:t>
      </w:r>
      <w:r w:rsidRPr="00FD1215">
        <w:rPr>
          <w:lang w:eastAsia="fr-FR"/>
        </w:rPr>
        <w:t xml:space="preserve">: </w:t>
      </w:r>
      <w:r w:rsidR="00D358E8" w:rsidRPr="00FD1215">
        <w:rPr>
          <w:lang w:eastAsia="fr-FR"/>
        </w:rPr>
        <w:t>1</w:t>
      </w:r>
      <w:r w:rsidRPr="00FD1215">
        <w:rPr>
          <w:lang w:eastAsia="fr-FR"/>
        </w:rPr>
        <w:t xml:space="preserve"> </w:t>
      </w:r>
      <w:r w:rsidR="00D358E8" w:rsidRPr="00FD1215">
        <w:rPr>
          <w:lang w:eastAsia="fr-FR"/>
        </w:rPr>
        <w:t>dată</w:t>
      </w:r>
      <w:r w:rsidRPr="00FD1215">
        <w:rPr>
          <w:lang w:eastAsia="fr-FR"/>
        </w:rPr>
        <w:t xml:space="preserve"> pe săptămână;</w:t>
      </w:r>
    </w:p>
    <w:p w14:paraId="72AA7CE8" w14:textId="32DFB4D3" w:rsidR="00FC1805" w:rsidRPr="00FD1215" w:rsidRDefault="00FC1805" w:rsidP="00350D6D">
      <w:pPr>
        <w:rPr>
          <w:lang w:eastAsia="ja-JP"/>
        </w:rPr>
      </w:pPr>
      <w:r w:rsidRPr="00FD1215">
        <w:rPr>
          <w:lang w:eastAsia="ja-JP"/>
        </w:rPr>
        <w:t xml:space="preserve">Colectarea separată a deșeurilor reziduale similare de la persoanele juridice de tip unități de alimentație publică, restaurante, hoteluri, piețe, unități sanitare cu paturi, creșe și cantine ale unităților de învățământ, denumite în continuare persoane juridice cu regim special, se va realiza zilnic, în perioada 1 aprilie - 30 </w:t>
      </w:r>
      <w:r w:rsidRPr="00FD1215">
        <w:rPr>
          <w:lang w:eastAsia="ja-JP"/>
        </w:rPr>
        <w:lastRenderedPageBreak/>
        <w:t>septembrie, conform programului de funcționare, respectiv de două ori pe săptămână în perioada 1 octombrie – 31 martie.</w:t>
      </w:r>
    </w:p>
    <w:p w14:paraId="1186CED7" w14:textId="051F5CBC" w:rsidR="00FC1805" w:rsidRPr="00FD1215" w:rsidRDefault="00FC1805" w:rsidP="00CF7E51">
      <w:pPr>
        <w:rPr>
          <w:lang w:eastAsia="ja-JP"/>
        </w:rPr>
      </w:pPr>
      <w:r w:rsidRPr="00FD1215">
        <w:rPr>
          <w:lang w:eastAsia="ja-JP"/>
        </w:rPr>
        <w:t xml:space="preserve">Colectarea separată a deșeurilor </w:t>
      </w:r>
      <w:r w:rsidR="00CF7E51" w:rsidRPr="00FD1215">
        <w:rPr>
          <w:lang w:eastAsia="ja-JP"/>
        </w:rPr>
        <w:t xml:space="preserve">reziduale </w:t>
      </w:r>
      <w:r w:rsidRPr="00FD1215">
        <w:rPr>
          <w:lang w:eastAsia="ja-JP"/>
        </w:rPr>
        <w:t>similare de la alte persoane juridice decât persoanele juridice cu regim special se va realiza de trei ori pe săptămână, în perioada 1 aprilie - 30 septembrie și de două ori pe săptămână în perioada 1 octombrie – 31 martie.</w:t>
      </w:r>
    </w:p>
    <w:p w14:paraId="72AB7F1B" w14:textId="6884BC10" w:rsidR="00260214" w:rsidRPr="00FD1215" w:rsidRDefault="0026523F" w:rsidP="006D27A0">
      <w:pPr>
        <w:rPr>
          <w:lang w:eastAsia="fr-FR"/>
        </w:rPr>
      </w:pPr>
      <w:r>
        <w:rPr>
          <w:lang w:eastAsia="fr-FR"/>
        </w:rPr>
        <w:t>Campanii pentru c</w:t>
      </w:r>
      <w:r w:rsidR="0031702C" w:rsidRPr="00FD1215">
        <w:rPr>
          <w:lang w:eastAsia="fr-FR"/>
        </w:rPr>
        <w:t xml:space="preserve">olectarea </w:t>
      </w:r>
      <w:r w:rsidR="0031702C" w:rsidRPr="00FD1215">
        <w:rPr>
          <w:b/>
          <w:bCs/>
          <w:lang w:eastAsia="fr-FR"/>
        </w:rPr>
        <w:t>d</w:t>
      </w:r>
      <w:r w:rsidR="004643AF" w:rsidRPr="00FD1215">
        <w:rPr>
          <w:b/>
          <w:bCs/>
          <w:lang w:eastAsia="fr-FR"/>
        </w:rPr>
        <w:t>e</w:t>
      </w:r>
      <w:r w:rsidR="006D27A0" w:rsidRPr="00FD1215">
        <w:rPr>
          <w:b/>
          <w:bCs/>
          <w:lang w:eastAsia="fr-FR"/>
        </w:rPr>
        <w:t>ș</w:t>
      </w:r>
      <w:r w:rsidR="004643AF" w:rsidRPr="00FD1215">
        <w:rPr>
          <w:b/>
          <w:bCs/>
          <w:lang w:eastAsia="fr-FR"/>
        </w:rPr>
        <w:t>euri</w:t>
      </w:r>
      <w:r w:rsidR="0031702C" w:rsidRPr="00FD1215">
        <w:rPr>
          <w:b/>
          <w:bCs/>
          <w:lang w:eastAsia="fr-FR"/>
        </w:rPr>
        <w:t>lor</w:t>
      </w:r>
      <w:r w:rsidR="004643AF" w:rsidRPr="00FD1215">
        <w:rPr>
          <w:b/>
          <w:bCs/>
          <w:lang w:eastAsia="fr-FR"/>
        </w:rPr>
        <w:t xml:space="preserve"> textile menajere</w:t>
      </w:r>
      <w:r w:rsidR="0031702C" w:rsidRPr="00FD1215">
        <w:rPr>
          <w:lang w:eastAsia="fr-FR"/>
        </w:rPr>
        <w:t xml:space="preserve"> se va realiza cu o frecven</w:t>
      </w:r>
      <w:r w:rsidR="006D27A0" w:rsidRPr="00FD1215">
        <w:rPr>
          <w:lang w:eastAsia="fr-FR"/>
        </w:rPr>
        <w:t>ț</w:t>
      </w:r>
      <w:r w:rsidR="0031702C" w:rsidRPr="00FD1215">
        <w:rPr>
          <w:lang w:eastAsia="fr-FR"/>
        </w:rPr>
        <w:t xml:space="preserve">ă </w:t>
      </w:r>
      <w:r w:rsidR="00350D6D">
        <w:rPr>
          <w:lang w:eastAsia="fr-FR"/>
        </w:rPr>
        <w:t>trimestrial in zona urbana si semestrial in zona rural</w:t>
      </w:r>
      <w:r w:rsidR="0031702C" w:rsidRPr="00FD1215">
        <w:rPr>
          <w:lang w:eastAsia="fr-FR"/>
        </w:rPr>
        <w:t>ă.</w:t>
      </w:r>
    </w:p>
    <w:p w14:paraId="2046FACC" w14:textId="67CE0842" w:rsidR="0031702C" w:rsidRPr="00FD1215" w:rsidRDefault="0031702C" w:rsidP="006D27A0">
      <w:pPr>
        <w:rPr>
          <w:lang w:eastAsia="fr-FR"/>
        </w:rPr>
      </w:pPr>
      <w:r w:rsidRPr="00FD1215">
        <w:rPr>
          <w:lang w:eastAsia="fr-FR"/>
        </w:rPr>
        <w:t xml:space="preserve">Campaniile pentru colectarea </w:t>
      </w:r>
      <w:r w:rsidRPr="00FD1215">
        <w:rPr>
          <w:b/>
          <w:bCs/>
          <w:lang w:eastAsia="fr-FR"/>
        </w:rPr>
        <w:t>d</w:t>
      </w:r>
      <w:r w:rsidR="004643AF" w:rsidRPr="00FD1215">
        <w:rPr>
          <w:b/>
          <w:bCs/>
          <w:lang w:eastAsia="fr-FR"/>
        </w:rPr>
        <w:t>e</w:t>
      </w:r>
      <w:r w:rsidR="006D27A0" w:rsidRPr="00FD1215">
        <w:rPr>
          <w:b/>
          <w:bCs/>
          <w:lang w:eastAsia="fr-FR"/>
        </w:rPr>
        <w:t>ș</w:t>
      </w:r>
      <w:r w:rsidR="004643AF" w:rsidRPr="00FD1215">
        <w:rPr>
          <w:b/>
          <w:bCs/>
          <w:lang w:eastAsia="fr-FR"/>
        </w:rPr>
        <w:t>euri</w:t>
      </w:r>
      <w:r w:rsidRPr="00FD1215">
        <w:rPr>
          <w:b/>
          <w:bCs/>
          <w:lang w:eastAsia="fr-FR"/>
        </w:rPr>
        <w:t>lor</w:t>
      </w:r>
      <w:r w:rsidR="004643AF" w:rsidRPr="00FD1215">
        <w:rPr>
          <w:b/>
          <w:bCs/>
          <w:lang w:eastAsia="fr-FR"/>
        </w:rPr>
        <w:t xml:space="preserve"> voluminoase</w:t>
      </w:r>
      <w:r w:rsidR="004643AF" w:rsidRPr="00FD1215">
        <w:rPr>
          <w:lang w:eastAsia="fr-FR"/>
        </w:rPr>
        <w:t xml:space="preserve"> menajere </w:t>
      </w:r>
      <w:r w:rsidR="006D27A0" w:rsidRPr="00FD1215">
        <w:rPr>
          <w:lang w:eastAsia="fr-FR"/>
        </w:rPr>
        <w:t>ș</w:t>
      </w:r>
      <w:r w:rsidR="004643AF" w:rsidRPr="00FD1215">
        <w:rPr>
          <w:lang w:eastAsia="fr-FR"/>
        </w:rPr>
        <w:t>i similare</w:t>
      </w:r>
      <w:r w:rsidRPr="00FD1215">
        <w:rPr>
          <w:lang w:eastAsia="fr-FR"/>
        </w:rPr>
        <w:t xml:space="preserve"> se vor realiza cu o frecven</w:t>
      </w:r>
      <w:r w:rsidR="006D27A0" w:rsidRPr="00FD1215">
        <w:rPr>
          <w:lang w:eastAsia="fr-FR"/>
        </w:rPr>
        <w:t>ț</w:t>
      </w:r>
      <w:r w:rsidRPr="00FD1215">
        <w:rPr>
          <w:lang w:eastAsia="fr-FR"/>
        </w:rPr>
        <w:t xml:space="preserve">ă trimestrială în mediul urban </w:t>
      </w:r>
      <w:r w:rsidR="006D27A0" w:rsidRPr="00FD1215">
        <w:rPr>
          <w:lang w:eastAsia="fr-FR"/>
        </w:rPr>
        <w:t>ș</w:t>
      </w:r>
      <w:r w:rsidRPr="00FD1215">
        <w:rPr>
          <w:lang w:eastAsia="fr-FR"/>
        </w:rPr>
        <w:t xml:space="preserve">i </w:t>
      </w:r>
      <w:r w:rsidR="00350D6D">
        <w:rPr>
          <w:lang w:eastAsia="fr-FR"/>
        </w:rPr>
        <w:t>semestrial</w:t>
      </w:r>
      <w:r w:rsidRPr="00FD1215">
        <w:rPr>
          <w:lang w:eastAsia="fr-FR"/>
        </w:rPr>
        <w:t xml:space="preserve"> în mediul rural. </w:t>
      </w:r>
    </w:p>
    <w:p w14:paraId="541BEEC5" w14:textId="74EB4D34" w:rsidR="00260214" w:rsidRPr="00FD1215" w:rsidRDefault="0031702C" w:rsidP="006D27A0">
      <w:pPr>
        <w:rPr>
          <w:lang w:eastAsia="fr-FR"/>
        </w:rPr>
      </w:pPr>
      <w:r w:rsidRPr="00FD1215">
        <w:rPr>
          <w:lang w:eastAsia="fr-FR"/>
        </w:rPr>
        <w:t>Campaniile pentru colectarea</w:t>
      </w:r>
      <w:r w:rsidRPr="00FD1215">
        <w:rPr>
          <w:b/>
          <w:bCs/>
          <w:lang w:eastAsia="fr-FR"/>
        </w:rPr>
        <w:t xml:space="preserve"> d</w:t>
      </w:r>
      <w:r w:rsidR="004643AF" w:rsidRPr="00FD1215">
        <w:rPr>
          <w:b/>
          <w:bCs/>
          <w:lang w:eastAsia="fr-FR"/>
        </w:rPr>
        <w:t>e</w:t>
      </w:r>
      <w:r w:rsidR="006D27A0" w:rsidRPr="00FD1215">
        <w:rPr>
          <w:b/>
          <w:bCs/>
          <w:lang w:eastAsia="fr-FR"/>
        </w:rPr>
        <w:t>ș</w:t>
      </w:r>
      <w:r w:rsidR="004643AF" w:rsidRPr="00FD1215">
        <w:rPr>
          <w:b/>
          <w:bCs/>
          <w:lang w:eastAsia="fr-FR"/>
        </w:rPr>
        <w:t>euri</w:t>
      </w:r>
      <w:r w:rsidRPr="00FD1215">
        <w:rPr>
          <w:b/>
          <w:bCs/>
          <w:lang w:eastAsia="fr-FR"/>
        </w:rPr>
        <w:t>lor</w:t>
      </w:r>
      <w:r w:rsidR="004643AF" w:rsidRPr="00FD1215">
        <w:rPr>
          <w:b/>
          <w:bCs/>
          <w:lang w:eastAsia="fr-FR"/>
        </w:rPr>
        <w:t xml:space="preserve"> periculoase</w:t>
      </w:r>
      <w:r w:rsidR="004643AF" w:rsidRPr="00FD1215">
        <w:rPr>
          <w:lang w:eastAsia="fr-FR"/>
        </w:rPr>
        <w:t xml:space="preserve"> menajere </w:t>
      </w:r>
      <w:r w:rsidR="006D27A0" w:rsidRPr="00FD1215">
        <w:rPr>
          <w:lang w:eastAsia="fr-FR"/>
        </w:rPr>
        <w:t>ș</w:t>
      </w:r>
      <w:r w:rsidR="004643AF" w:rsidRPr="00FD1215">
        <w:rPr>
          <w:lang w:eastAsia="fr-FR"/>
        </w:rPr>
        <w:t>i similare</w:t>
      </w:r>
      <w:r w:rsidRPr="00FD1215">
        <w:rPr>
          <w:lang w:eastAsia="fr-FR"/>
        </w:rPr>
        <w:t xml:space="preserve"> se vor realiza cu o frecven</w:t>
      </w:r>
      <w:r w:rsidR="006D27A0" w:rsidRPr="00FD1215">
        <w:rPr>
          <w:lang w:eastAsia="fr-FR"/>
        </w:rPr>
        <w:t>ț</w:t>
      </w:r>
      <w:r w:rsidRPr="00FD1215">
        <w:rPr>
          <w:lang w:eastAsia="fr-FR"/>
        </w:rPr>
        <w:t xml:space="preserve">ă </w:t>
      </w:r>
      <w:r w:rsidR="0037038E" w:rsidRPr="00FD1215">
        <w:rPr>
          <w:lang w:eastAsia="fr-FR"/>
        </w:rPr>
        <w:t>s</w:t>
      </w:r>
      <w:r w:rsidRPr="00FD1215">
        <w:rPr>
          <w:lang w:eastAsia="fr-FR"/>
        </w:rPr>
        <w:t xml:space="preserve">emestrială în mediul urban </w:t>
      </w:r>
      <w:r w:rsidR="006D27A0" w:rsidRPr="00FD1215">
        <w:rPr>
          <w:lang w:eastAsia="fr-FR"/>
        </w:rPr>
        <w:t>ș</w:t>
      </w:r>
      <w:r w:rsidRPr="00FD1215">
        <w:rPr>
          <w:lang w:eastAsia="fr-FR"/>
        </w:rPr>
        <w:t xml:space="preserve">i 1 dată pe an în mediul rural. </w:t>
      </w:r>
    </w:p>
    <w:p w14:paraId="4344DFB6" w14:textId="0283C79B" w:rsidR="00D93490" w:rsidRPr="00FD1215" w:rsidRDefault="00773190" w:rsidP="006D27A0">
      <w:pPr>
        <w:rPr>
          <w:lang w:eastAsia="ja-JP"/>
        </w:rPr>
      </w:pPr>
      <w:r w:rsidRPr="00FD1215">
        <w:rPr>
          <w:lang w:eastAsia="ja-JP"/>
        </w:rPr>
        <w:t>Frecven</w:t>
      </w:r>
      <w:r w:rsidR="006D27A0" w:rsidRPr="00FD1215">
        <w:rPr>
          <w:lang w:eastAsia="ja-JP"/>
        </w:rPr>
        <w:t>ț</w:t>
      </w:r>
      <w:r w:rsidRPr="00FD1215">
        <w:rPr>
          <w:lang w:eastAsia="ja-JP"/>
        </w:rPr>
        <w:t xml:space="preserve">a </w:t>
      </w:r>
      <w:r w:rsidR="006D27A0" w:rsidRPr="00FD1215">
        <w:rPr>
          <w:lang w:eastAsia="ja-JP"/>
        </w:rPr>
        <w:t>ș</w:t>
      </w:r>
      <w:r w:rsidRPr="00FD1215">
        <w:rPr>
          <w:lang w:eastAsia="ja-JP"/>
        </w:rPr>
        <w:t xml:space="preserve">i regularitatea colectării </w:t>
      </w:r>
      <w:r w:rsidRPr="00FD1215">
        <w:rPr>
          <w:b/>
          <w:bCs/>
          <w:lang w:eastAsia="ja-JP"/>
        </w:rPr>
        <w:t>de</w:t>
      </w:r>
      <w:r w:rsidR="006D27A0" w:rsidRPr="00FD1215">
        <w:rPr>
          <w:b/>
          <w:bCs/>
          <w:lang w:eastAsia="ja-JP"/>
        </w:rPr>
        <w:t>ș</w:t>
      </w:r>
      <w:r w:rsidRPr="00FD1215">
        <w:rPr>
          <w:b/>
          <w:bCs/>
          <w:lang w:eastAsia="ja-JP"/>
        </w:rPr>
        <w:t xml:space="preserve">eurilor </w:t>
      </w:r>
      <w:r w:rsidR="0031702C" w:rsidRPr="00FD1215">
        <w:rPr>
          <w:b/>
          <w:bCs/>
          <w:lang w:eastAsia="ja-JP"/>
        </w:rPr>
        <w:t>din construc</w:t>
      </w:r>
      <w:r w:rsidR="006D27A0" w:rsidRPr="00FD1215">
        <w:rPr>
          <w:b/>
          <w:bCs/>
          <w:lang w:eastAsia="ja-JP"/>
        </w:rPr>
        <w:t>ț</w:t>
      </w:r>
      <w:r w:rsidR="0031702C" w:rsidRPr="00FD1215">
        <w:rPr>
          <w:b/>
          <w:bCs/>
          <w:lang w:eastAsia="ja-JP"/>
        </w:rPr>
        <w:t>ii de la popula</w:t>
      </w:r>
      <w:r w:rsidR="006D27A0" w:rsidRPr="00FD1215">
        <w:rPr>
          <w:b/>
          <w:bCs/>
          <w:lang w:eastAsia="ja-JP"/>
        </w:rPr>
        <w:t>ț</w:t>
      </w:r>
      <w:r w:rsidR="0031702C" w:rsidRPr="00FD1215">
        <w:rPr>
          <w:b/>
          <w:bCs/>
          <w:lang w:eastAsia="ja-JP"/>
        </w:rPr>
        <w:t>ie</w:t>
      </w:r>
      <w:r w:rsidR="0031702C" w:rsidRPr="00FD1215">
        <w:rPr>
          <w:lang w:eastAsia="ja-JP"/>
        </w:rPr>
        <w:t xml:space="preserve">, a </w:t>
      </w:r>
      <w:r w:rsidR="0031702C" w:rsidRPr="00FD1215">
        <w:rPr>
          <w:b/>
          <w:bCs/>
          <w:lang w:eastAsia="ja-JP"/>
        </w:rPr>
        <w:t>de</w:t>
      </w:r>
      <w:r w:rsidR="006D27A0" w:rsidRPr="00FD1215">
        <w:rPr>
          <w:b/>
          <w:bCs/>
          <w:lang w:eastAsia="ja-JP"/>
        </w:rPr>
        <w:t>ș</w:t>
      </w:r>
      <w:r w:rsidR="0031702C" w:rsidRPr="00FD1215">
        <w:rPr>
          <w:b/>
          <w:bCs/>
          <w:lang w:eastAsia="ja-JP"/>
        </w:rPr>
        <w:t xml:space="preserve">eurilor </w:t>
      </w:r>
      <w:r w:rsidRPr="00FD1215">
        <w:rPr>
          <w:b/>
          <w:bCs/>
          <w:lang w:eastAsia="ja-JP"/>
        </w:rPr>
        <w:t>de la evenimente</w:t>
      </w:r>
      <w:r w:rsidR="00134154" w:rsidRPr="00FD1215">
        <w:rPr>
          <w:lang w:eastAsia="ja-JP"/>
        </w:rPr>
        <w:t xml:space="preserve"> precum </w:t>
      </w:r>
      <w:r w:rsidR="006D27A0" w:rsidRPr="00FD1215">
        <w:rPr>
          <w:lang w:eastAsia="ja-JP"/>
        </w:rPr>
        <w:t>ș</w:t>
      </w:r>
      <w:r w:rsidR="00134154" w:rsidRPr="00FD1215">
        <w:rPr>
          <w:lang w:eastAsia="ja-JP"/>
        </w:rPr>
        <w:t xml:space="preserve">i a </w:t>
      </w:r>
      <w:r w:rsidR="00134154" w:rsidRPr="00FD1215">
        <w:rPr>
          <w:b/>
          <w:bCs/>
          <w:lang w:eastAsia="ja-JP"/>
        </w:rPr>
        <w:t>de</w:t>
      </w:r>
      <w:r w:rsidR="006D27A0" w:rsidRPr="00FD1215">
        <w:rPr>
          <w:b/>
          <w:bCs/>
          <w:lang w:eastAsia="ja-JP"/>
        </w:rPr>
        <w:t>ș</w:t>
      </w:r>
      <w:r w:rsidR="00134154" w:rsidRPr="00FD1215">
        <w:rPr>
          <w:b/>
          <w:bCs/>
          <w:lang w:eastAsia="ja-JP"/>
        </w:rPr>
        <w:t>eurilor abandonate</w:t>
      </w:r>
      <w:r w:rsidRPr="00FD1215">
        <w:rPr>
          <w:lang w:eastAsia="ja-JP"/>
        </w:rPr>
        <w:t xml:space="preserve"> nu pot fi estimate, dar se presupune că reprezintă o mică parte a întregului serviciu.</w:t>
      </w:r>
    </w:p>
    <w:p w14:paraId="1376820D" w14:textId="5A6708AE" w:rsidR="0037038E" w:rsidRPr="00FD1215" w:rsidRDefault="0037038E" w:rsidP="0037038E">
      <w:pPr>
        <w:pStyle w:val="Heading2"/>
      </w:pPr>
      <w:bookmarkStart w:id="103" w:name="_Toc217864120"/>
      <w:r w:rsidRPr="00FD1215">
        <w:t>Transferul deșeurilor colectate separat</w:t>
      </w:r>
      <w:bookmarkEnd w:id="103"/>
    </w:p>
    <w:p w14:paraId="4467E1FF" w14:textId="5A540D34" w:rsidR="0037038E" w:rsidRPr="00FD1215" w:rsidRDefault="0037038E" w:rsidP="0037038E">
      <w:pPr>
        <w:pStyle w:val="Heading3"/>
      </w:pPr>
      <w:bookmarkStart w:id="104" w:name="_Toc217864121"/>
      <w:r w:rsidRPr="00FD1215">
        <w:t xml:space="preserve">Modul de utilizare al stației de transfer </w:t>
      </w:r>
      <w:r w:rsidR="00CE2229" w:rsidRPr="00FD1215">
        <w:t>Cordun</w:t>
      </w:r>
      <w:bookmarkEnd w:id="104"/>
    </w:p>
    <w:p w14:paraId="1FDEE7B0" w14:textId="2323275C" w:rsidR="0037038E" w:rsidRDefault="0037038E" w:rsidP="0037038E">
      <w:pPr>
        <w:rPr>
          <w:lang w:eastAsia="fr-FR"/>
        </w:rPr>
      </w:pPr>
      <w:r w:rsidRPr="00FD1215">
        <w:rPr>
          <w:lang w:eastAsia="fr-FR"/>
        </w:rPr>
        <w:t>Conform proiectului SMID, stația de transfer este utilizată numai pentru transferul deșeurilor reziduale. O dată cu implementarea colectării separate a biodeșeurilor, în vederea eficientizării costurilor de transport, stația va fi utilizată și pentru transferul deșeurilor alimentare și din bucătării, respectiv a deșeurilor verzi.</w:t>
      </w:r>
    </w:p>
    <w:p w14:paraId="4B4B0E31" w14:textId="018B483E" w:rsidR="0037038E" w:rsidRPr="00FD1215" w:rsidRDefault="0037038E" w:rsidP="0037038E">
      <w:pPr>
        <w:pStyle w:val="Heading3"/>
      </w:pPr>
      <w:bookmarkStart w:id="105" w:name="_Toc217864122"/>
      <w:r w:rsidRPr="00FD1215">
        <w:t xml:space="preserve">Cantitățile de deșeuri </w:t>
      </w:r>
      <w:r w:rsidR="00C62B86" w:rsidRPr="00FD1215">
        <w:t>estimat a fi transferate</w:t>
      </w:r>
      <w:bookmarkEnd w:id="105"/>
    </w:p>
    <w:p w14:paraId="196C3DFA" w14:textId="2D6EC0F8" w:rsidR="0037038E" w:rsidRDefault="0037038E" w:rsidP="0037038E">
      <w:pPr>
        <w:rPr>
          <w:i/>
          <w:iCs/>
          <w:lang w:eastAsia="ja-JP"/>
        </w:rPr>
      </w:pPr>
      <w:r w:rsidRPr="00FD1215">
        <w:rPr>
          <w:lang w:eastAsia="ja-JP"/>
        </w:rPr>
        <w:t xml:space="preserve">Cantitatea de deșeuri reciclabile </w:t>
      </w:r>
      <w:r w:rsidR="00E61A86">
        <w:rPr>
          <w:lang w:eastAsia="ja-JP"/>
        </w:rPr>
        <w:t xml:space="preserve">transferate </w:t>
      </w:r>
      <w:r w:rsidRPr="00FD1215">
        <w:rPr>
          <w:lang w:eastAsia="ja-JP"/>
        </w:rPr>
        <w:t xml:space="preserve">separat variază în intervalul </w:t>
      </w:r>
      <w:r w:rsidR="00E61A86">
        <w:rPr>
          <w:lang w:eastAsia="ja-JP"/>
        </w:rPr>
        <w:t>3</w:t>
      </w:r>
      <w:r w:rsidR="00406C5A">
        <w:rPr>
          <w:lang w:eastAsia="ja-JP"/>
        </w:rPr>
        <w:t>.0</w:t>
      </w:r>
      <w:r w:rsidR="00350D6D">
        <w:rPr>
          <w:lang w:eastAsia="ja-JP"/>
        </w:rPr>
        <w:t>00</w:t>
      </w:r>
      <w:r w:rsidRPr="00FD1215">
        <w:rPr>
          <w:lang w:eastAsia="ja-JP"/>
        </w:rPr>
        <w:t xml:space="preserve"> – </w:t>
      </w:r>
      <w:r w:rsidR="00350D6D">
        <w:rPr>
          <w:lang w:eastAsia="ja-JP"/>
        </w:rPr>
        <w:t>3</w:t>
      </w:r>
      <w:r w:rsidR="00406C5A">
        <w:rPr>
          <w:lang w:eastAsia="ja-JP"/>
        </w:rPr>
        <w:t>.1</w:t>
      </w:r>
      <w:r w:rsidR="00350D6D">
        <w:rPr>
          <w:lang w:eastAsia="ja-JP"/>
        </w:rPr>
        <w:t>00</w:t>
      </w:r>
      <w:r w:rsidRPr="00FD1215">
        <w:rPr>
          <w:lang w:eastAsia="ja-JP"/>
        </w:rPr>
        <w:t xml:space="preserve"> tone/an. </w:t>
      </w:r>
      <w:bookmarkStart w:id="106" w:name="_Hlk228607619"/>
      <w:r w:rsidRPr="00FD1215">
        <w:rPr>
          <w:lang w:eastAsia="ja-JP"/>
        </w:rPr>
        <w:t xml:space="preserve">Pentru mai multe detalii, a se vedea datele prezentate în </w:t>
      </w:r>
      <w:r w:rsidR="00AE4CFF" w:rsidRPr="00FD1215">
        <w:rPr>
          <w:i/>
          <w:iCs/>
          <w:lang w:eastAsia="ja-JP"/>
        </w:rPr>
        <w:t>C</w:t>
      </w:r>
      <w:r w:rsidRPr="00FD1215">
        <w:rPr>
          <w:i/>
          <w:iCs/>
          <w:lang w:eastAsia="ja-JP"/>
        </w:rPr>
        <w:t xml:space="preserve">apitolul </w:t>
      </w:r>
      <w:r w:rsidR="00AE4CFF" w:rsidRPr="00FD1215">
        <w:rPr>
          <w:i/>
          <w:iCs/>
          <w:lang w:eastAsia="ja-JP"/>
        </w:rPr>
        <w:t>5.</w:t>
      </w:r>
      <w:r w:rsidR="00350D6D">
        <w:rPr>
          <w:i/>
          <w:iCs/>
          <w:lang w:eastAsia="ja-JP"/>
        </w:rPr>
        <w:t>2</w:t>
      </w:r>
      <w:r w:rsidR="00AE4CFF" w:rsidRPr="00FD1215">
        <w:rPr>
          <w:i/>
          <w:iCs/>
          <w:lang w:eastAsia="ja-JP"/>
        </w:rPr>
        <w:t xml:space="preserve"> </w:t>
      </w:r>
      <w:r w:rsidR="00AE4CFF" w:rsidRPr="00FD1215">
        <w:rPr>
          <w:i/>
          <w:iCs/>
          <w:lang w:eastAsia="ja-JP"/>
        </w:rPr>
        <w:fldChar w:fldCharType="begin"/>
      </w:r>
      <w:r w:rsidR="00AE4CFF" w:rsidRPr="00FD1215">
        <w:rPr>
          <w:i/>
          <w:iCs/>
          <w:lang w:eastAsia="ja-JP"/>
        </w:rPr>
        <w:instrText xml:space="preserve"> REF _Ref217860725 \h  \* MERGEFORMAT </w:instrText>
      </w:r>
      <w:r w:rsidR="00AE4CFF" w:rsidRPr="00FD1215">
        <w:rPr>
          <w:i/>
          <w:iCs/>
          <w:lang w:eastAsia="ja-JP"/>
        </w:rPr>
      </w:r>
      <w:r w:rsidR="00AE4CFF" w:rsidRPr="00FD1215">
        <w:rPr>
          <w:i/>
          <w:iCs/>
          <w:lang w:eastAsia="ja-JP"/>
        </w:rPr>
        <w:fldChar w:fldCharType="separate"/>
      </w:r>
      <w:r w:rsidR="00AE4CFF" w:rsidRPr="00FD1215">
        <w:rPr>
          <w:i/>
          <w:iCs/>
        </w:rPr>
        <w:t>Proiecția cantităților de deșeuri care necesită transfer</w:t>
      </w:r>
      <w:r w:rsidR="00AE4CFF" w:rsidRPr="00FD1215">
        <w:rPr>
          <w:i/>
          <w:iCs/>
          <w:lang w:eastAsia="ja-JP"/>
        </w:rPr>
        <w:fldChar w:fldCharType="end"/>
      </w:r>
      <w:r w:rsidRPr="00FD1215">
        <w:rPr>
          <w:i/>
          <w:iCs/>
          <w:lang w:eastAsia="ja-JP"/>
        </w:rPr>
        <w:t>.</w:t>
      </w:r>
    </w:p>
    <w:p w14:paraId="4C4CA435" w14:textId="77777777" w:rsidR="00E61A86" w:rsidRPr="00FD1215" w:rsidRDefault="00E61A86" w:rsidP="00E61A86">
      <w:pPr>
        <w:rPr>
          <w:lang w:eastAsia="ja-JP"/>
        </w:rPr>
      </w:pPr>
      <w:r w:rsidRPr="00FD1215">
        <w:rPr>
          <w:lang w:eastAsia="ja-JP"/>
        </w:rPr>
        <w:t>Conform estimărilor, stația de transfer Cordun se va utiliza sub capacitatea proiectată (</w:t>
      </w:r>
      <w:r>
        <w:rPr>
          <w:lang w:eastAsia="ja-JP"/>
        </w:rPr>
        <w:t>45</w:t>
      </w:r>
      <w:r w:rsidRPr="00FD1215">
        <w:rPr>
          <w:lang w:eastAsia="ja-JP"/>
        </w:rPr>
        <w:t>.000 tone/an).</w:t>
      </w:r>
    </w:p>
    <w:p w14:paraId="608B11BB" w14:textId="521ED1A5" w:rsidR="001D4767" w:rsidRPr="00FD1215" w:rsidRDefault="001D4767" w:rsidP="006D27A0">
      <w:pPr>
        <w:pStyle w:val="Heading2"/>
      </w:pPr>
      <w:bookmarkStart w:id="107" w:name="_Ref158137353"/>
      <w:bookmarkStart w:id="108" w:name="_Toc217864123"/>
      <w:bookmarkEnd w:id="106"/>
      <w:r w:rsidRPr="00FD1215">
        <w:t>Sortarea de</w:t>
      </w:r>
      <w:r w:rsidR="006D27A0" w:rsidRPr="00FD1215">
        <w:t>ș</w:t>
      </w:r>
      <w:r w:rsidRPr="00FD1215">
        <w:t>eurilor reciclabile colectate separat</w:t>
      </w:r>
      <w:bookmarkEnd w:id="107"/>
      <w:bookmarkEnd w:id="108"/>
    </w:p>
    <w:p w14:paraId="34D1DA40" w14:textId="3DDBFF44" w:rsidR="001D4767" w:rsidRPr="00FD1215" w:rsidRDefault="001D4767" w:rsidP="006D27A0">
      <w:pPr>
        <w:pStyle w:val="Heading3"/>
      </w:pPr>
      <w:bookmarkStart w:id="109" w:name="_Toc217864124"/>
      <w:r w:rsidRPr="00FD1215">
        <w:t>Modul de utilizare al sta</w:t>
      </w:r>
      <w:r w:rsidR="006D27A0" w:rsidRPr="00FD1215">
        <w:t>ț</w:t>
      </w:r>
      <w:r w:rsidRPr="00FD1215">
        <w:t>iilor de sortare existente</w:t>
      </w:r>
      <w:bookmarkEnd w:id="109"/>
    </w:p>
    <w:p w14:paraId="3BFBE186" w14:textId="06839F37" w:rsidR="00350D6D" w:rsidRPr="00FD1215" w:rsidRDefault="009520CE" w:rsidP="00350D6D">
      <w:pPr>
        <w:rPr>
          <w:i/>
          <w:iCs/>
          <w:lang w:eastAsia="ja-JP"/>
        </w:rPr>
      </w:pPr>
      <w:r w:rsidRPr="00FD1215">
        <w:rPr>
          <w:lang w:eastAsia="ja-JP"/>
        </w:rPr>
        <w:t>Conform proiectului SMID, sortarea de</w:t>
      </w:r>
      <w:r w:rsidR="006D27A0" w:rsidRPr="00FD1215">
        <w:rPr>
          <w:lang w:eastAsia="ja-JP"/>
        </w:rPr>
        <w:t>ș</w:t>
      </w:r>
      <w:r w:rsidRPr="00FD1215">
        <w:rPr>
          <w:lang w:eastAsia="ja-JP"/>
        </w:rPr>
        <w:t xml:space="preserve">eurilor reciclabile colectate separat din </w:t>
      </w:r>
      <w:r w:rsidR="003B3025" w:rsidRPr="00FD1215">
        <w:rPr>
          <w:lang w:eastAsia="ja-JP"/>
        </w:rPr>
        <w:t>Zona 2</w:t>
      </w:r>
      <w:r w:rsidRPr="00FD1215">
        <w:rPr>
          <w:lang w:eastAsia="ja-JP"/>
        </w:rPr>
        <w:t xml:space="preserve"> </w:t>
      </w:r>
      <w:r w:rsidR="004E6603" w:rsidRPr="00FD1215">
        <w:rPr>
          <w:lang w:eastAsia="ja-JP"/>
        </w:rPr>
        <w:t>județul Neamț</w:t>
      </w:r>
      <w:r w:rsidRPr="00FD1215">
        <w:rPr>
          <w:lang w:eastAsia="ja-JP"/>
        </w:rPr>
        <w:t xml:space="preserve"> </w:t>
      </w:r>
      <w:r w:rsidR="000B304E" w:rsidRPr="00FD1215">
        <w:rPr>
          <w:lang w:eastAsia="ja-JP"/>
        </w:rPr>
        <w:t xml:space="preserve">se realizează în stația de sortare </w:t>
      </w:r>
      <w:r w:rsidR="00CE2229" w:rsidRPr="00FD1215">
        <w:rPr>
          <w:lang w:eastAsia="ja-JP"/>
        </w:rPr>
        <w:t>Cordun</w:t>
      </w:r>
      <w:r w:rsidRPr="00FD1215">
        <w:rPr>
          <w:lang w:eastAsia="ja-JP"/>
        </w:rPr>
        <w:t>.</w:t>
      </w:r>
    </w:p>
    <w:p w14:paraId="6B32D41E" w14:textId="4CD83A40" w:rsidR="001D4767" w:rsidRPr="00FD1215" w:rsidRDefault="001D4767" w:rsidP="006D27A0">
      <w:pPr>
        <w:pStyle w:val="Heading3"/>
      </w:pPr>
      <w:bookmarkStart w:id="110" w:name="_Toc217864125"/>
      <w:r w:rsidRPr="00FD1215">
        <w:t>Cantită</w:t>
      </w:r>
      <w:r w:rsidR="006D27A0" w:rsidRPr="00FD1215">
        <w:t>ț</w:t>
      </w:r>
      <w:r w:rsidRPr="00FD1215">
        <w:t>ile de de</w:t>
      </w:r>
      <w:r w:rsidR="006D27A0" w:rsidRPr="00FD1215">
        <w:t>ș</w:t>
      </w:r>
      <w:r w:rsidRPr="00FD1215">
        <w:t>euri reciclabile estimat a fi sortate</w:t>
      </w:r>
      <w:bookmarkEnd w:id="110"/>
    </w:p>
    <w:p w14:paraId="683E02CE" w14:textId="3370DD84" w:rsidR="00D93490" w:rsidRPr="00FD1215" w:rsidRDefault="005A7B1D" w:rsidP="006D27A0">
      <w:pPr>
        <w:rPr>
          <w:lang w:eastAsia="ja-JP"/>
        </w:rPr>
      </w:pPr>
      <w:r w:rsidRPr="00FD1215">
        <w:rPr>
          <w:lang w:eastAsia="ja-JP"/>
        </w:rPr>
        <w:t>Cantitatea de de</w:t>
      </w:r>
      <w:r w:rsidR="006D27A0" w:rsidRPr="00FD1215">
        <w:rPr>
          <w:lang w:eastAsia="ja-JP"/>
        </w:rPr>
        <w:t>ș</w:t>
      </w:r>
      <w:r w:rsidRPr="00FD1215">
        <w:rPr>
          <w:lang w:eastAsia="ja-JP"/>
        </w:rPr>
        <w:t xml:space="preserve">euri reciclabile colectată separat care va necesita sortare </w:t>
      </w:r>
      <w:r w:rsidR="00F74EFC" w:rsidRPr="00FD1215">
        <w:rPr>
          <w:lang w:eastAsia="ja-JP"/>
        </w:rPr>
        <w:t xml:space="preserve">(mai puțin deșeurile de sticlă) </w:t>
      </w:r>
      <w:r w:rsidRPr="00FD1215">
        <w:rPr>
          <w:lang w:eastAsia="ja-JP"/>
        </w:rPr>
        <w:t xml:space="preserve">variază în intervalul </w:t>
      </w:r>
      <w:r w:rsidR="00406C5A">
        <w:rPr>
          <w:lang w:eastAsia="ja-JP"/>
        </w:rPr>
        <w:t>3.00</w:t>
      </w:r>
      <w:r w:rsidR="00E61A86">
        <w:rPr>
          <w:lang w:eastAsia="ja-JP"/>
        </w:rPr>
        <w:t>0</w:t>
      </w:r>
      <w:r w:rsidRPr="00FD1215">
        <w:rPr>
          <w:lang w:eastAsia="ja-JP"/>
        </w:rPr>
        <w:t xml:space="preserve"> – </w:t>
      </w:r>
      <w:r w:rsidR="00406C5A">
        <w:rPr>
          <w:lang w:eastAsia="ja-JP"/>
        </w:rPr>
        <w:t>3.1</w:t>
      </w:r>
      <w:r w:rsidR="00E61A86">
        <w:rPr>
          <w:lang w:eastAsia="ja-JP"/>
        </w:rPr>
        <w:t>00</w:t>
      </w:r>
      <w:r w:rsidRPr="00FD1215">
        <w:rPr>
          <w:lang w:eastAsia="ja-JP"/>
        </w:rPr>
        <w:t xml:space="preserve"> tone/an. Pentru mai multe detalii, a se vedea </w:t>
      </w:r>
      <w:r w:rsidR="00FB07E4" w:rsidRPr="00FD1215">
        <w:rPr>
          <w:lang w:eastAsia="ja-JP"/>
        </w:rPr>
        <w:t xml:space="preserve">datele prezentate în </w:t>
      </w:r>
      <w:r w:rsidR="003C5D7B" w:rsidRPr="00FD1215">
        <w:rPr>
          <w:i/>
          <w:iCs/>
          <w:lang w:eastAsia="ja-JP"/>
        </w:rPr>
        <w:t>C</w:t>
      </w:r>
      <w:r w:rsidR="00FB07E4" w:rsidRPr="00FD1215">
        <w:rPr>
          <w:i/>
          <w:iCs/>
          <w:lang w:eastAsia="ja-JP"/>
        </w:rPr>
        <w:t xml:space="preserve">apitolul </w:t>
      </w:r>
      <w:r w:rsidR="003C5D7B" w:rsidRPr="00FD1215">
        <w:rPr>
          <w:i/>
          <w:iCs/>
          <w:lang w:eastAsia="ja-JP"/>
        </w:rPr>
        <w:t>5.</w:t>
      </w:r>
      <w:r w:rsidR="00E61A86">
        <w:rPr>
          <w:i/>
          <w:iCs/>
          <w:lang w:eastAsia="ja-JP"/>
        </w:rPr>
        <w:t>3</w:t>
      </w:r>
      <w:r w:rsidR="003C5D7B" w:rsidRPr="00FD1215">
        <w:rPr>
          <w:i/>
          <w:iCs/>
          <w:lang w:eastAsia="ja-JP"/>
        </w:rPr>
        <w:t xml:space="preserve"> </w:t>
      </w:r>
      <w:r w:rsidR="003C5D7B" w:rsidRPr="00FD1215">
        <w:rPr>
          <w:i/>
          <w:iCs/>
          <w:lang w:eastAsia="ja-JP"/>
        </w:rPr>
        <w:fldChar w:fldCharType="begin"/>
      </w:r>
      <w:r w:rsidR="003C5D7B" w:rsidRPr="00FD1215">
        <w:rPr>
          <w:i/>
          <w:iCs/>
          <w:lang w:eastAsia="ja-JP"/>
        </w:rPr>
        <w:instrText xml:space="preserve"> REF _Ref158213516 \h  \* MERGEFORMAT </w:instrText>
      </w:r>
      <w:r w:rsidR="003C5D7B" w:rsidRPr="00FD1215">
        <w:rPr>
          <w:i/>
          <w:iCs/>
          <w:lang w:eastAsia="ja-JP"/>
        </w:rPr>
      </w:r>
      <w:r w:rsidR="003C5D7B" w:rsidRPr="00FD1215">
        <w:rPr>
          <w:i/>
          <w:iCs/>
          <w:lang w:eastAsia="ja-JP"/>
        </w:rPr>
        <w:fldChar w:fldCharType="separate"/>
      </w:r>
      <w:r w:rsidR="003C5D7B" w:rsidRPr="00FD1215">
        <w:rPr>
          <w:i/>
          <w:iCs/>
        </w:rPr>
        <w:t>Proiecția cantităților de deșeuri care necesită sortare</w:t>
      </w:r>
      <w:r w:rsidR="003C5D7B" w:rsidRPr="00FD1215">
        <w:rPr>
          <w:i/>
          <w:iCs/>
          <w:lang w:eastAsia="ja-JP"/>
        </w:rPr>
        <w:fldChar w:fldCharType="end"/>
      </w:r>
      <w:r w:rsidR="00FB07E4" w:rsidRPr="00FD1215">
        <w:rPr>
          <w:lang w:eastAsia="ja-JP"/>
        </w:rPr>
        <w:t>.</w:t>
      </w:r>
      <w:r w:rsidR="00B04A65" w:rsidRPr="00FD1215">
        <w:rPr>
          <w:lang w:eastAsia="ja-JP"/>
        </w:rPr>
        <w:t xml:space="preserve"> </w:t>
      </w:r>
      <w:r w:rsidR="00EA46E3" w:rsidRPr="00FD1215">
        <w:rPr>
          <w:lang w:eastAsia="ja-JP"/>
        </w:rPr>
        <w:t>În cadrul sta</w:t>
      </w:r>
      <w:r w:rsidR="006D27A0" w:rsidRPr="00FD1215">
        <w:rPr>
          <w:lang w:eastAsia="ja-JP"/>
        </w:rPr>
        <w:t>ț</w:t>
      </w:r>
      <w:r w:rsidR="00EA46E3" w:rsidRPr="00FD1215">
        <w:rPr>
          <w:lang w:eastAsia="ja-JP"/>
        </w:rPr>
        <w:t>iei vor fi sortate numai de</w:t>
      </w:r>
      <w:r w:rsidR="006D27A0" w:rsidRPr="00FD1215">
        <w:rPr>
          <w:lang w:eastAsia="ja-JP"/>
        </w:rPr>
        <w:t>ș</w:t>
      </w:r>
      <w:r w:rsidR="00EA46E3" w:rsidRPr="00FD1215">
        <w:rPr>
          <w:lang w:eastAsia="ja-JP"/>
        </w:rPr>
        <w:t xml:space="preserve">eurile de hârtie, carton, plastic </w:t>
      </w:r>
      <w:r w:rsidR="006D27A0" w:rsidRPr="00FD1215">
        <w:rPr>
          <w:lang w:eastAsia="ja-JP"/>
        </w:rPr>
        <w:t>ș</w:t>
      </w:r>
      <w:r w:rsidR="00EA46E3" w:rsidRPr="00FD1215">
        <w:rPr>
          <w:lang w:eastAsia="ja-JP"/>
        </w:rPr>
        <w:t>i metal. De</w:t>
      </w:r>
      <w:r w:rsidR="006D27A0" w:rsidRPr="00FD1215">
        <w:rPr>
          <w:lang w:eastAsia="ja-JP"/>
        </w:rPr>
        <w:t>ș</w:t>
      </w:r>
      <w:r w:rsidR="00EA46E3" w:rsidRPr="00FD1215">
        <w:rPr>
          <w:lang w:eastAsia="ja-JP"/>
        </w:rPr>
        <w:t xml:space="preserve">eurile de sticlă, care se colectează separat atât în mediul urban, cat </w:t>
      </w:r>
      <w:r w:rsidR="006D27A0" w:rsidRPr="00FD1215">
        <w:rPr>
          <w:lang w:eastAsia="ja-JP"/>
        </w:rPr>
        <w:t>ș</w:t>
      </w:r>
      <w:r w:rsidR="00EA46E3" w:rsidRPr="00FD1215">
        <w:rPr>
          <w:lang w:eastAsia="ja-JP"/>
        </w:rPr>
        <w:t xml:space="preserve">i în mediul rural vor fi stocate temporar </w:t>
      </w:r>
      <w:r w:rsidR="006D27A0" w:rsidRPr="00FD1215">
        <w:rPr>
          <w:lang w:eastAsia="ja-JP"/>
        </w:rPr>
        <w:t>ș</w:t>
      </w:r>
      <w:r w:rsidR="00EA46E3" w:rsidRPr="00FD1215">
        <w:rPr>
          <w:lang w:eastAsia="ja-JP"/>
        </w:rPr>
        <w:t>i apoi trimise la reciclare.</w:t>
      </w:r>
      <w:r w:rsidR="00B04A65" w:rsidRPr="00FD1215">
        <w:rPr>
          <w:lang w:eastAsia="ja-JP"/>
        </w:rPr>
        <w:t xml:space="preserve"> Conform estimărilor, stația de sortare </w:t>
      </w:r>
      <w:r w:rsidR="00CE2229" w:rsidRPr="00FD1215">
        <w:rPr>
          <w:lang w:eastAsia="ja-JP"/>
        </w:rPr>
        <w:t>Cordun</w:t>
      </w:r>
      <w:r w:rsidR="00B04A65" w:rsidRPr="00FD1215">
        <w:rPr>
          <w:lang w:eastAsia="ja-JP"/>
        </w:rPr>
        <w:t xml:space="preserve"> se va utiliza sub capacitatea proiectată (</w:t>
      </w:r>
      <w:r w:rsidR="00E61A86">
        <w:rPr>
          <w:lang w:eastAsia="ja-JP"/>
        </w:rPr>
        <w:t>17.0</w:t>
      </w:r>
      <w:r w:rsidR="00B04A65" w:rsidRPr="00FD1215">
        <w:rPr>
          <w:lang w:eastAsia="ja-JP"/>
        </w:rPr>
        <w:t>00 tone/an).</w:t>
      </w:r>
    </w:p>
    <w:p w14:paraId="0E35E935" w14:textId="389487DF" w:rsidR="00C90FF0" w:rsidRPr="00FD1215" w:rsidRDefault="00C90FF0" w:rsidP="006D27A0">
      <w:pPr>
        <w:pStyle w:val="Heading2"/>
      </w:pPr>
      <w:bookmarkStart w:id="111" w:name="_Toc217864126"/>
      <w:r w:rsidRPr="00FD1215">
        <w:t>Investi</w:t>
      </w:r>
      <w:r w:rsidR="006D27A0" w:rsidRPr="00FD1215">
        <w:t>ț</w:t>
      </w:r>
      <w:r w:rsidRPr="00FD1215">
        <w:t>ii</w:t>
      </w:r>
      <w:bookmarkEnd w:id="111"/>
    </w:p>
    <w:p w14:paraId="4826E7C6" w14:textId="10AB878F" w:rsidR="00C90FF0" w:rsidRPr="00FD1215" w:rsidRDefault="00C90FF0" w:rsidP="006D27A0">
      <w:pPr>
        <w:rPr>
          <w:lang w:eastAsia="fr-FR"/>
        </w:rPr>
      </w:pPr>
      <w:r w:rsidRPr="00FD1215">
        <w:rPr>
          <w:lang w:eastAsia="fr-FR"/>
        </w:rPr>
        <w:t>În această sec</w:t>
      </w:r>
      <w:r w:rsidR="006D27A0" w:rsidRPr="00FD1215">
        <w:rPr>
          <w:lang w:eastAsia="fr-FR"/>
        </w:rPr>
        <w:t>ț</w:t>
      </w:r>
      <w:r w:rsidRPr="00FD1215">
        <w:rPr>
          <w:lang w:eastAsia="fr-FR"/>
        </w:rPr>
        <w:t>iune este prezentată infrastructura existentă ce va fi pusă la dispozi</w:t>
      </w:r>
      <w:r w:rsidR="006D27A0" w:rsidRPr="00FD1215">
        <w:rPr>
          <w:lang w:eastAsia="fr-FR"/>
        </w:rPr>
        <w:t>ț</w:t>
      </w:r>
      <w:r w:rsidRPr="00FD1215">
        <w:rPr>
          <w:lang w:eastAsia="fr-FR"/>
        </w:rPr>
        <w:t>ia viitor</w:t>
      </w:r>
      <w:r w:rsidR="0054340C" w:rsidRPr="00FD1215">
        <w:rPr>
          <w:lang w:eastAsia="fr-FR"/>
        </w:rPr>
        <w:t>ului</w:t>
      </w:r>
      <w:r w:rsidRPr="00FD1215">
        <w:rPr>
          <w:lang w:eastAsia="fr-FR"/>
        </w:rPr>
        <w:t xml:space="preserve"> operato</w:t>
      </w:r>
      <w:r w:rsidR="0054340C" w:rsidRPr="00FD1215">
        <w:rPr>
          <w:lang w:eastAsia="fr-FR"/>
        </w:rPr>
        <w:t xml:space="preserve">r </w:t>
      </w:r>
      <w:r w:rsidR="006D27A0" w:rsidRPr="00FD1215">
        <w:rPr>
          <w:lang w:eastAsia="fr-FR"/>
        </w:rPr>
        <w:t>ș</w:t>
      </w:r>
      <w:r w:rsidRPr="00FD1215">
        <w:rPr>
          <w:lang w:eastAsia="fr-FR"/>
        </w:rPr>
        <w:t xml:space="preserve">i infrastructura care va trebui asigurată de către </w:t>
      </w:r>
      <w:r w:rsidR="0054340C" w:rsidRPr="00FD1215">
        <w:rPr>
          <w:lang w:eastAsia="fr-FR"/>
        </w:rPr>
        <w:t>acesta</w:t>
      </w:r>
      <w:r w:rsidRPr="00FD1215">
        <w:rPr>
          <w:lang w:eastAsia="fr-FR"/>
        </w:rPr>
        <w:t xml:space="preserve"> pentru prestarea la parametrii solicita</w:t>
      </w:r>
      <w:r w:rsidR="006D27A0" w:rsidRPr="00FD1215">
        <w:rPr>
          <w:lang w:eastAsia="fr-FR"/>
        </w:rPr>
        <w:t>ț</w:t>
      </w:r>
      <w:r w:rsidRPr="00FD1215">
        <w:rPr>
          <w:lang w:eastAsia="fr-FR"/>
        </w:rPr>
        <w:t>i a activită</w:t>
      </w:r>
      <w:r w:rsidR="006D27A0" w:rsidRPr="00FD1215">
        <w:rPr>
          <w:lang w:eastAsia="fr-FR"/>
        </w:rPr>
        <w:t>ț</w:t>
      </w:r>
      <w:r w:rsidRPr="00FD1215">
        <w:rPr>
          <w:lang w:eastAsia="fr-FR"/>
        </w:rPr>
        <w:t>ilor delegate.</w:t>
      </w:r>
    </w:p>
    <w:p w14:paraId="1796769E" w14:textId="318304D0" w:rsidR="00C90FF0" w:rsidRPr="00FD1215" w:rsidRDefault="00C90FF0" w:rsidP="006D27A0">
      <w:pPr>
        <w:pStyle w:val="Heading3"/>
      </w:pPr>
      <w:bookmarkStart w:id="112" w:name="_Ref158177885"/>
      <w:bookmarkStart w:id="113" w:name="_Toc217864127"/>
      <w:r w:rsidRPr="00FD1215">
        <w:lastRenderedPageBreak/>
        <w:t>Infrastructura existentă pusă la dispozi</w:t>
      </w:r>
      <w:r w:rsidR="006D27A0" w:rsidRPr="00FD1215">
        <w:t>ț</w:t>
      </w:r>
      <w:r w:rsidRPr="00FD1215">
        <w:t>ia viitorului operator</w:t>
      </w:r>
      <w:bookmarkEnd w:id="112"/>
      <w:bookmarkEnd w:id="113"/>
    </w:p>
    <w:p w14:paraId="48ECB099" w14:textId="5DFD82EC" w:rsidR="00C90FF0" w:rsidRPr="00FD1215" w:rsidRDefault="00C90FF0" w:rsidP="006D27A0">
      <w:pPr>
        <w:rPr>
          <w:lang w:eastAsia="fr-FR"/>
        </w:rPr>
      </w:pPr>
      <w:r w:rsidRPr="00FD1215">
        <w:rPr>
          <w:lang w:eastAsia="fr-FR"/>
        </w:rPr>
        <w:t>În această sec</w:t>
      </w:r>
      <w:r w:rsidR="006D27A0" w:rsidRPr="00FD1215">
        <w:rPr>
          <w:lang w:eastAsia="fr-FR"/>
        </w:rPr>
        <w:t>ț</w:t>
      </w:r>
      <w:r w:rsidRPr="00FD1215">
        <w:rPr>
          <w:lang w:eastAsia="fr-FR"/>
        </w:rPr>
        <w:t xml:space="preserve">iune sunt prezentate echipamentele </w:t>
      </w:r>
      <w:r w:rsidR="006D27A0" w:rsidRPr="00FD1215">
        <w:rPr>
          <w:lang w:eastAsia="fr-FR"/>
        </w:rPr>
        <w:t>ș</w:t>
      </w:r>
      <w:r w:rsidRPr="00FD1215">
        <w:rPr>
          <w:lang w:eastAsia="fr-FR"/>
        </w:rPr>
        <w:t>i instala</w:t>
      </w:r>
      <w:r w:rsidR="006D27A0" w:rsidRPr="00FD1215">
        <w:rPr>
          <w:lang w:eastAsia="fr-FR"/>
        </w:rPr>
        <w:t>ț</w:t>
      </w:r>
      <w:r w:rsidRPr="00FD1215">
        <w:rPr>
          <w:lang w:eastAsia="fr-FR"/>
        </w:rPr>
        <w:t>iile care vor trebui puse la dispozi</w:t>
      </w:r>
      <w:r w:rsidR="006D27A0" w:rsidRPr="00FD1215">
        <w:rPr>
          <w:lang w:eastAsia="fr-FR"/>
        </w:rPr>
        <w:t>ț</w:t>
      </w:r>
      <w:r w:rsidRPr="00FD1215">
        <w:rPr>
          <w:lang w:eastAsia="fr-FR"/>
        </w:rPr>
        <w:t>ia viitor</w:t>
      </w:r>
      <w:r w:rsidR="00786434" w:rsidRPr="00FD1215">
        <w:rPr>
          <w:lang w:eastAsia="fr-FR"/>
        </w:rPr>
        <w:t>ului</w:t>
      </w:r>
      <w:r w:rsidRPr="00FD1215">
        <w:rPr>
          <w:lang w:eastAsia="fr-FR"/>
        </w:rPr>
        <w:t xml:space="preserve"> operator de către Delegatar. Pentru a facilita identificarea, prezentarea acestora se face pe categorii de </w:t>
      </w:r>
      <w:r w:rsidR="00703FAC" w:rsidRPr="00FD1215">
        <w:rPr>
          <w:lang w:eastAsia="fr-FR"/>
        </w:rPr>
        <w:t>activită</w:t>
      </w:r>
      <w:r w:rsidR="006D27A0" w:rsidRPr="00FD1215">
        <w:rPr>
          <w:lang w:eastAsia="fr-FR"/>
        </w:rPr>
        <w:t>ț</w:t>
      </w:r>
      <w:r w:rsidR="00703FAC" w:rsidRPr="00FD1215">
        <w:rPr>
          <w:lang w:eastAsia="fr-FR"/>
        </w:rPr>
        <w:t>i</w:t>
      </w:r>
      <w:r w:rsidRPr="00FD1215">
        <w:rPr>
          <w:lang w:eastAsia="fr-FR"/>
        </w:rPr>
        <w:t>.</w:t>
      </w:r>
    </w:p>
    <w:p w14:paraId="3B5DBA5C" w14:textId="3704DAAF" w:rsidR="00703FAC" w:rsidRPr="00FD1215" w:rsidRDefault="00703FAC" w:rsidP="006D27A0">
      <w:pPr>
        <w:rPr>
          <w:b/>
          <w:bCs/>
          <w:u w:val="single"/>
          <w:lang w:eastAsia="fr-FR"/>
        </w:rPr>
      </w:pPr>
      <w:r w:rsidRPr="00FD1215">
        <w:rPr>
          <w:b/>
          <w:bCs/>
          <w:u w:val="single"/>
          <w:lang w:eastAsia="fr-FR"/>
        </w:rPr>
        <w:t xml:space="preserve">Activitatea de colectare </w:t>
      </w:r>
      <w:r w:rsidR="006D27A0" w:rsidRPr="00FD1215">
        <w:rPr>
          <w:b/>
          <w:bCs/>
          <w:u w:val="single"/>
          <w:lang w:eastAsia="fr-FR"/>
        </w:rPr>
        <w:t>ș</w:t>
      </w:r>
      <w:r w:rsidRPr="00FD1215">
        <w:rPr>
          <w:b/>
          <w:bCs/>
          <w:u w:val="single"/>
          <w:lang w:eastAsia="fr-FR"/>
        </w:rPr>
        <w:t>i transport a de</w:t>
      </w:r>
      <w:r w:rsidR="006D27A0" w:rsidRPr="00FD1215">
        <w:rPr>
          <w:b/>
          <w:bCs/>
          <w:u w:val="single"/>
          <w:lang w:eastAsia="fr-FR"/>
        </w:rPr>
        <w:t>ș</w:t>
      </w:r>
      <w:r w:rsidRPr="00FD1215">
        <w:rPr>
          <w:b/>
          <w:bCs/>
          <w:u w:val="single"/>
          <w:lang w:eastAsia="fr-FR"/>
        </w:rPr>
        <w:t>eurilor</w:t>
      </w:r>
      <w:r w:rsidR="00166537" w:rsidRPr="00FD1215">
        <w:rPr>
          <w:b/>
          <w:bCs/>
          <w:u w:val="single"/>
          <w:lang w:eastAsia="fr-FR"/>
        </w:rPr>
        <w:t xml:space="preserve"> menajere </w:t>
      </w:r>
      <w:r w:rsidR="006D27A0" w:rsidRPr="00FD1215">
        <w:rPr>
          <w:b/>
          <w:bCs/>
          <w:u w:val="single"/>
          <w:lang w:eastAsia="fr-FR"/>
        </w:rPr>
        <w:t>ș</w:t>
      </w:r>
      <w:r w:rsidR="00166537" w:rsidRPr="00FD1215">
        <w:rPr>
          <w:b/>
          <w:bCs/>
          <w:u w:val="single"/>
          <w:lang w:eastAsia="fr-FR"/>
        </w:rPr>
        <w:t>i similare</w:t>
      </w:r>
    </w:p>
    <w:p w14:paraId="5F5B093C" w14:textId="30CC3A1B" w:rsidR="008F7770" w:rsidRDefault="008F7770" w:rsidP="006D27A0">
      <w:r w:rsidRPr="00FD1215">
        <w:t xml:space="preserve">Vor fi puse la dispoziția viitorului operator numai amplasamentele punctele de colectare existente, </w:t>
      </w:r>
      <w:r w:rsidR="00406C5A">
        <w:t>cu r</w:t>
      </w:r>
      <w:r w:rsidRPr="00FD1215">
        <w:t>ecipient</w:t>
      </w:r>
      <w:r w:rsidR="00406C5A">
        <w:t>i</w:t>
      </w:r>
      <w:r w:rsidRPr="00FD1215">
        <w:t xml:space="preserve"> de colectare</w:t>
      </w:r>
      <w:r w:rsidR="00406C5A">
        <w:t xml:space="preserve"> existenti</w:t>
      </w:r>
      <w:r w:rsidRPr="00FD1215">
        <w:t>.</w:t>
      </w:r>
    </w:p>
    <w:p w14:paraId="143268C5" w14:textId="2994ED79" w:rsidR="002A4F61" w:rsidRDefault="00C85283" w:rsidP="006C41AB">
      <w:pPr>
        <w:pStyle w:val="Caption"/>
        <w:rPr>
          <w:color w:val="auto"/>
        </w:rPr>
      </w:pPr>
      <w:bookmarkStart w:id="114" w:name="_Toc217864264"/>
      <w:r w:rsidRPr="00FD1215">
        <w:rPr>
          <w:color w:val="auto"/>
        </w:rPr>
        <w:t xml:space="preserve">Tabelul </w:t>
      </w:r>
      <w:r w:rsidR="002A4F61" w:rsidRPr="00FD1215">
        <w:rPr>
          <w:color w:val="auto"/>
        </w:rPr>
        <w:fldChar w:fldCharType="begin"/>
      </w:r>
      <w:r w:rsidR="002A4F61" w:rsidRPr="00FD1215">
        <w:rPr>
          <w:color w:val="auto"/>
        </w:rPr>
        <w:instrText xml:space="preserve"> STYLEREF 1 \s </w:instrText>
      </w:r>
      <w:r w:rsidR="002A4F61" w:rsidRPr="00FD1215">
        <w:rPr>
          <w:color w:val="auto"/>
        </w:rPr>
        <w:fldChar w:fldCharType="separate"/>
      </w:r>
      <w:r w:rsidR="007139FE" w:rsidRPr="00FD1215">
        <w:rPr>
          <w:noProof/>
          <w:color w:val="auto"/>
        </w:rPr>
        <w:t>8</w:t>
      </w:r>
      <w:r w:rsidR="002A4F61" w:rsidRPr="00FD1215">
        <w:rPr>
          <w:noProof/>
          <w:color w:val="auto"/>
        </w:rPr>
        <w:fldChar w:fldCharType="end"/>
      </w:r>
      <w:r w:rsidR="002A4F61" w:rsidRPr="00FD1215">
        <w:rPr>
          <w:color w:val="auto"/>
        </w:rPr>
        <w:noBreakHyphen/>
      </w:r>
      <w:r w:rsidR="002A4F61" w:rsidRPr="00FD1215">
        <w:rPr>
          <w:color w:val="auto"/>
        </w:rPr>
        <w:fldChar w:fldCharType="begin"/>
      </w:r>
      <w:r w:rsidR="002A4F61" w:rsidRPr="00FD1215">
        <w:rPr>
          <w:color w:val="auto"/>
        </w:rPr>
        <w:instrText xml:space="preserve"> SEQ Tabel \* ARABIC \s 1 </w:instrText>
      </w:r>
      <w:r w:rsidR="002A4F61" w:rsidRPr="00FD1215">
        <w:rPr>
          <w:color w:val="auto"/>
        </w:rPr>
        <w:fldChar w:fldCharType="separate"/>
      </w:r>
      <w:r w:rsidR="007139FE" w:rsidRPr="00FD1215">
        <w:rPr>
          <w:noProof/>
          <w:color w:val="auto"/>
        </w:rPr>
        <w:t>2</w:t>
      </w:r>
      <w:r w:rsidR="002A4F61" w:rsidRPr="00FD1215">
        <w:rPr>
          <w:noProof/>
          <w:color w:val="auto"/>
        </w:rPr>
        <w:fldChar w:fldCharType="end"/>
      </w:r>
      <w:r w:rsidR="002A4F61" w:rsidRPr="00FD1215">
        <w:rPr>
          <w:color w:val="auto"/>
        </w:rPr>
        <w:t xml:space="preserve">: </w:t>
      </w:r>
      <w:r w:rsidR="000C3F20" w:rsidRPr="00FD1215">
        <w:rPr>
          <w:color w:val="auto"/>
        </w:rPr>
        <w:t>Puncte de colectare existente</w:t>
      </w:r>
      <w:bookmarkEnd w:id="114"/>
    </w:p>
    <w:tbl>
      <w:tblPr>
        <w:tblW w:w="9351" w:type="dxa"/>
        <w:tblLayout w:type="fixed"/>
        <w:tblLook w:val="04A0" w:firstRow="1" w:lastRow="0" w:firstColumn="1" w:lastColumn="0" w:noHBand="0" w:noVBand="1"/>
      </w:tblPr>
      <w:tblGrid>
        <w:gridCol w:w="491"/>
        <w:gridCol w:w="1489"/>
        <w:gridCol w:w="2835"/>
        <w:gridCol w:w="1843"/>
        <w:gridCol w:w="2693"/>
      </w:tblGrid>
      <w:tr w:rsidR="00D234F2" w:rsidRPr="00F51FCA" w14:paraId="18AC2660" w14:textId="77777777" w:rsidTr="00D234F2">
        <w:trPr>
          <w:trHeight w:val="845"/>
        </w:trPr>
        <w:tc>
          <w:tcPr>
            <w:tcW w:w="491" w:type="dxa"/>
            <w:tcBorders>
              <w:top w:val="single" w:sz="4" w:space="0" w:color="auto"/>
              <w:left w:val="single" w:sz="4" w:space="0" w:color="auto"/>
              <w:bottom w:val="single" w:sz="4" w:space="0" w:color="auto"/>
              <w:right w:val="single" w:sz="4" w:space="0" w:color="auto"/>
            </w:tcBorders>
            <w:vAlign w:val="center"/>
            <w:hideMark/>
          </w:tcPr>
          <w:p w14:paraId="20E0EDF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Nr. crt</w:t>
            </w:r>
          </w:p>
        </w:tc>
        <w:tc>
          <w:tcPr>
            <w:tcW w:w="1489" w:type="dxa"/>
            <w:tcBorders>
              <w:top w:val="single" w:sz="4" w:space="0" w:color="auto"/>
              <w:left w:val="nil"/>
              <w:bottom w:val="single" w:sz="4" w:space="0" w:color="auto"/>
              <w:right w:val="single" w:sz="4" w:space="0" w:color="auto"/>
            </w:tcBorders>
            <w:vAlign w:val="center"/>
            <w:hideMark/>
          </w:tcPr>
          <w:p w14:paraId="701534F4" w14:textId="77777777" w:rsidR="00D234F2" w:rsidRPr="00F51FCA" w:rsidRDefault="00D234F2" w:rsidP="002F2743">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LOCALITATEA</w:t>
            </w:r>
          </w:p>
        </w:tc>
        <w:tc>
          <w:tcPr>
            <w:tcW w:w="2835" w:type="dxa"/>
            <w:tcBorders>
              <w:top w:val="single" w:sz="4" w:space="0" w:color="auto"/>
              <w:left w:val="nil"/>
              <w:bottom w:val="single" w:sz="4" w:space="0" w:color="auto"/>
              <w:right w:val="single" w:sz="4" w:space="0" w:color="auto"/>
            </w:tcBorders>
            <w:vAlign w:val="center"/>
            <w:hideMark/>
          </w:tcPr>
          <w:p w14:paraId="484E1A2F" w14:textId="1026CB52" w:rsidR="00D234F2" w:rsidRPr="00F51FCA" w:rsidRDefault="00D234F2" w:rsidP="00F51FCA">
            <w:pPr>
              <w:spacing w:after="0" w:line="240" w:lineRule="auto"/>
              <w:jc w:val="center"/>
              <w:rPr>
                <w:rFonts w:ascii="Calibri" w:eastAsia="Times New Roman" w:hAnsi="Calibri" w:cs="Calibri"/>
                <w:szCs w:val="22"/>
                <w:lang w:val="it-IT"/>
              </w:rPr>
            </w:pPr>
            <w:r w:rsidRPr="00F51FCA">
              <w:rPr>
                <w:rFonts w:ascii="Calibri" w:eastAsia="Times New Roman" w:hAnsi="Calibri" w:cs="Calibri"/>
                <w:szCs w:val="22"/>
                <w:lang w:val="it-IT"/>
              </w:rPr>
              <w:t>Nr. P</w:t>
            </w:r>
            <w:r>
              <w:rPr>
                <w:rFonts w:ascii="Calibri" w:eastAsia="Times New Roman" w:hAnsi="Calibri" w:cs="Calibri"/>
                <w:szCs w:val="22"/>
                <w:lang w:val="it-IT"/>
              </w:rPr>
              <w:t>uncte de colectare</w:t>
            </w:r>
            <w:r w:rsidRPr="00F51FCA">
              <w:rPr>
                <w:rFonts w:ascii="Calibri" w:eastAsia="Times New Roman" w:hAnsi="Calibri" w:cs="Calibri"/>
                <w:szCs w:val="22"/>
                <w:lang w:val="it-IT"/>
              </w:rPr>
              <w:t xml:space="preserve"> pentru deșeuri reziduale și reciclabile</w:t>
            </w:r>
          </w:p>
        </w:tc>
        <w:tc>
          <w:tcPr>
            <w:tcW w:w="1843" w:type="dxa"/>
            <w:tcBorders>
              <w:top w:val="single" w:sz="4" w:space="0" w:color="auto"/>
              <w:left w:val="nil"/>
              <w:bottom w:val="single" w:sz="4" w:space="0" w:color="auto"/>
              <w:right w:val="single" w:sz="4" w:space="0" w:color="auto"/>
            </w:tcBorders>
            <w:vAlign w:val="center"/>
            <w:hideMark/>
          </w:tcPr>
          <w:p w14:paraId="774F5051"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it-IT"/>
              </w:rPr>
              <w:t>Nr. Insule ecologice cu 5 fractii</w:t>
            </w:r>
          </w:p>
        </w:tc>
        <w:tc>
          <w:tcPr>
            <w:tcW w:w="2693" w:type="dxa"/>
            <w:tcBorders>
              <w:top w:val="single" w:sz="4" w:space="0" w:color="auto"/>
              <w:left w:val="nil"/>
              <w:bottom w:val="single" w:sz="4" w:space="0" w:color="auto"/>
              <w:right w:val="single" w:sz="4" w:space="0" w:color="auto"/>
            </w:tcBorders>
            <w:vAlign w:val="center"/>
            <w:hideMark/>
          </w:tcPr>
          <w:p w14:paraId="38C92C10" w14:textId="1B070F0F" w:rsidR="00D234F2" w:rsidRPr="00D234F2" w:rsidRDefault="00D234F2" w:rsidP="00F51FCA">
            <w:pPr>
              <w:spacing w:after="0" w:line="240" w:lineRule="auto"/>
              <w:jc w:val="center"/>
              <w:rPr>
                <w:rFonts w:ascii="Calibri" w:eastAsia="Times New Roman" w:hAnsi="Calibri" w:cs="Calibri"/>
                <w:szCs w:val="22"/>
                <w:lang w:val="pt-BR"/>
              </w:rPr>
            </w:pPr>
            <w:r w:rsidRPr="00F51FCA">
              <w:rPr>
                <w:rFonts w:ascii="Calibri" w:eastAsia="Times New Roman" w:hAnsi="Calibri" w:cs="Calibri"/>
                <w:szCs w:val="22"/>
                <w:lang w:val="pt-BR"/>
              </w:rPr>
              <w:t xml:space="preserve">Nr. </w:t>
            </w:r>
            <w:r>
              <w:rPr>
                <w:rFonts w:ascii="Calibri" w:eastAsia="Times New Roman" w:hAnsi="Calibri" w:cs="Calibri"/>
                <w:szCs w:val="22"/>
                <w:lang w:val="pt-BR"/>
              </w:rPr>
              <w:t xml:space="preserve">Puncte de colectare </w:t>
            </w:r>
            <w:r w:rsidRPr="00F51FCA">
              <w:rPr>
                <w:rFonts w:ascii="Calibri" w:eastAsia="Times New Roman" w:hAnsi="Calibri" w:cs="Calibri"/>
                <w:szCs w:val="22"/>
                <w:lang w:val="pt-BR"/>
              </w:rPr>
              <w:t>cu 1 container pentru textile</w:t>
            </w:r>
          </w:p>
        </w:tc>
      </w:tr>
      <w:tr w:rsidR="00D234F2" w:rsidRPr="00F51FCA" w14:paraId="5395C4F1"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F48EC12"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w:t>
            </w:r>
          </w:p>
        </w:tc>
        <w:tc>
          <w:tcPr>
            <w:tcW w:w="1489" w:type="dxa"/>
            <w:tcBorders>
              <w:top w:val="nil"/>
              <w:left w:val="nil"/>
              <w:bottom w:val="single" w:sz="4" w:space="0" w:color="auto"/>
              <w:right w:val="single" w:sz="4" w:space="0" w:color="auto"/>
            </w:tcBorders>
            <w:vAlign w:val="center"/>
            <w:hideMark/>
          </w:tcPr>
          <w:p w14:paraId="4B95350C"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Roman</w:t>
            </w:r>
          </w:p>
        </w:tc>
        <w:tc>
          <w:tcPr>
            <w:tcW w:w="2835" w:type="dxa"/>
            <w:tcBorders>
              <w:top w:val="nil"/>
              <w:left w:val="nil"/>
              <w:bottom w:val="single" w:sz="4" w:space="0" w:color="auto"/>
              <w:right w:val="single" w:sz="4" w:space="0" w:color="auto"/>
            </w:tcBorders>
            <w:vAlign w:val="center"/>
            <w:hideMark/>
          </w:tcPr>
          <w:p w14:paraId="26E2463F"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20</w:t>
            </w:r>
          </w:p>
        </w:tc>
        <w:tc>
          <w:tcPr>
            <w:tcW w:w="1843" w:type="dxa"/>
            <w:tcBorders>
              <w:top w:val="nil"/>
              <w:left w:val="nil"/>
              <w:bottom w:val="single" w:sz="4" w:space="0" w:color="auto"/>
              <w:right w:val="single" w:sz="4" w:space="0" w:color="auto"/>
            </w:tcBorders>
            <w:vAlign w:val="center"/>
            <w:hideMark/>
          </w:tcPr>
          <w:p w14:paraId="51AD992E"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70</w:t>
            </w:r>
          </w:p>
        </w:tc>
        <w:tc>
          <w:tcPr>
            <w:tcW w:w="2693" w:type="dxa"/>
            <w:tcBorders>
              <w:top w:val="nil"/>
              <w:left w:val="nil"/>
              <w:bottom w:val="single" w:sz="4" w:space="0" w:color="auto"/>
              <w:right w:val="single" w:sz="4" w:space="0" w:color="auto"/>
            </w:tcBorders>
            <w:vAlign w:val="center"/>
            <w:hideMark/>
          </w:tcPr>
          <w:p w14:paraId="0BDA5FB1"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6</w:t>
            </w:r>
          </w:p>
        </w:tc>
      </w:tr>
      <w:tr w:rsidR="00D234F2" w:rsidRPr="00F51FCA" w14:paraId="22A6B35A"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33B141DF"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489" w:type="dxa"/>
            <w:tcBorders>
              <w:top w:val="nil"/>
              <w:left w:val="nil"/>
              <w:bottom w:val="single" w:sz="4" w:space="0" w:color="auto"/>
              <w:right w:val="single" w:sz="4" w:space="0" w:color="auto"/>
            </w:tcBorders>
            <w:vAlign w:val="center"/>
            <w:hideMark/>
          </w:tcPr>
          <w:p w14:paraId="3238C634"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Bahna</w:t>
            </w:r>
          </w:p>
        </w:tc>
        <w:tc>
          <w:tcPr>
            <w:tcW w:w="2835" w:type="dxa"/>
            <w:tcBorders>
              <w:top w:val="nil"/>
              <w:left w:val="nil"/>
              <w:bottom w:val="single" w:sz="4" w:space="0" w:color="auto"/>
              <w:right w:val="single" w:sz="4" w:space="0" w:color="auto"/>
            </w:tcBorders>
            <w:vAlign w:val="center"/>
            <w:hideMark/>
          </w:tcPr>
          <w:p w14:paraId="1363316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843" w:type="dxa"/>
            <w:tcBorders>
              <w:top w:val="nil"/>
              <w:left w:val="nil"/>
              <w:bottom w:val="single" w:sz="4" w:space="0" w:color="auto"/>
              <w:right w:val="single" w:sz="4" w:space="0" w:color="auto"/>
            </w:tcBorders>
            <w:vAlign w:val="center"/>
            <w:hideMark/>
          </w:tcPr>
          <w:p w14:paraId="5F6A5A09"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0E0CF88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5CD2AFE9"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03B3D8A"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3</w:t>
            </w:r>
          </w:p>
        </w:tc>
        <w:tc>
          <w:tcPr>
            <w:tcW w:w="1489" w:type="dxa"/>
            <w:tcBorders>
              <w:top w:val="nil"/>
              <w:left w:val="nil"/>
              <w:bottom w:val="single" w:sz="4" w:space="0" w:color="auto"/>
              <w:right w:val="single" w:sz="4" w:space="0" w:color="auto"/>
            </w:tcBorders>
            <w:vAlign w:val="center"/>
            <w:hideMark/>
          </w:tcPr>
          <w:p w14:paraId="2BB4B9AA"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Bîra</w:t>
            </w:r>
          </w:p>
        </w:tc>
        <w:tc>
          <w:tcPr>
            <w:tcW w:w="2835" w:type="dxa"/>
            <w:tcBorders>
              <w:top w:val="nil"/>
              <w:left w:val="nil"/>
              <w:bottom w:val="single" w:sz="4" w:space="0" w:color="auto"/>
              <w:right w:val="single" w:sz="4" w:space="0" w:color="auto"/>
            </w:tcBorders>
            <w:vAlign w:val="center"/>
            <w:hideMark/>
          </w:tcPr>
          <w:p w14:paraId="6C0D3090"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510CF9E0"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79DAE010"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2945636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9B35F4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489" w:type="dxa"/>
            <w:tcBorders>
              <w:top w:val="nil"/>
              <w:left w:val="nil"/>
              <w:bottom w:val="single" w:sz="4" w:space="0" w:color="auto"/>
              <w:right w:val="single" w:sz="4" w:space="0" w:color="auto"/>
            </w:tcBorders>
            <w:vAlign w:val="center"/>
            <w:hideMark/>
          </w:tcPr>
          <w:p w14:paraId="115AF446"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Botești</w:t>
            </w:r>
          </w:p>
        </w:tc>
        <w:tc>
          <w:tcPr>
            <w:tcW w:w="2835" w:type="dxa"/>
            <w:tcBorders>
              <w:top w:val="nil"/>
              <w:left w:val="nil"/>
              <w:bottom w:val="single" w:sz="4" w:space="0" w:color="auto"/>
              <w:right w:val="single" w:sz="4" w:space="0" w:color="auto"/>
            </w:tcBorders>
            <w:vAlign w:val="center"/>
            <w:hideMark/>
          </w:tcPr>
          <w:p w14:paraId="353B661C"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42C91D4F"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38763112"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26E9F510"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603DE94"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5</w:t>
            </w:r>
          </w:p>
        </w:tc>
        <w:tc>
          <w:tcPr>
            <w:tcW w:w="1489" w:type="dxa"/>
            <w:tcBorders>
              <w:top w:val="nil"/>
              <w:left w:val="nil"/>
              <w:bottom w:val="single" w:sz="4" w:space="0" w:color="auto"/>
              <w:right w:val="single" w:sz="4" w:space="0" w:color="auto"/>
            </w:tcBorders>
            <w:vAlign w:val="center"/>
            <w:hideMark/>
          </w:tcPr>
          <w:p w14:paraId="3D7EC462"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Boghicea</w:t>
            </w:r>
          </w:p>
        </w:tc>
        <w:tc>
          <w:tcPr>
            <w:tcW w:w="2835" w:type="dxa"/>
            <w:tcBorders>
              <w:top w:val="nil"/>
              <w:left w:val="nil"/>
              <w:bottom w:val="single" w:sz="4" w:space="0" w:color="auto"/>
              <w:right w:val="single" w:sz="4" w:space="0" w:color="auto"/>
            </w:tcBorders>
            <w:vAlign w:val="center"/>
            <w:hideMark/>
          </w:tcPr>
          <w:p w14:paraId="25B9095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46A7F54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3479276B"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F393BA2"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86B1B5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6</w:t>
            </w:r>
          </w:p>
        </w:tc>
        <w:tc>
          <w:tcPr>
            <w:tcW w:w="1489" w:type="dxa"/>
            <w:tcBorders>
              <w:top w:val="nil"/>
              <w:left w:val="nil"/>
              <w:bottom w:val="single" w:sz="4" w:space="0" w:color="auto"/>
              <w:right w:val="single" w:sz="4" w:space="0" w:color="auto"/>
            </w:tcBorders>
            <w:vAlign w:val="center"/>
            <w:hideMark/>
          </w:tcPr>
          <w:p w14:paraId="400498BF"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Bozieni</w:t>
            </w:r>
          </w:p>
        </w:tc>
        <w:tc>
          <w:tcPr>
            <w:tcW w:w="2835" w:type="dxa"/>
            <w:tcBorders>
              <w:top w:val="nil"/>
              <w:left w:val="nil"/>
              <w:bottom w:val="single" w:sz="4" w:space="0" w:color="auto"/>
              <w:right w:val="single" w:sz="4" w:space="0" w:color="auto"/>
            </w:tcBorders>
            <w:vAlign w:val="center"/>
            <w:hideMark/>
          </w:tcPr>
          <w:p w14:paraId="2DF8F1E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4264524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DB54C3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64F2430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1B1A06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7</w:t>
            </w:r>
          </w:p>
        </w:tc>
        <w:tc>
          <w:tcPr>
            <w:tcW w:w="1489" w:type="dxa"/>
            <w:tcBorders>
              <w:top w:val="nil"/>
              <w:left w:val="nil"/>
              <w:bottom w:val="single" w:sz="4" w:space="0" w:color="auto"/>
              <w:right w:val="single" w:sz="4" w:space="0" w:color="auto"/>
            </w:tcBorders>
            <w:vAlign w:val="center"/>
            <w:hideMark/>
          </w:tcPr>
          <w:p w14:paraId="76634E21"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Cordun</w:t>
            </w:r>
          </w:p>
        </w:tc>
        <w:tc>
          <w:tcPr>
            <w:tcW w:w="2835" w:type="dxa"/>
            <w:tcBorders>
              <w:top w:val="nil"/>
              <w:left w:val="nil"/>
              <w:bottom w:val="single" w:sz="4" w:space="0" w:color="auto"/>
              <w:right w:val="single" w:sz="4" w:space="0" w:color="auto"/>
            </w:tcBorders>
            <w:vAlign w:val="center"/>
            <w:hideMark/>
          </w:tcPr>
          <w:p w14:paraId="11442F4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7FD6707C"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60A6400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75F328BF"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3D0317A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8</w:t>
            </w:r>
          </w:p>
        </w:tc>
        <w:tc>
          <w:tcPr>
            <w:tcW w:w="1489" w:type="dxa"/>
            <w:tcBorders>
              <w:top w:val="nil"/>
              <w:left w:val="nil"/>
              <w:bottom w:val="single" w:sz="4" w:space="0" w:color="auto"/>
              <w:right w:val="single" w:sz="4" w:space="0" w:color="auto"/>
            </w:tcBorders>
            <w:vAlign w:val="center"/>
            <w:hideMark/>
          </w:tcPr>
          <w:p w14:paraId="3AAF118C"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Doljești</w:t>
            </w:r>
          </w:p>
        </w:tc>
        <w:tc>
          <w:tcPr>
            <w:tcW w:w="2835" w:type="dxa"/>
            <w:tcBorders>
              <w:top w:val="nil"/>
              <w:left w:val="nil"/>
              <w:bottom w:val="single" w:sz="4" w:space="0" w:color="auto"/>
              <w:right w:val="single" w:sz="4" w:space="0" w:color="auto"/>
            </w:tcBorders>
            <w:vAlign w:val="center"/>
            <w:hideMark/>
          </w:tcPr>
          <w:p w14:paraId="7E4F9D2B" w14:textId="667005D0"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4F4D839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6BBE133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6A35CC8A"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0C6F2199"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9</w:t>
            </w:r>
          </w:p>
        </w:tc>
        <w:tc>
          <w:tcPr>
            <w:tcW w:w="1489" w:type="dxa"/>
            <w:tcBorders>
              <w:top w:val="nil"/>
              <w:left w:val="nil"/>
              <w:bottom w:val="single" w:sz="4" w:space="0" w:color="auto"/>
              <w:right w:val="single" w:sz="4" w:space="0" w:color="auto"/>
            </w:tcBorders>
            <w:vAlign w:val="center"/>
            <w:hideMark/>
          </w:tcPr>
          <w:p w14:paraId="1E68A7F3"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Dulcești</w:t>
            </w:r>
          </w:p>
        </w:tc>
        <w:tc>
          <w:tcPr>
            <w:tcW w:w="2835" w:type="dxa"/>
            <w:tcBorders>
              <w:top w:val="nil"/>
              <w:left w:val="nil"/>
              <w:bottom w:val="single" w:sz="4" w:space="0" w:color="auto"/>
              <w:right w:val="single" w:sz="4" w:space="0" w:color="auto"/>
            </w:tcBorders>
            <w:vAlign w:val="center"/>
            <w:hideMark/>
          </w:tcPr>
          <w:p w14:paraId="07295339"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576A64A8"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27A46EA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1680D4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2CF4BC1A"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10</w:t>
            </w:r>
          </w:p>
        </w:tc>
        <w:tc>
          <w:tcPr>
            <w:tcW w:w="1489" w:type="dxa"/>
            <w:tcBorders>
              <w:top w:val="nil"/>
              <w:left w:val="nil"/>
              <w:bottom w:val="single" w:sz="4" w:space="0" w:color="auto"/>
              <w:right w:val="single" w:sz="4" w:space="0" w:color="auto"/>
            </w:tcBorders>
            <w:vAlign w:val="center"/>
            <w:hideMark/>
          </w:tcPr>
          <w:p w14:paraId="43E0EF7C"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Gâdinți</w:t>
            </w:r>
          </w:p>
        </w:tc>
        <w:tc>
          <w:tcPr>
            <w:tcW w:w="2835" w:type="dxa"/>
            <w:tcBorders>
              <w:top w:val="nil"/>
              <w:left w:val="nil"/>
              <w:bottom w:val="single" w:sz="4" w:space="0" w:color="auto"/>
              <w:right w:val="single" w:sz="4" w:space="0" w:color="auto"/>
            </w:tcBorders>
            <w:vAlign w:val="center"/>
            <w:hideMark/>
          </w:tcPr>
          <w:p w14:paraId="4F46D8C1"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6BF640CC"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6120C66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F8638C6"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4FD2F912"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11</w:t>
            </w:r>
          </w:p>
        </w:tc>
        <w:tc>
          <w:tcPr>
            <w:tcW w:w="1489" w:type="dxa"/>
            <w:tcBorders>
              <w:top w:val="nil"/>
              <w:left w:val="nil"/>
              <w:bottom w:val="single" w:sz="4" w:space="0" w:color="auto"/>
              <w:right w:val="single" w:sz="4" w:space="0" w:color="auto"/>
            </w:tcBorders>
            <w:vAlign w:val="center"/>
            <w:hideMark/>
          </w:tcPr>
          <w:p w14:paraId="6BAA06EC"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Gherăești</w:t>
            </w:r>
          </w:p>
        </w:tc>
        <w:tc>
          <w:tcPr>
            <w:tcW w:w="2835" w:type="dxa"/>
            <w:tcBorders>
              <w:top w:val="nil"/>
              <w:left w:val="nil"/>
              <w:bottom w:val="single" w:sz="4" w:space="0" w:color="auto"/>
              <w:right w:val="single" w:sz="4" w:space="0" w:color="auto"/>
            </w:tcBorders>
            <w:vAlign w:val="center"/>
            <w:hideMark/>
          </w:tcPr>
          <w:p w14:paraId="2E0DDAF2"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64953993"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4BCE971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39E84890"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B3CD659"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12</w:t>
            </w:r>
          </w:p>
        </w:tc>
        <w:tc>
          <w:tcPr>
            <w:tcW w:w="1489" w:type="dxa"/>
            <w:tcBorders>
              <w:top w:val="nil"/>
              <w:left w:val="nil"/>
              <w:bottom w:val="single" w:sz="4" w:space="0" w:color="auto"/>
              <w:right w:val="single" w:sz="4" w:space="0" w:color="auto"/>
            </w:tcBorders>
            <w:vAlign w:val="center"/>
            <w:hideMark/>
          </w:tcPr>
          <w:p w14:paraId="17F80D0B"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Horia</w:t>
            </w:r>
          </w:p>
        </w:tc>
        <w:tc>
          <w:tcPr>
            <w:tcW w:w="2835" w:type="dxa"/>
            <w:tcBorders>
              <w:top w:val="nil"/>
              <w:left w:val="nil"/>
              <w:bottom w:val="single" w:sz="4" w:space="0" w:color="auto"/>
              <w:right w:val="single" w:sz="4" w:space="0" w:color="auto"/>
            </w:tcBorders>
            <w:vAlign w:val="center"/>
            <w:hideMark/>
          </w:tcPr>
          <w:p w14:paraId="3A7E543F"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1B72BFE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C3860DA"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5B698F5D"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F348D1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13</w:t>
            </w:r>
          </w:p>
        </w:tc>
        <w:tc>
          <w:tcPr>
            <w:tcW w:w="1489" w:type="dxa"/>
            <w:tcBorders>
              <w:top w:val="nil"/>
              <w:left w:val="nil"/>
              <w:bottom w:val="single" w:sz="4" w:space="0" w:color="auto"/>
              <w:right w:val="single" w:sz="4" w:space="0" w:color="auto"/>
            </w:tcBorders>
            <w:vAlign w:val="center"/>
            <w:hideMark/>
          </w:tcPr>
          <w:p w14:paraId="3E15577D"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Icușești</w:t>
            </w:r>
          </w:p>
        </w:tc>
        <w:tc>
          <w:tcPr>
            <w:tcW w:w="2835" w:type="dxa"/>
            <w:tcBorders>
              <w:top w:val="nil"/>
              <w:left w:val="nil"/>
              <w:bottom w:val="single" w:sz="4" w:space="0" w:color="auto"/>
              <w:right w:val="single" w:sz="4" w:space="0" w:color="auto"/>
            </w:tcBorders>
            <w:vAlign w:val="center"/>
            <w:hideMark/>
          </w:tcPr>
          <w:p w14:paraId="0E95B9D5"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3</w:t>
            </w:r>
          </w:p>
        </w:tc>
        <w:tc>
          <w:tcPr>
            <w:tcW w:w="1843" w:type="dxa"/>
            <w:tcBorders>
              <w:top w:val="nil"/>
              <w:left w:val="nil"/>
              <w:bottom w:val="single" w:sz="4" w:space="0" w:color="auto"/>
              <w:right w:val="single" w:sz="4" w:space="0" w:color="auto"/>
            </w:tcBorders>
            <w:vAlign w:val="center"/>
            <w:hideMark/>
          </w:tcPr>
          <w:p w14:paraId="2106C9E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C7BFB6F"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668415E6"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BADCBE8"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14</w:t>
            </w:r>
          </w:p>
        </w:tc>
        <w:tc>
          <w:tcPr>
            <w:tcW w:w="1489" w:type="dxa"/>
            <w:tcBorders>
              <w:top w:val="nil"/>
              <w:left w:val="nil"/>
              <w:bottom w:val="single" w:sz="4" w:space="0" w:color="auto"/>
              <w:right w:val="single" w:sz="4" w:space="0" w:color="auto"/>
            </w:tcBorders>
            <w:vAlign w:val="center"/>
            <w:hideMark/>
          </w:tcPr>
          <w:p w14:paraId="55747D6A"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Ion Creangă</w:t>
            </w:r>
          </w:p>
        </w:tc>
        <w:tc>
          <w:tcPr>
            <w:tcW w:w="2835" w:type="dxa"/>
            <w:tcBorders>
              <w:top w:val="nil"/>
              <w:left w:val="nil"/>
              <w:bottom w:val="single" w:sz="4" w:space="0" w:color="auto"/>
              <w:right w:val="single" w:sz="4" w:space="0" w:color="auto"/>
            </w:tcBorders>
            <w:vAlign w:val="center"/>
            <w:hideMark/>
          </w:tcPr>
          <w:p w14:paraId="14A493D5"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843" w:type="dxa"/>
            <w:tcBorders>
              <w:top w:val="nil"/>
              <w:left w:val="nil"/>
              <w:bottom w:val="single" w:sz="4" w:space="0" w:color="auto"/>
              <w:right w:val="single" w:sz="4" w:space="0" w:color="auto"/>
            </w:tcBorders>
            <w:vAlign w:val="center"/>
            <w:hideMark/>
          </w:tcPr>
          <w:p w14:paraId="08C82088"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0094C632"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5B28E8A"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448F910"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15</w:t>
            </w:r>
          </w:p>
        </w:tc>
        <w:tc>
          <w:tcPr>
            <w:tcW w:w="1489" w:type="dxa"/>
            <w:tcBorders>
              <w:top w:val="nil"/>
              <w:left w:val="nil"/>
              <w:bottom w:val="single" w:sz="4" w:space="0" w:color="auto"/>
              <w:right w:val="single" w:sz="4" w:space="0" w:color="auto"/>
            </w:tcBorders>
            <w:vAlign w:val="center"/>
            <w:hideMark/>
          </w:tcPr>
          <w:p w14:paraId="2E87BE52"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Moldoveni</w:t>
            </w:r>
          </w:p>
        </w:tc>
        <w:tc>
          <w:tcPr>
            <w:tcW w:w="2835" w:type="dxa"/>
            <w:tcBorders>
              <w:top w:val="nil"/>
              <w:left w:val="nil"/>
              <w:bottom w:val="single" w:sz="4" w:space="0" w:color="auto"/>
              <w:right w:val="single" w:sz="4" w:space="0" w:color="auto"/>
            </w:tcBorders>
            <w:vAlign w:val="center"/>
            <w:hideMark/>
          </w:tcPr>
          <w:p w14:paraId="2BD50AE4"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5</w:t>
            </w:r>
          </w:p>
        </w:tc>
        <w:tc>
          <w:tcPr>
            <w:tcW w:w="1843" w:type="dxa"/>
            <w:tcBorders>
              <w:top w:val="nil"/>
              <w:left w:val="nil"/>
              <w:bottom w:val="single" w:sz="4" w:space="0" w:color="auto"/>
              <w:right w:val="single" w:sz="4" w:space="0" w:color="auto"/>
            </w:tcBorders>
            <w:vAlign w:val="center"/>
            <w:hideMark/>
          </w:tcPr>
          <w:p w14:paraId="270FA50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E3A82A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2BA41D0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E13307A"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16</w:t>
            </w:r>
          </w:p>
        </w:tc>
        <w:tc>
          <w:tcPr>
            <w:tcW w:w="1489" w:type="dxa"/>
            <w:tcBorders>
              <w:top w:val="nil"/>
              <w:left w:val="nil"/>
              <w:bottom w:val="single" w:sz="4" w:space="0" w:color="auto"/>
              <w:right w:val="single" w:sz="4" w:space="0" w:color="auto"/>
            </w:tcBorders>
            <w:vAlign w:val="center"/>
            <w:hideMark/>
          </w:tcPr>
          <w:p w14:paraId="7137AB2F"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Oniceni</w:t>
            </w:r>
          </w:p>
        </w:tc>
        <w:tc>
          <w:tcPr>
            <w:tcW w:w="2835" w:type="dxa"/>
            <w:tcBorders>
              <w:top w:val="nil"/>
              <w:left w:val="nil"/>
              <w:bottom w:val="single" w:sz="4" w:space="0" w:color="auto"/>
              <w:right w:val="single" w:sz="4" w:space="0" w:color="auto"/>
            </w:tcBorders>
            <w:vAlign w:val="center"/>
            <w:hideMark/>
          </w:tcPr>
          <w:p w14:paraId="7AD69B7D"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843" w:type="dxa"/>
            <w:tcBorders>
              <w:top w:val="nil"/>
              <w:left w:val="nil"/>
              <w:bottom w:val="single" w:sz="4" w:space="0" w:color="auto"/>
              <w:right w:val="single" w:sz="4" w:space="0" w:color="auto"/>
            </w:tcBorders>
            <w:vAlign w:val="center"/>
            <w:hideMark/>
          </w:tcPr>
          <w:p w14:paraId="16180BF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338FB87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3B7BE190"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51FB2635"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17</w:t>
            </w:r>
          </w:p>
        </w:tc>
        <w:tc>
          <w:tcPr>
            <w:tcW w:w="1489" w:type="dxa"/>
            <w:tcBorders>
              <w:top w:val="nil"/>
              <w:left w:val="nil"/>
              <w:bottom w:val="single" w:sz="4" w:space="0" w:color="auto"/>
              <w:right w:val="single" w:sz="4" w:space="0" w:color="auto"/>
            </w:tcBorders>
            <w:vAlign w:val="center"/>
            <w:hideMark/>
          </w:tcPr>
          <w:p w14:paraId="2AF598B8"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Pâncești</w:t>
            </w:r>
          </w:p>
        </w:tc>
        <w:tc>
          <w:tcPr>
            <w:tcW w:w="2835" w:type="dxa"/>
            <w:tcBorders>
              <w:top w:val="nil"/>
              <w:left w:val="nil"/>
              <w:bottom w:val="single" w:sz="4" w:space="0" w:color="auto"/>
              <w:right w:val="single" w:sz="4" w:space="0" w:color="auto"/>
            </w:tcBorders>
            <w:vAlign w:val="center"/>
            <w:hideMark/>
          </w:tcPr>
          <w:p w14:paraId="6C38674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4ADE680E"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514ABE8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5C9261C5"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A8924B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18</w:t>
            </w:r>
          </w:p>
        </w:tc>
        <w:tc>
          <w:tcPr>
            <w:tcW w:w="1489" w:type="dxa"/>
            <w:tcBorders>
              <w:top w:val="nil"/>
              <w:left w:val="nil"/>
              <w:bottom w:val="single" w:sz="4" w:space="0" w:color="auto"/>
              <w:right w:val="single" w:sz="4" w:space="0" w:color="auto"/>
            </w:tcBorders>
            <w:vAlign w:val="center"/>
            <w:hideMark/>
          </w:tcPr>
          <w:p w14:paraId="1A5213F7"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Poienari</w:t>
            </w:r>
          </w:p>
        </w:tc>
        <w:tc>
          <w:tcPr>
            <w:tcW w:w="2835" w:type="dxa"/>
            <w:tcBorders>
              <w:top w:val="nil"/>
              <w:left w:val="nil"/>
              <w:bottom w:val="single" w:sz="4" w:space="0" w:color="auto"/>
              <w:right w:val="single" w:sz="4" w:space="0" w:color="auto"/>
            </w:tcBorders>
            <w:vAlign w:val="center"/>
            <w:hideMark/>
          </w:tcPr>
          <w:p w14:paraId="4E1399EC"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6104E0CD"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3311229"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32F1002F"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76BDA93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19</w:t>
            </w:r>
          </w:p>
        </w:tc>
        <w:tc>
          <w:tcPr>
            <w:tcW w:w="1489" w:type="dxa"/>
            <w:tcBorders>
              <w:top w:val="nil"/>
              <w:left w:val="nil"/>
              <w:bottom w:val="single" w:sz="4" w:space="0" w:color="auto"/>
              <w:right w:val="single" w:sz="4" w:space="0" w:color="auto"/>
            </w:tcBorders>
            <w:vAlign w:val="center"/>
            <w:hideMark/>
          </w:tcPr>
          <w:p w14:paraId="65119D56"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Sagna</w:t>
            </w:r>
          </w:p>
        </w:tc>
        <w:tc>
          <w:tcPr>
            <w:tcW w:w="2835" w:type="dxa"/>
            <w:tcBorders>
              <w:top w:val="nil"/>
              <w:left w:val="nil"/>
              <w:bottom w:val="single" w:sz="4" w:space="0" w:color="auto"/>
              <w:right w:val="single" w:sz="4" w:space="0" w:color="auto"/>
            </w:tcBorders>
            <w:vAlign w:val="center"/>
            <w:hideMark/>
          </w:tcPr>
          <w:p w14:paraId="47C6FC2D"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w:t>
            </w:r>
          </w:p>
        </w:tc>
        <w:tc>
          <w:tcPr>
            <w:tcW w:w="1843" w:type="dxa"/>
            <w:tcBorders>
              <w:top w:val="nil"/>
              <w:left w:val="nil"/>
              <w:bottom w:val="single" w:sz="4" w:space="0" w:color="auto"/>
              <w:right w:val="single" w:sz="4" w:space="0" w:color="auto"/>
            </w:tcBorders>
            <w:vAlign w:val="center"/>
            <w:hideMark/>
          </w:tcPr>
          <w:p w14:paraId="37C51D98"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200D227E"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055F3648"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62A0DEB1"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20</w:t>
            </w:r>
          </w:p>
        </w:tc>
        <w:tc>
          <w:tcPr>
            <w:tcW w:w="1489" w:type="dxa"/>
            <w:tcBorders>
              <w:top w:val="nil"/>
              <w:left w:val="nil"/>
              <w:bottom w:val="single" w:sz="4" w:space="0" w:color="auto"/>
              <w:right w:val="single" w:sz="4" w:space="0" w:color="auto"/>
            </w:tcBorders>
            <w:vAlign w:val="center"/>
            <w:hideMark/>
          </w:tcPr>
          <w:p w14:paraId="508C216A"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Săbăoani</w:t>
            </w:r>
          </w:p>
        </w:tc>
        <w:tc>
          <w:tcPr>
            <w:tcW w:w="2835" w:type="dxa"/>
            <w:tcBorders>
              <w:top w:val="nil"/>
              <w:left w:val="nil"/>
              <w:bottom w:val="single" w:sz="4" w:space="0" w:color="auto"/>
              <w:right w:val="single" w:sz="4" w:space="0" w:color="auto"/>
            </w:tcBorders>
            <w:vAlign w:val="center"/>
            <w:hideMark/>
          </w:tcPr>
          <w:p w14:paraId="09488358"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7</w:t>
            </w:r>
          </w:p>
        </w:tc>
        <w:tc>
          <w:tcPr>
            <w:tcW w:w="1843" w:type="dxa"/>
            <w:tcBorders>
              <w:top w:val="nil"/>
              <w:left w:val="nil"/>
              <w:bottom w:val="single" w:sz="4" w:space="0" w:color="auto"/>
              <w:right w:val="single" w:sz="4" w:space="0" w:color="auto"/>
            </w:tcBorders>
            <w:vAlign w:val="center"/>
            <w:hideMark/>
          </w:tcPr>
          <w:p w14:paraId="3DE3841C"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5C50086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030CD7AC"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30B219FC"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21</w:t>
            </w:r>
          </w:p>
        </w:tc>
        <w:tc>
          <w:tcPr>
            <w:tcW w:w="1489" w:type="dxa"/>
            <w:tcBorders>
              <w:top w:val="nil"/>
              <w:left w:val="nil"/>
              <w:bottom w:val="single" w:sz="4" w:space="0" w:color="auto"/>
              <w:right w:val="single" w:sz="4" w:space="0" w:color="auto"/>
            </w:tcBorders>
            <w:vAlign w:val="center"/>
            <w:hideMark/>
          </w:tcPr>
          <w:p w14:paraId="3B9BAA5F"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Stănița</w:t>
            </w:r>
          </w:p>
        </w:tc>
        <w:tc>
          <w:tcPr>
            <w:tcW w:w="2835" w:type="dxa"/>
            <w:tcBorders>
              <w:top w:val="nil"/>
              <w:left w:val="nil"/>
              <w:bottom w:val="single" w:sz="4" w:space="0" w:color="auto"/>
              <w:right w:val="single" w:sz="4" w:space="0" w:color="auto"/>
            </w:tcBorders>
            <w:vAlign w:val="center"/>
            <w:hideMark/>
          </w:tcPr>
          <w:p w14:paraId="0535714F"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6E4889D6"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6FDCC209"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0624B777"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EBA937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22</w:t>
            </w:r>
          </w:p>
        </w:tc>
        <w:tc>
          <w:tcPr>
            <w:tcW w:w="1489" w:type="dxa"/>
            <w:tcBorders>
              <w:top w:val="nil"/>
              <w:left w:val="nil"/>
              <w:bottom w:val="single" w:sz="4" w:space="0" w:color="auto"/>
              <w:right w:val="single" w:sz="4" w:space="0" w:color="auto"/>
            </w:tcBorders>
            <w:vAlign w:val="center"/>
            <w:hideMark/>
          </w:tcPr>
          <w:p w14:paraId="76B7F5A0"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Tămășeni</w:t>
            </w:r>
          </w:p>
        </w:tc>
        <w:tc>
          <w:tcPr>
            <w:tcW w:w="2835" w:type="dxa"/>
            <w:tcBorders>
              <w:top w:val="nil"/>
              <w:left w:val="nil"/>
              <w:bottom w:val="single" w:sz="4" w:space="0" w:color="auto"/>
              <w:right w:val="single" w:sz="4" w:space="0" w:color="auto"/>
            </w:tcBorders>
            <w:vAlign w:val="center"/>
            <w:hideMark/>
          </w:tcPr>
          <w:p w14:paraId="447088A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2C370E97"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573778DE"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45DBD0F0"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499F096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23</w:t>
            </w:r>
          </w:p>
        </w:tc>
        <w:tc>
          <w:tcPr>
            <w:tcW w:w="1489" w:type="dxa"/>
            <w:tcBorders>
              <w:top w:val="nil"/>
              <w:left w:val="nil"/>
              <w:bottom w:val="single" w:sz="4" w:space="0" w:color="auto"/>
              <w:right w:val="single" w:sz="4" w:space="0" w:color="auto"/>
            </w:tcBorders>
            <w:vAlign w:val="center"/>
            <w:hideMark/>
          </w:tcPr>
          <w:p w14:paraId="75387E98"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Trifești</w:t>
            </w:r>
          </w:p>
        </w:tc>
        <w:tc>
          <w:tcPr>
            <w:tcW w:w="2835" w:type="dxa"/>
            <w:tcBorders>
              <w:top w:val="nil"/>
              <w:left w:val="nil"/>
              <w:bottom w:val="single" w:sz="4" w:space="0" w:color="auto"/>
              <w:right w:val="single" w:sz="4" w:space="0" w:color="auto"/>
            </w:tcBorders>
            <w:vAlign w:val="center"/>
            <w:hideMark/>
          </w:tcPr>
          <w:p w14:paraId="060485A0"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0</w:t>
            </w:r>
          </w:p>
        </w:tc>
        <w:tc>
          <w:tcPr>
            <w:tcW w:w="1843" w:type="dxa"/>
            <w:tcBorders>
              <w:top w:val="nil"/>
              <w:left w:val="nil"/>
              <w:bottom w:val="single" w:sz="4" w:space="0" w:color="auto"/>
              <w:right w:val="single" w:sz="4" w:space="0" w:color="auto"/>
            </w:tcBorders>
            <w:vAlign w:val="center"/>
            <w:hideMark/>
          </w:tcPr>
          <w:p w14:paraId="7686F86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32F3965A"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7C64E139"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1CEB63A7"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24</w:t>
            </w:r>
          </w:p>
        </w:tc>
        <w:tc>
          <w:tcPr>
            <w:tcW w:w="1489" w:type="dxa"/>
            <w:tcBorders>
              <w:top w:val="nil"/>
              <w:left w:val="nil"/>
              <w:bottom w:val="single" w:sz="4" w:space="0" w:color="auto"/>
              <w:right w:val="single" w:sz="4" w:space="0" w:color="auto"/>
            </w:tcBorders>
            <w:vAlign w:val="center"/>
            <w:hideMark/>
          </w:tcPr>
          <w:p w14:paraId="0D5AB6B1"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Valea Ursului</w:t>
            </w:r>
          </w:p>
        </w:tc>
        <w:tc>
          <w:tcPr>
            <w:tcW w:w="2835" w:type="dxa"/>
            <w:tcBorders>
              <w:top w:val="nil"/>
              <w:left w:val="nil"/>
              <w:bottom w:val="single" w:sz="4" w:space="0" w:color="auto"/>
              <w:right w:val="single" w:sz="4" w:space="0" w:color="auto"/>
            </w:tcBorders>
            <w:vAlign w:val="center"/>
            <w:hideMark/>
          </w:tcPr>
          <w:p w14:paraId="0AC78FD6"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1</w:t>
            </w:r>
          </w:p>
        </w:tc>
        <w:tc>
          <w:tcPr>
            <w:tcW w:w="1843" w:type="dxa"/>
            <w:tcBorders>
              <w:top w:val="nil"/>
              <w:left w:val="nil"/>
              <w:bottom w:val="single" w:sz="4" w:space="0" w:color="auto"/>
              <w:right w:val="single" w:sz="4" w:space="0" w:color="auto"/>
            </w:tcBorders>
            <w:vAlign w:val="center"/>
            <w:hideMark/>
          </w:tcPr>
          <w:p w14:paraId="24E5C868"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E45F215"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65870EB5"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4521407E"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25</w:t>
            </w:r>
          </w:p>
        </w:tc>
        <w:tc>
          <w:tcPr>
            <w:tcW w:w="1489" w:type="dxa"/>
            <w:tcBorders>
              <w:top w:val="nil"/>
              <w:left w:val="nil"/>
              <w:bottom w:val="single" w:sz="4" w:space="0" w:color="auto"/>
              <w:right w:val="single" w:sz="4" w:space="0" w:color="auto"/>
            </w:tcBorders>
            <w:vAlign w:val="center"/>
            <w:hideMark/>
          </w:tcPr>
          <w:p w14:paraId="27B3F41F"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Văleni</w:t>
            </w:r>
          </w:p>
        </w:tc>
        <w:tc>
          <w:tcPr>
            <w:tcW w:w="2835" w:type="dxa"/>
            <w:tcBorders>
              <w:top w:val="nil"/>
              <w:left w:val="nil"/>
              <w:bottom w:val="single" w:sz="4" w:space="0" w:color="auto"/>
              <w:right w:val="single" w:sz="4" w:space="0" w:color="auto"/>
            </w:tcBorders>
            <w:vAlign w:val="center"/>
            <w:hideMark/>
          </w:tcPr>
          <w:p w14:paraId="1A89A714"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 </w:t>
            </w:r>
          </w:p>
        </w:tc>
        <w:tc>
          <w:tcPr>
            <w:tcW w:w="1843" w:type="dxa"/>
            <w:tcBorders>
              <w:top w:val="nil"/>
              <w:left w:val="nil"/>
              <w:bottom w:val="single" w:sz="4" w:space="0" w:color="auto"/>
              <w:right w:val="single" w:sz="4" w:space="0" w:color="auto"/>
            </w:tcBorders>
            <w:vAlign w:val="center"/>
            <w:hideMark/>
          </w:tcPr>
          <w:p w14:paraId="2DDB7964"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57CCC3F9"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r w:rsidR="00D234F2" w:rsidRPr="00F51FCA" w14:paraId="255FA5E1" w14:textId="77777777" w:rsidTr="00D234F2">
        <w:trPr>
          <w:trHeight w:val="288"/>
        </w:trPr>
        <w:tc>
          <w:tcPr>
            <w:tcW w:w="491" w:type="dxa"/>
            <w:tcBorders>
              <w:top w:val="nil"/>
              <w:left w:val="single" w:sz="4" w:space="0" w:color="auto"/>
              <w:bottom w:val="single" w:sz="4" w:space="0" w:color="auto"/>
              <w:right w:val="single" w:sz="4" w:space="0" w:color="auto"/>
            </w:tcBorders>
            <w:vAlign w:val="center"/>
            <w:hideMark/>
          </w:tcPr>
          <w:p w14:paraId="094C1B23"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26</w:t>
            </w:r>
          </w:p>
        </w:tc>
        <w:tc>
          <w:tcPr>
            <w:tcW w:w="1489" w:type="dxa"/>
            <w:tcBorders>
              <w:top w:val="nil"/>
              <w:left w:val="nil"/>
              <w:bottom w:val="single" w:sz="4" w:space="0" w:color="auto"/>
              <w:right w:val="single" w:sz="4" w:space="0" w:color="auto"/>
            </w:tcBorders>
            <w:vAlign w:val="center"/>
            <w:hideMark/>
          </w:tcPr>
          <w:p w14:paraId="47B9B7F9" w14:textId="77777777" w:rsidR="00D234F2" w:rsidRPr="00F51FCA" w:rsidRDefault="00D234F2" w:rsidP="00F51FCA">
            <w:pPr>
              <w:spacing w:after="0" w:line="240" w:lineRule="auto"/>
              <w:jc w:val="left"/>
              <w:rPr>
                <w:rFonts w:ascii="Calibri" w:eastAsia="Times New Roman" w:hAnsi="Calibri" w:cs="Calibri"/>
                <w:b/>
                <w:bCs/>
                <w:szCs w:val="22"/>
                <w:lang w:val="en-US"/>
              </w:rPr>
            </w:pPr>
            <w:r w:rsidRPr="00F51FCA">
              <w:rPr>
                <w:rFonts w:ascii="Calibri" w:eastAsia="Times New Roman" w:hAnsi="Calibri" w:cs="Calibri"/>
                <w:b/>
                <w:bCs/>
                <w:szCs w:val="22"/>
                <w:lang w:val="en-US"/>
              </w:rPr>
              <w:t>Secuieni</w:t>
            </w:r>
          </w:p>
        </w:tc>
        <w:tc>
          <w:tcPr>
            <w:tcW w:w="2835" w:type="dxa"/>
            <w:tcBorders>
              <w:top w:val="nil"/>
              <w:left w:val="nil"/>
              <w:bottom w:val="single" w:sz="4" w:space="0" w:color="auto"/>
              <w:right w:val="single" w:sz="4" w:space="0" w:color="auto"/>
            </w:tcBorders>
            <w:vAlign w:val="center"/>
            <w:hideMark/>
          </w:tcPr>
          <w:p w14:paraId="670888CB" w14:textId="77777777" w:rsidR="00D234F2" w:rsidRPr="00F51FCA" w:rsidRDefault="00D234F2" w:rsidP="00F51FCA">
            <w:pPr>
              <w:spacing w:after="0" w:line="240" w:lineRule="auto"/>
              <w:jc w:val="center"/>
              <w:rPr>
                <w:rFonts w:ascii="Calibri" w:eastAsia="Times New Roman" w:hAnsi="Calibri" w:cs="Calibri"/>
                <w:szCs w:val="22"/>
                <w:lang w:val="en-US"/>
              </w:rPr>
            </w:pPr>
            <w:r w:rsidRPr="00F51FCA">
              <w:rPr>
                <w:rFonts w:ascii="Calibri" w:eastAsia="Times New Roman" w:hAnsi="Calibri" w:cs="Calibri"/>
                <w:szCs w:val="22"/>
                <w:lang w:val="en-US"/>
              </w:rPr>
              <w:t>4</w:t>
            </w:r>
          </w:p>
        </w:tc>
        <w:tc>
          <w:tcPr>
            <w:tcW w:w="1843" w:type="dxa"/>
            <w:tcBorders>
              <w:top w:val="nil"/>
              <w:left w:val="nil"/>
              <w:bottom w:val="single" w:sz="4" w:space="0" w:color="auto"/>
              <w:right w:val="single" w:sz="4" w:space="0" w:color="auto"/>
            </w:tcBorders>
            <w:vAlign w:val="center"/>
            <w:hideMark/>
          </w:tcPr>
          <w:p w14:paraId="4D74C09E"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c>
          <w:tcPr>
            <w:tcW w:w="2693" w:type="dxa"/>
            <w:tcBorders>
              <w:top w:val="nil"/>
              <w:left w:val="nil"/>
              <w:bottom w:val="single" w:sz="4" w:space="0" w:color="auto"/>
              <w:right w:val="single" w:sz="4" w:space="0" w:color="auto"/>
            </w:tcBorders>
            <w:vAlign w:val="center"/>
            <w:hideMark/>
          </w:tcPr>
          <w:p w14:paraId="130E4451" w14:textId="77777777" w:rsidR="00D234F2" w:rsidRPr="00F51FCA" w:rsidRDefault="00D234F2" w:rsidP="00F51FCA">
            <w:pPr>
              <w:spacing w:after="0" w:line="240" w:lineRule="auto"/>
              <w:jc w:val="left"/>
              <w:rPr>
                <w:rFonts w:ascii="Calibri" w:eastAsia="Times New Roman" w:hAnsi="Calibri" w:cs="Calibri"/>
                <w:szCs w:val="22"/>
                <w:lang w:val="en-US"/>
              </w:rPr>
            </w:pPr>
            <w:r w:rsidRPr="00F51FCA">
              <w:rPr>
                <w:rFonts w:ascii="Calibri" w:eastAsia="Times New Roman" w:hAnsi="Calibri" w:cs="Calibri"/>
                <w:szCs w:val="22"/>
                <w:lang w:val="en-US"/>
              </w:rPr>
              <w:t> </w:t>
            </w:r>
          </w:p>
        </w:tc>
      </w:tr>
    </w:tbl>
    <w:p w14:paraId="4317A592" w14:textId="145C439D" w:rsidR="00EA4DC7" w:rsidRPr="00FD1215" w:rsidRDefault="00EA4DC7" w:rsidP="00EA4DC7">
      <w:pPr>
        <w:rPr>
          <w:i/>
          <w:iCs/>
          <w:sz w:val="20"/>
          <w:szCs w:val="20"/>
        </w:rPr>
      </w:pPr>
      <w:r w:rsidRPr="00FD1215">
        <w:rPr>
          <w:i/>
          <w:iCs/>
          <w:sz w:val="20"/>
          <w:szCs w:val="20"/>
        </w:rPr>
        <w:t xml:space="preserve">Sursa: date furnizate de </w:t>
      </w:r>
      <w:r w:rsidR="00F51FCA">
        <w:rPr>
          <w:i/>
          <w:iCs/>
          <w:sz w:val="20"/>
          <w:szCs w:val="20"/>
        </w:rPr>
        <w:t>UAT-urile din zona 2 Neamt</w:t>
      </w:r>
      <w:r w:rsidRPr="00FD1215">
        <w:rPr>
          <w:i/>
          <w:iCs/>
          <w:sz w:val="20"/>
          <w:szCs w:val="20"/>
        </w:rPr>
        <w:t xml:space="preserve"> în procesul de elaborare a documentației de atribuire </w:t>
      </w:r>
    </w:p>
    <w:p w14:paraId="76EDD87B" w14:textId="1F20BA77" w:rsidR="000E3337" w:rsidRPr="00FD1215" w:rsidRDefault="000E3337" w:rsidP="000E3337">
      <w:pPr>
        <w:rPr>
          <w:b/>
          <w:bCs/>
          <w:u w:val="single"/>
          <w:lang w:eastAsia="fr-FR"/>
        </w:rPr>
      </w:pPr>
      <w:r w:rsidRPr="00FD1215">
        <w:rPr>
          <w:b/>
          <w:bCs/>
          <w:u w:val="single"/>
          <w:lang w:eastAsia="fr-FR"/>
        </w:rPr>
        <w:t xml:space="preserve">Activitatea de transfer </w:t>
      </w:r>
      <w:r w:rsidR="00EA4DC7">
        <w:rPr>
          <w:b/>
          <w:bCs/>
          <w:u w:val="single"/>
          <w:lang w:eastAsia="fr-FR"/>
        </w:rPr>
        <w:t xml:space="preserve">si sortare </w:t>
      </w:r>
      <w:r w:rsidRPr="00FD1215">
        <w:rPr>
          <w:b/>
          <w:bCs/>
          <w:u w:val="single"/>
          <w:lang w:eastAsia="fr-FR"/>
        </w:rPr>
        <w:t xml:space="preserve">a deșeurilor </w:t>
      </w:r>
      <w:r w:rsidR="00EA4DC7">
        <w:rPr>
          <w:b/>
          <w:bCs/>
          <w:u w:val="single"/>
          <w:lang w:eastAsia="fr-FR"/>
        </w:rPr>
        <w:t xml:space="preserve">municipale </w:t>
      </w:r>
      <w:r w:rsidRPr="00FD1215">
        <w:rPr>
          <w:b/>
          <w:bCs/>
          <w:u w:val="single"/>
          <w:lang w:eastAsia="fr-FR"/>
        </w:rPr>
        <w:t>colectate separat</w:t>
      </w:r>
    </w:p>
    <w:p w14:paraId="5917D8CD" w14:textId="3166CFFD" w:rsidR="007139FE" w:rsidRPr="00FD1215" w:rsidRDefault="00CC08F6" w:rsidP="006C41AB">
      <w:pPr>
        <w:pStyle w:val="Caption"/>
        <w:rPr>
          <w:color w:val="auto"/>
        </w:rPr>
      </w:pPr>
      <w:r w:rsidRPr="00FD1215">
        <w:rPr>
          <w:i/>
          <w:iCs/>
          <w:color w:val="auto"/>
        </w:rPr>
        <w:t xml:space="preserve"> </w:t>
      </w:r>
      <w:bookmarkStart w:id="115" w:name="_Toc217864265"/>
      <w:r w:rsidR="007139FE" w:rsidRPr="00FD1215">
        <w:rPr>
          <w:color w:val="auto"/>
        </w:rPr>
        <w:t xml:space="preserve">Tabelul </w:t>
      </w:r>
      <w:r w:rsidR="007139FE" w:rsidRPr="00FD1215">
        <w:rPr>
          <w:color w:val="auto"/>
        </w:rPr>
        <w:fldChar w:fldCharType="begin"/>
      </w:r>
      <w:r w:rsidR="007139FE" w:rsidRPr="00FD1215">
        <w:rPr>
          <w:color w:val="auto"/>
        </w:rPr>
        <w:instrText xml:space="preserve"> STYLEREF 1 \s </w:instrText>
      </w:r>
      <w:r w:rsidR="007139FE" w:rsidRPr="00FD1215">
        <w:rPr>
          <w:color w:val="auto"/>
        </w:rPr>
        <w:fldChar w:fldCharType="separate"/>
      </w:r>
      <w:r w:rsidR="007139FE" w:rsidRPr="00FD1215">
        <w:rPr>
          <w:noProof/>
          <w:color w:val="auto"/>
        </w:rPr>
        <w:t>8</w:t>
      </w:r>
      <w:r w:rsidR="007139FE" w:rsidRPr="00FD1215">
        <w:rPr>
          <w:noProof/>
          <w:color w:val="auto"/>
        </w:rPr>
        <w:fldChar w:fldCharType="end"/>
      </w:r>
      <w:r w:rsidR="007139FE" w:rsidRPr="00FD1215">
        <w:rPr>
          <w:color w:val="auto"/>
        </w:rPr>
        <w:noBreakHyphen/>
      </w:r>
      <w:r w:rsidR="007139FE" w:rsidRPr="00FD1215">
        <w:rPr>
          <w:color w:val="auto"/>
        </w:rPr>
        <w:fldChar w:fldCharType="begin"/>
      </w:r>
      <w:r w:rsidR="007139FE" w:rsidRPr="00FD1215">
        <w:rPr>
          <w:color w:val="auto"/>
        </w:rPr>
        <w:instrText xml:space="preserve"> SEQ Tabel \* ARABIC \s 1 </w:instrText>
      </w:r>
      <w:r w:rsidR="007139FE" w:rsidRPr="00FD1215">
        <w:rPr>
          <w:color w:val="auto"/>
        </w:rPr>
        <w:fldChar w:fldCharType="separate"/>
      </w:r>
      <w:r w:rsidR="007139FE" w:rsidRPr="00FD1215">
        <w:rPr>
          <w:noProof/>
          <w:color w:val="auto"/>
        </w:rPr>
        <w:t>3</w:t>
      </w:r>
      <w:r w:rsidR="007139FE" w:rsidRPr="00FD1215">
        <w:rPr>
          <w:noProof/>
          <w:color w:val="auto"/>
        </w:rPr>
        <w:fldChar w:fldCharType="end"/>
      </w:r>
      <w:r w:rsidR="007139FE" w:rsidRPr="00FD1215">
        <w:rPr>
          <w:color w:val="auto"/>
        </w:rPr>
        <w:t xml:space="preserve">: </w:t>
      </w:r>
      <w:r w:rsidR="00EA4DC7">
        <w:rPr>
          <w:color w:val="auto"/>
        </w:rPr>
        <w:t xml:space="preserve">Constructii si dotari in cadrul </w:t>
      </w:r>
      <w:r w:rsidR="007139FE" w:rsidRPr="00FD1215">
        <w:rPr>
          <w:color w:val="auto"/>
        </w:rPr>
        <w:t xml:space="preserve">stației de transfer </w:t>
      </w:r>
      <w:r w:rsidR="00EA4DC7">
        <w:rPr>
          <w:color w:val="auto"/>
        </w:rPr>
        <w:t xml:space="preserve">si sortare </w:t>
      </w:r>
      <w:r w:rsidR="00CE2229" w:rsidRPr="00FD1215">
        <w:rPr>
          <w:color w:val="auto"/>
        </w:rPr>
        <w:t>Cordun</w:t>
      </w:r>
      <w:bookmarkEnd w:id="115"/>
    </w:p>
    <w:tbl>
      <w:tblPr>
        <w:tblStyle w:val="GridTable4-Accent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824"/>
      </w:tblGrid>
      <w:tr w:rsidR="003B3025" w:rsidRPr="00FD1215" w14:paraId="17217626" w14:textId="77777777" w:rsidTr="00FD1215">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4676" w:type="dxa"/>
            <w:tcBorders>
              <w:top w:val="none" w:sz="0" w:space="0" w:color="auto"/>
              <w:left w:val="none" w:sz="0" w:space="0" w:color="auto"/>
              <w:bottom w:val="none" w:sz="0" w:space="0" w:color="auto"/>
              <w:right w:val="none" w:sz="0" w:space="0" w:color="auto"/>
            </w:tcBorders>
            <w:shd w:val="clear" w:color="auto" w:fill="auto"/>
          </w:tcPr>
          <w:p w14:paraId="665DD7E6" w14:textId="77777777" w:rsidR="00AF71E0" w:rsidRPr="00FD1215" w:rsidRDefault="00AF71E0" w:rsidP="003066FB">
            <w:pPr>
              <w:rPr>
                <w:color w:val="auto"/>
                <w:szCs w:val="22"/>
              </w:rPr>
            </w:pPr>
            <w:r w:rsidRPr="00FD1215">
              <w:rPr>
                <w:color w:val="auto"/>
                <w:szCs w:val="22"/>
              </w:rPr>
              <w:t>Descriere</w:t>
            </w:r>
          </w:p>
        </w:tc>
        <w:tc>
          <w:tcPr>
            <w:tcW w:w="3824" w:type="dxa"/>
            <w:tcBorders>
              <w:top w:val="none" w:sz="0" w:space="0" w:color="auto"/>
              <w:left w:val="none" w:sz="0" w:space="0" w:color="auto"/>
              <w:bottom w:val="none" w:sz="0" w:space="0" w:color="auto"/>
              <w:right w:val="none" w:sz="0" w:space="0" w:color="auto"/>
            </w:tcBorders>
            <w:shd w:val="clear" w:color="auto" w:fill="auto"/>
          </w:tcPr>
          <w:p w14:paraId="3930906D" w14:textId="77777777" w:rsidR="00AF71E0" w:rsidRPr="00FD1215" w:rsidRDefault="00AF71E0" w:rsidP="003066FB">
            <w:pP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Stadiul</w:t>
            </w:r>
          </w:p>
        </w:tc>
      </w:tr>
      <w:tr w:rsidR="003B3025" w:rsidRPr="00FD1215" w14:paraId="6D0DF740" w14:textId="77777777" w:rsidTr="00FD121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4AC015F" w14:textId="09FF722A" w:rsidR="00AF71E0" w:rsidRPr="00EA4DC7" w:rsidRDefault="00EA4DC7" w:rsidP="00EA4DC7">
            <w:pPr>
              <w:rPr>
                <w:b w:val="0"/>
                <w:bCs w:val="0"/>
                <w:szCs w:val="22"/>
              </w:rPr>
            </w:pPr>
            <w:r w:rsidRPr="00EA4DC7">
              <w:rPr>
                <w:rFonts w:ascii="Calibri" w:hAnsi="Calibri" w:cs="Calibri"/>
                <w:b w:val="0"/>
                <w:bCs w:val="0"/>
              </w:rPr>
              <w:t>Îm</w:t>
            </w:r>
            <w:r w:rsidRPr="00EA4DC7">
              <w:rPr>
                <w:rFonts w:ascii="Calibri" w:hAnsi="Calibri" w:cs="Calibri"/>
                <w:b w:val="0"/>
                <w:bCs w:val="0"/>
                <w:spacing w:val="-1"/>
              </w:rPr>
              <w:t>p</w:t>
            </w:r>
            <w:r w:rsidRPr="00EA4DC7">
              <w:rPr>
                <w:rFonts w:ascii="Calibri" w:hAnsi="Calibri" w:cs="Calibri"/>
                <w:b w:val="0"/>
                <w:bCs w:val="0"/>
              </w:rPr>
              <w:t>re</w:t>
            </w:r>
            <w:r w:rsidRPr="00EA4DC7">
              <w:rPr>
                <w:rFonts w:ascii="Calibri" w:hAnsi="Calibri" w:cs="Calibri"/>
                <w:b w:val="0"/>
                <w:bCs w:val="0"/>
                <w:spacing w:val="-2"/>
              </w:rPr>
              <w:t>j</w:t>
            </w:r>
            <w:r w:rsidRPr="00EA4DC7">
              <w:rPr>
                <w:rFonts w:ascii="Calibri" w:hAnsi="Calibri" w:cs="Calibri"/>
                <w:b w:val="0"/>
                <w:bCs w:val="0"/>
                <w:spacing w:val="1"/>
              </w:rPr>
              <w:t>m</w:t>
            </w:r>
            <w:r w:rsidRPr="00EA4DC7">
              <w:rPr>
                <w:rFonts w:ascii="Calibri" w:hAnsi="Calibri" w:cs="Calibri"/>
                <w:b w:val="0"/>
                <w:bCs w:val="0"/>
                <w:spacing w:val="-1"/>
              </w:rPr>
              <w:t>u</w:t>
            </w:r>
            <w:r w:rsidRPr="00EA4DC7">
              <w:rPr>
                <w:rFonts w:ascii="Calibri" w:hAnsi="Calibri" w:cs="Calibri"/>
                <w:b w:val="0"/>
                <w:bCs w:val="0"/>
              </w:rPr>
              <w:t>ire d</w:t>
            </w:r>
            <w:r w:rsidRPr="00EA4DC7">
              <w:rPr>
                <w:rFonts w:ascii="Calibri" w:hAnsi="Calibri" w:cs="Calibri"/>
                <w:b w:val="0"/>
                <w:bCs w:val="0"/>
                <w:spacing w:val="-1"/>
              </w:rPr>
              <w:t>i</w:t>
            </w:r>
            <w:r w:rsidRPr="00EA4DC7">
              <w:rPr>
                <w:rFonts w:ascii="Calibri" w:hAnsi="Calibri" w:cs="Calibri"/>
                <w:b w:val="0"/>
                <w:bCs w:val="0"/>
              </w:rPr>
              <w:t xml:space="preserve">n </w:t>
            </w:r>
            <w:r w:rsidRPr="00EA4DC7">
              <w:rPr>
                <w:rFonts w:ascii="Calibri" w:hAnsi="Calibri" w:cs="Calibri"/>
                <w:b w:val="0"/>
                <w:bCs w:val="0"/>
                <w:spacing w:val="-2"/>
              </w:rPr>
              <w:t>s</w:t>
            </w:r>
            <w:r w:rsidRPr="00EA4DC7">
              <w:rPr>
                <w:rFonts w:ascii="Calibri" w:hAnsi="Calibri" w:cs="Calibri"/>
                <w:b w:val="0"/>
                <w:bCs w:val="0"/>
              </w:rPr>
              <w:t>tâl</w:t>
            </w:r>
            <w:r w:rsidRPr="00EA4DC7">
              <w:rPr>
                <w:rFonts w:ascii="Calibri" w:hAnsi="Calibri" w:cs="Calibri"/>
                <w:b w:val="0"/>
                <w:bCs w:val="0"/>
                <w:spacing w:val="-1"/>
              </w:rPr>
              <w:t>p</w:t>
            </w:r>
            <w:r w:rsidRPr="00EA4DC7">
              <w:rPr>
                <w:rFonts w:ascii="Calibri" w:hAnsi="Calibri" w:cs="Calibri"/>
                <w:b w:val="0"/>
                <w:bCs w:val="0"/>
              </w:rPr>
              <w:t>i</w:t>
            </w:r>
            <w:r w:rsidRPr="00EA4DC7">
              <w:rPr>
                <w:rFonts w:ascii="Calibri" w:hAnsi="Calibri" w:cs="Calibri"/>
                <w:b w:val="0"/>
                <w:bCs w:val="0"/>
                <w:spacing w:val="-2"/>
              </w:rPr>
              <w:t xml:space="preserve"> </w:t>
            </w:r>
            <w:r w:rsidRPr="00EA4DC7">
              <w:rPr>
                <w:rFonts w:ascii="Calibri" w:hAnsi="Calibri" w:cs="Calibri"/>
                <w:b w:val="0"/>
                <w:bCs w:val="0"/>
                <w:spacing w:val="1"/>
              </w:rPr>
              <w:t>m</w:t>
            </w:r>
            <w:r w:rsidRPr="00EA4DC7">
              <w:rPr>
                <w:rFonts w:ascii="Calibri" w:hAnsi="Calibri" w:cs="Calibri"/>
                <w:b w:val="0"/>
                <w:bCs w:val="0"/>
              </w:rPr>
              <w:t>e</w:t>
            </w:r>
            <w:r w:rsidRPr="00EA4DC7">
              <w:rPr>
                <w:rFonts w:ascii="Calibri" w:hAnsi="Calibri" w:cs="Calibri"/>
                <w:b w:val="0"/>
                <w:bCs w:val="0"/>
                <w:spacing w:val="-2"/>
              </w:rPr>
              <w:t>t</w:t>
            </w:r>
            <w:r w:rsidRPr="00EA4DC7">
              <w:rPr>
                <w:rFonts w:ascii="Calibri" w:hAnsi="Calibri" w:cs="Calibri"/>
                <w:b w:val="0"/>
                <w:bCs w:val="0"/>
              </w:rPr>
              <w:t>al</w:t>
            </w:r>
            <w:r w:rsidRPr="00EA4DC7">
              <w:rPr>
                <w:rFonts w:ascii="Calibri" w:hAnsi="Calibri" w:cs="Calibri"/>
                <w:b w:val="0"/>
                <w:bCs w:val="0"/>
                <w:spacing w:val="-1"/>
              </w:rPr>
              <w:t>i</w:t>
            </w:r>
            <w:r w:rsidRPr="00EA4DC7">
              <w:rPr>
                <w:rFonts w:ascii="Calibri" w:hAnsi="Calibri" w:cs="Calibri"/>
                <w:b w:val="0"/>
                <w:bCs w:val="0"/>
              </w:rPr>
              <w:t>ci și pa</w:t>
            </w:r>
            <w:r w:rsidRPr="00EA4DC7">
              <w:rPr>
                <w:rFonts w:ascii="Calibri" w:hAnsi="Calibri" w:cs="Calibri"/>
                <w:b w:val="0"/>
                <w:bCs w:val="0"/>
                <w:spacing w:val="-1"/>
              </w:rPr>
              <w:t>n</w:t>
            </w:r>
            <w:r w:rsidRPr="00EA4DC7">
              <w:rPr>
                <w:rFonts w:ascii="Calibri" w:hAnsi="Calibri" w:cs="Calibri"/>
                <w:b w:val="0"/>
                <w:bCs w:val="0"/>
                <w:spacing w:val="1"/>
              </w:rPr>
              <w:t>o</w:t>
            </w:r>
            <w:r w:rsidRPr="00EA4DC7">
              <w:rPr>
                <w:rFonts w:ascii="Calibri" w:hAnsi="Calibri" w:cs="Calibri"/>
                <w:b w:val="0"/>
                <w:bCs w:val="0"/>
                <w:spacing w:val="-1"/>
              </w:rPr>
              <w:t>u</w:t>
            </w:r>
            <w:r w:rsidRPr="00EA4DC7">
              <w:rPr>
                <w:rFonts w:ascii="Calibri" w:hAnsi="Calibri" w:cs="Calibri"/>
                <w:b w:val="0"/>
                <w:bCs w:val="0"/>
              </w:rPr>
              <w:t xml:space="preserve">ri </w:t>
            </w:r>
            <w:r w:rsidRPr="00EA4DC7">
              <w:rPr>
                <w:rFonts w:ascii="Calibri" w:hAnsi="Calibri" w:cs="Calibri"/>
                <w:b w:val="0"/>
                <w:bCs w:val="0"/>
                <w:spacing w:val="-3"/>
              </w:rPr>
              <w:t>d</w:t>
            </w:r>
            <w:r w:rsidRPr="00EA4DC7">
              <w:rPr>
                <w:rFonts w:ascii="Calibri" w:hAnsi="Calibri" w:cs="Calibri"/>
                <w:b w:val="0"/>
                <w:bCs w:val="0"/>
              </w:rPr>
              <w:t>e</w:t>
            </w:r>
            <w:r w:rsidRPr="00EA4DC7">
              <w:rPr>
                <w:rFonts w:ascii="Calibri" w:hAnsi="Calibri" w:cs="Calibri"/>
                <w:b w:val="0"/>
                <w:bCs w:val="0"/>
                <w:spacing w:val="1"/>
              </w:rPr>
              <w:t xml:space="preserve"> </w:t>
            </w:r>
            <w:r w:rsidRPr="00EA4DC7">
              <w:rPr>
                <w:rFonts w:ascii="Calibri" w:hAnsi="Calibri" w:cs="Calibri"/>
                <w:b w:val="0"/>
                <w:bCs w:val="0"/>
                <w:spacing w:val="-1"/>
              </w:rPr>
              <w:t>g</w:t>
            </w:r>
            <w:r w:rsidRPr="00EA4DC7">
              <w:rPr>
                <w:rFonts w:ascii="Calibri" w:hAnsi="Calibri" w:cs="Calibri"/>
                <w:b w:val="0"/>
                <w:bCs w:val="0"/>
              </w:rPr>
              <w:t>ard</w:t>
            </w:r>
            <w:r w:rsidRPr="00EA4DC7">
              <w:rPr>
                <w:rFonts w:ascii="Calibri" w:hAnsi="Calibri" w:cs="Calibri"/>
                <w:b w:val="0"/>
                <w:bCs w:val="0"/>
                <w:spacing w:val="-1"/>
              </w:rPr>
              <w:t xml:space="preserve"> </w:t>
            </w:r>
            <w:r w:rsidRPr="00EA4DC7">
              <w:rPr>
                <w:rFonts w:ascii="Calibri" w:hAnsi="Calibri" w:cs="Calibri"/>
                <w:b w:val="0"/>
                <w:bCs w:val="0"/>
              </w:rPr>
              <w:t>b</w:t>
            </w:r>
            <w:r w:rsidRPr="00EA4DC7">
              <w:rPr>
                <w:rFonts w:ascii="Calibri" w:hAnsi="Calibri" w:cs="Calibri"/>
                <w:b w:val="0"/>
                <w:bCs w:val="0"/>
                <w:spacing w:val="-1"/>
              </w:rPr>
              <w:t>o</w:t>
            </w:r>
            <w:r w:rsidRPr="00EA4DC7">
              <w:rPr>
                <w:rFonts w:ascii="Calibri" w:hAnsi="Calibri" w:cs="Calibri"/>
                <w:b w:val="0"/>
                <w:bCs w:val="0"/>
                <w:spacing w:val="-3"/>
              </w:rPr>
              <w:t>r</w:t>
            </w:r>
            <w:r w:rsidRPr="00EA4DC7">
              <w:rPr>
                <w:rFonts w:ascii="Calibri" w:hAnsi="Calibri" w:cs="Calibri"/>
                <w:b w:val="0"/>
                <w:bCs w:val="0"/>
                <w:spacing w:val="-1"/>
              </w:rPr>
              <w:t>du</w:t>
            </w:r>
            <w:r w:rsidRPr="00EA4DC7">
              <w:rPr>
                <w:rFonts w:ascii="Calibri" w:hAnsi="Calibri" w:cs="Calibri"/>
                <w:b w:val="0"/>
                <w:bCs w:val="0"/>
              </w:rPr>
              <w:t>rat și</w:t>
            </w:r>
            <w:r w:rsidRPr="00EA4DC7">
              <w:rPr>
                <w:rFonts w:ascii="Calibri" w:hAnsi="Calibri" w:cs="Calibri"/>
                <w:b w:val="0"/>
                <w:bCs w:val="0"/>
                <w:spacing w:val="1"/>
              </w:rPr>
              <w:t xml:space="preserve"> </w:t>
            </w:r>
            <w:r w:rsidRPr="00EA4DC7">
              <w:rPr>
                <w:rFonts w:ascii="Calibri" w:hAnsi="Calibri" w:cs="Calibri"/>
                <w:b w:val="0"/>
                <w:bCs w:val="0"/>
                <w:spacing w:val="-1"/>
              </w:rPr>
              <w:t>z</w:t>
            </w:r>
            <w:r w:rsidRPr="00EA4DC7">
              <w:rPr>
                <w:rFonts w:ascii="Calibri" w:hAnsi="Calibri" w:cs="Calibri"/>
                <w:b w:val="0"/>
                <w:bCs w:val="0"/>
              </w:rPr>
              <w:t>i</w:t>
            </w:r>
            <w:r w:rsidRPr="00EA4DC7">
              <w:rPr>
                <w:rFonts w:ascii="Calibri" w:hAnsi="Calibri" w:cs="Calibri"/>
                <w:b w:val="0"/>
                <w:bCs w:val="0"/>
                <w:spacing w:val="-1"/>
              </w:rPr>
              <w:t>n</w:t>
            </w:r>
            <w:r w:rsidRPr="00EA4DC7">
              <w:rPr>
                <w:rFonts w:ascii="Calibri" w:hAnsi="Calibri" w:cs="Calibri"/>
                <w:b w:val="0"/>
                <w:bCs w:val="0"/>
              </w:rPr>
              <w:t>cat</w:t>
            </w:r>
          </w:p>
        </w:tc>
        <w:tc>
          <w:tcPr>
            <w:tcW w:w="3824" w:type="dxa"/>
            <w:shd w:val="clear" w:color="auto" w:fill="auto"/>
            <w:vAlign w:val="center"/>
          </w:tcPr>
          <w:p w14:paraId="25BD5FB9" w14:textId="5BC519E5" w:rsidR="00AF71E0" w:rsidRPr="00F51FCA" w:rsidRDefault="00AF71E0" w:rsidP="00AF71E0">
            <w:pPr>
              <w:cnfStyle w:val="000000100000" w:firstRow="0" w:lastRow="0" w:firstColumn="0" w:lastColumn="0" w:oddVBand="0" w:evenVBand="0" w:oddHBand="1" w:evenHBand="0" w:firstRowFirstColumn="0" w:firstRowLastColumn="0" w:lastRowFirstColumn="0" w:lastRowLastColumn="0"/>
              <w:rPr>
                <w:szCs w:val="22"/>
              </w:rPr>
            </w:pPr>
            <w:r w:rsidRPr="00F51FCA">
              <w:rPr>
                <w:szCs w:val="22"/>
              </w:rPr>
              <w:t>În condiții relativ bune, necesită reparații punctuale</w:t>
            </w:r>
          </w:p>
        </w:tc>
      </w:tr>
      <w:tr w:rsidR="003B3025" w:rsidRPr="00FD1215" w14:paraId="690F265E"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4BD3312F" w14:textId="3582F0AA" w:rsidR="00AF71E0" w:rsidRPr="00FD1215" w:rsidRDefault="00AF71E0" w:rsidP="00AF71E0">
            <w:pPr>
              <w:rPr>
                <w:b w:val="0"/>
                <w:bCs w:val="0"/>
                <w:szCs w:val="22"/>
              </w:rPr>
            </w:pPr>
            <w:r w:rsidRPr="00FD1215">
              <w:rPr>
                <w:b w:val="0"/>
                <w:bCs w:val="0"/>
                <w:szCs w:val="22"/>
              </w:rPr>
              <w:t>Suprafețe betonate/platforme carosabile</w:t>
            </w:r>
          </w:p>
        </w:tc>
        <w:tc>
          <w:tcPr>
            <w:tcW w:w="3824" w:type="dxa"/>
            <w:vAlign w:val="center"/>
          </w:tcPr>
          <w:p w14:paraId="0012B750" w14:textId="642FFAFB" w:rsidR="00AF71E0" w:rsidRPr="00FD1215"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În bune condiții – nu necesită investiții</w:t>
            </w:r>
          </w:p>
        </w:tc>
      </w:tr>
      <w:tr w:rsidR="003B3025" w:rsidRPr="00FD1215" w14:paraId="36B46FC5"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53FC7BC" w14:textId="18245C01" w:rsidR="00AF71E0" w:rsidRPr="00F51FCA" w:rsidRDefault="00AF71E0" w:rsidP="00F51FCA">
            <w:pPr>
              <w:rPr>
                <w:b w:val="0"/>
                <w:bCs w:val="0"/>
                <w:szCs w:val="22"/>
              </w:rPr>
            </w:pPr>
            <w:r w:rsidRPr="00F51FCA">
              <w:rPr>
                <w:b w:val="0"/>
                <w:bCs w:val="0"/>
                <w:szCs w:val="22"/>
              </w:rPr>
              <w:lastRenderedPageBreak/>
              <w:t>Porți de acces – 1 buc</w:t>
            </w:r>
          </w:p>
        </w:tc>
        <w:tc>
          <w:tcPr>
            <w:tcW w:w="3824" w:type="dxa"/>
            <w:shd w:val="clear" w:color="auto" w:fill="auto"/>
            <w:vAlign w:val="center"/>
          </w:tcPr>
          <w:p w14:paraId="7ADE2167" w14:textId="47F3FAF4" w:rsidR="00AF71E0" w:rsidRPr="00FD1215" w:rsidRDefault="00AF71E0" w:rsidP="00AF71E0">
            <w:pP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În bune condiții</w:t>
            </w:r>
            <w:r w:rsidR="002F2743">
              <w:rPr>
                <w:szCs w:val="22"/>
              </w:rPr>
              <w:t>,</w:t>
            </w:r>
            <w:r w:rsidR="002F2743" w:rsidRPr="002F2743">
              <w:rPr>
                <w:szCs w:val="22"/>
              </w:rPr>
              <w:t xml:space="preserve"> necesita refacerea instalatiei electrice de inchidere automata, prin telecomanda</w:t>
            </w:r>
          </w:p>
        </w:tc>
      </w:tr>
      <w:tr w:rsidR="003B3025" w:rsidRPr="00FD1215" w14:paraId="46649B35"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01D659CD" w14:textId="02EB9614" w:rsidR="00AF71E0" w:rsidRPr="00FD1215" w:rsidRDefault="00AF71E0" w:rsidP="00AF71E0">
            <w:pPr>
              <w:spacing w:after="0" w:line="312" w:lineRule="auto"/>
              <w:jc w:val="left"/>
              <w:rPr>
                <w:b w:val="0"/>
                <w:bCs w:val="0"/>
                <w:szCs w:val="22"/>
              </w:rPr>
            </w:pPr>
            <w:r w:rsidRPr="00FD1215">
              <w:rPr>
                <w:b w:val="0"/>
                <w:bCs w:val="0"/>
                <w:szCs w:val="22"/>
              </w:rPr>
              <w:t xml:space="preserve">Pod basculă pentru vehicule rutiere </w:t>
            </w:r>
          </w:p>
          <w:p w14:paraId="3AE077FE" w14:textId="1EB23472" w:rsidR="00AF71E0" w:rsidRPr="00EA4DC7" w:rsidRDefault="00EA4DC7" w:rsidP="00EA4DC7">
            <w:pPr>
              <w:rPr>
                <w:szCs w:val="22"/>
              </w:rPr>
            </w:pPr>
            <w:r w:rsidRPr="00EA4DC7">
              <w:rPr>
                <w:b w:val="0"/>
                <w:bCs w:val="0"/>
                <w:szCs w:val="22"/>
              </w:rPr>
              <w:t>Capacitate 60 t, cu intervale de măsurare max. 20 kg, terminal de cântărire extern, sistem computerizat de control al traficului cu semafoare, cititor carduri, sistem comunicare, terminal auto- cântărire RFID, sistem PC</w:t>
            </w:r>
          </w:p>
        </w:tc>
        <w:tc>
          <w:tcPr>
            <w:tcW w:w="3824" w:type="dxa"/>
            <w:vAlign w:val="center"/>
          </w:tcPr>
          <w:p w14:paraId="5068251D" w14:textId="632147CA" w:rsidR="00AF71E0" w:rsidRPr="00FD1215"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F51FCA">
              <w:rPr>
                <w:szCs w:val="22"/>
              </w:rPr>
              <w:t>Funcțional</w:t>
            </w:r>
          </w:p>
        </w:tc>
      </w:tr>
      <w:tr w:rsidR="00EA4DC7" w:rsidRPr="00FD1215" w14:paraId="02D578DC"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DCBFE7D" w14:textId="77777777" w:rsidR="00EA4DC7" w:rsidRPr="00EA4DC7" w:rsidRDefault="00EA4DC7" w:rsidP="00AF71E0">
            <w:pPr>
              <w:spacing w:after="0" w:line="312" w:lineRule="auto"/>
              <w:jc w:val="left"/>
              <w:rPr>
                <w:rFonts w:ascii="Calibri" w:hAnsi="Calibri" w:cs="Calibri"/>
                <w:b w:val="0"/>
                <w:bCs w:val="0"/>
              </w:rPr>
            </w:pPr>
            <w:r w:rsidRPr="00EA4DC7">
              <w:rPr>
                <w:rFonts w:ascii="Calibri" w:hAnsi="Calibri" w:cs="Calibri"/>
                <w:b w:val="0"/>
                <w:bCs w:val="0"/>
              </w:rPr>
              <w:t>Ca</w:t>
            </w:r>
            <w:r w:rsidRPr="00EA4DC7">
              <w:rPr>
                <w:rFonts w:ascii="Calibri" w:hAnsi="Calibri" w:cs="Calibri"/>
                <w:b w:val="0"/>
                <w:bCs w:val="0"/>
                <w:spacing w:val="-1"/>
              </w:rPr>
              <w:t>b</w:t>
            </w:r>
            <w:r w:rsidRPr="00EA4DC7">
              <w:rPr>
                <w:rFonts w:ascii="Calibri" w:hAnsi="Calibri" w:cs="Calibri"/>
                <w:b w:val="0"/>
                <w:bCs w:val="0"/>
              </w:rPr>
              <w:t>i</w:t>
            </w:r>
            <w:r w:rsidRPr="00EA4DC7">
              <w:rPr>
                <w:rFonts w:ascii="Calibri" w:hAnsi="Calibri" w:cs="Calibri"/>
                <w:b w:val="0"/>
                <w:bCs w:val="0"/>
                <w:spacing w:val="-1"/>
              </w:rPr>
              <w:t>n</w:t>
            </w:r>
            <w:r w:rsidRPr="00EA4DC7">
              <w:rPr>
                <w:rFonts w:ascii="Calibri" w:hAnsi="Calibri" w:cs="Calibri"/>
                <w:b w:val="0"/>
                <w:bCs w:val="0"/>
              </w:rPr>
              <w:t>ă recepț</w:t>
            </w:r>
            <w:r w:rsidRPr="00EA4DC7">
              <w:rPr>
                <w:rFonts w:ascii="Calibri" w:hAnsi="Calibri" w:cs="Calibri"/>
                <w:b w:val="0"/>
                <w:bCs w:val="0"/>
                <w:spacing w:val="-3"/>
              </w:rPr>
              <w:t>i</w:t>
            </w:r>
            <w:r w:rsidRPr="00EA4DC7">
              <w:rPr>
                <w:rFonts w:ascii="Calibri" w:hAnsi="Calibri" w:cs="Calibri"/>
                <w:b w:val="0"/>
                <w:bCs w:val="0"/>
              </w:rPr>
              <w:t>e</w:t>
            </w:r>
          </w:p>
          <w:p w14:paraId="4BB1E066" w14:textId="1EAE21A3" w:rsidR="00EA4DC7" w:rsidRPr="00FD1215" w:rsidRDefault="00EA4DC7" w:rsidP="00F51FCA">
            <w:pPr>
              <w:widowControl w:val="0"/>
              <w:autoSpaceDE w:val="0"/>
              <w:autoSpaceDN w:val="0"/>
              <w:adjustRightInd w:val="0"/>
              <w:spacing w:after="0"/>
              <w:ind w:right="44"/>
              <w:jc w:val="left"/>
              <w:rPr>
                <w:b w:val="0"/>
                <w:bCs w:val="0"/>
                <w:szCs w:val="22"/>
              </w:rPr>
            </w:pPr>
            <w:r w:rsidRPr="00F34F77">
              <w:rPr>
                <w:rFonts w:ascii="Calibri" w:eastAsiaTheme="minorEastAsia" w:hAnsi="Calibri" w:cs="Calibri"/>
                <w:b w:val="0"/>
                <w:bCs w:val="0"/>
                <w:szCs w:val="22"/>
              </w:rPr>
              <w:t>C</w:t>
            </w:r>
            <w:r w:rsidRPr="00F34F77">
              <w:rPr>
                <w:rFonts w:ascii="Calibri" w:eastAsiaTheme="minorEastAsia" w:hAnsi="Calibri" w:cs="Calibri"/>
                <w:b w:val="0"/>
                <w:bCs w:val="0"/>
                <w:spacing w:val="1"/>
                <w:szCs w:val="22"/>
              </w:rPr>
              <w:t>o</w:t>
            </w:r>
            <w:r w:rsidRPr="00F34F77">
              <w:rPr>
                <w:rFonts w:ascii="Calibri" w:eastAsiaTheme="minorEastAsia" w:hAnsi="Calibri" w:cs="Calibri"/>
                <w:b w:val="0"/>
                <w:bCs w:val="0"/>
                <w:spacing w:val="-1"/>
                <w:szCs w:val="22"/>
              </w:rPr>
              <w:t>n</w:t>
            </w:r>
            <w:r w:rsidRPr="00F34F77">
              <w:rPr>
                <w:rFonts w:ascii="Calibri" w:eastAsiaTheme="minorEastAsia" w:hAnsi="Calibri" w:cs="Calibri"/>
                <w:b w:val="0"/>
                <w:bCs w:val="0"/>
                <w:szCs w:val="22"/>
              </w:rPr>
              <w:t>strucț</w:t>
            </w:r>
            <w:r w:rsidRPr="00F34F77">
              <w:rPr>
                <w:rFonts w:ascii="Calibri" w:eastAsiaTheme="minorEastAsia" w:hAnsi="Calibri" w:cs="Calibri"/>
                <w:b w:val="0"/>
                <w:bCs w:val="0"/>
                <w:spacing w:val="-2"/>
                <w:szCs w:val="22"/>
              </w:rPr>
              <w:t>i</w:t>
            </w:r>
            <w:r w:rsidRPr="00F34F77">
              <w:rPr>
                <w:rFonts w:ascii="Calibri" w:eastAsiaTheme="minorEastAsia" w:hAnsi="Calibri" w:cs="Calibri"/>
                <w:b w:val="0"/>
                <w:bCs w:val="0"/>
                <w:szCs w:val="22"/>
              </w:rPr>
              <w:t xml:space="preserve">e </w:t>
            </w:r>
            <w:r w:rsidRPr="00F34F77">
              <w:rPr>
                <w:rFonts w:ascii="Calibri" w:eastAsiaTheme="minorEastAsia" w:hAnsi="Calibri" w:cs="Calibri"/>
                <w:b w:val="0"/>
                <w:bCs w:val="0"/>
                <w:spacing w:val="1"/>
                <w:szCs w:val="22"/>
              </w:rPr>
              <w:t>m</w:t>
            </w:r>
            <w:r w:rsidRPr="00F34F77">
              <w:rPr>
                <w:rFonts w:ascii="Calibri" w:eastAsiaTheme="minorEastAsia" w:hAnsi="Calibri" w:cs="Calibri"/>
                <w:b w:val="0"/>
                <w:bCs w:val="0"/>
                <w:szCs w:val="22"/>
              </w:rPr>
              <w:t>e</w:t>
            </w:r>
            <w:r w:rsidRPr="00F34F77">
              <w:rPr>
                <w:rFonts w:ascii="Calibri" w:eastAsiaTheme="minorEastAsia" w:hAnsi="Calibri" w:cs="Calibri"/>
                <w:b w:val="0"/>
                <w:bCs w:val="0"/>
                <w:spacing w:val="1"/>
                <w:szCs w:val="22"/>
              </w:rPr>
              <w:t>t</w:t>
            </w:r>
            <w:r w:rsidRPr="00F34F77">
              <w:rPr>
                <w:rFonts w:ascii="Calibri" w:eastAsiaTheme="minorEastAsia" w:hAnsi="Calibri" w:cs="Calibri"/>
                <w:b w:val="0"/>
                <w:bCs w:val="0"/>
                <w:szCs w:val="22"/>
              </w:rPr>
              <w:t>al</w:t>
            </w:r>
            <w:r w:rsidRPr="00F34F77">
              <w:rPr>
                <w:rFonts w:ascii="Calibri" w:eastAsiaTheme="minorEastAsia" w:hAnsi="Calibri" w:cs="Calibri"/>
                <w:b w:val="0"/>
                <w:bCs w:val="0"/>
                <w:spacing w:val="-1"/>
                <w:szCs w:val="22"/>
              </w:rPr>
              <w:t>i</w:t>
            </w:r>
            <w:r w:rsidRPr="00F34F77">
              <w:rPr>
                <w:rFonts w:ascii="Calibri" w:eastAsiaTheme="minorEastAsia" w:hAnsi="Calibri" w:cs="Calibri"/>
                <w:b w:val="0"/>
                <w:bCs w:val="0"/>
                <w:spacing w:val="-2"/>
                <w:szCs w:val="22"/>
              </w:rPr>
              <w:t>c</w:t>
            </w:r>
            <w:r w:rsidRPr="00F34F77">
              <w:rPr>
                <w:rFonts w:ascii="Calibri" w:eastAsiaTheme="minorEastAsia" w:hAnsi="Calibri" w:cs="Calibri"/>
                <w:b w:val="0"/>
                <w:bCs w:val="0"/>
                <w:szCs w:val="22"/>
              </w:rPr>
              <w:t>ă cu</w:t>
            </w:r>
            <w:r w:rsidRPr="00F34F77">
              <w:rPr>
                <w:rFonts w:ascii="Calibri" w:eastAsiaTheme="minorEastAsia" w:hAnsi="Calibri" w:cs="Calibri"/>
                <w:b w:val="0"/>
                <w:bCs w:val="0"/>
                <w:spacing w:val="15"/>
                <w:szCs w:val="22"/>
              </w:rPr>
              <w:t xml:space="preserve"> </w:t>
            </w:r>
            <w:r w:rsidRPr="00F34F77">
              <w:rPr>
                <w:rFonts w:ascii="Calibri" w:eastAsiaTheme="minorEastAsia" w:hAnsi="Calibri" w:cs="Calibri"/>
                <w:b w:val="0"/>
                <w:bCs w:val="0"/>
                <w:spacing w:val="-1"/>
                <w:szCs w:val="22"/>
              </w:rPr>
              <w:t>p</w:t>
            </w:r>
            <w:r w:rsidRPr="00F34F77">
              <w:rPr>
                <w:rFonts w:ascii="Calibri" w:eastAsiaTheme="minorEastAsia" w:hAnsi="Calibri" w:cs="Calibri"/>
                <w:b w:val="0"/>
                <w:bCs w:val="0"/>
                <w:szCs w:val="22"/>
              </w:rPr>
              <w:t>ere</w:t>
            </w:r>
            <w:r w:rsidRPr="00F34F77">
              <w:rPr>
                <w:rFonts w:ascii="Calibri" w:eastAsiaTheme="minorEastAsia" w:hAnsi="Calibri" w:cs="Calibri"/>
                <w:b w:val="0"/>
                <w:bCs w:val="0"/>
                <w:spacing w:val="1"/>
                <w:szCs w:val="22"/>
              </w:rPr>
              <w:t>ț</w:t>
            </w:r>
            <w:r w:rsidRPr="00F34F77">
              <w:rPr>
                <w:rFonts w:ascii="Calibri" w:eastAsiaTheme="minorEastAsia" w:hAnsi="Calibri" w:cs="Calibri"/>
                <w:b w:val="0"/>
                <w:bCs w:val="0"/>
                <w:szCs w:val="22"/>
              </w:rPr>
              <w:t>i</w:t>
            </w:r>
            <w:r w:rsidRPr="00F34F77">
              <w:rPr>
                <w:rFonts w:ascii="Calibri" w:eastAsiaTheme="minorEastAsia" w:hAnsi="Calibri" w:cs="Calibri"/>
                <w:b w:val="0"/>
                <w:bCs w:val="0"/>
                <w:spacing w:val="18"/>
                <w:szCs w:val="22"/>
              </w:rPr>
              <w:t xml:space="preserve"> </w:t>
            </w:r>
            <w:r w:rsidRPr="00F34F77">
              <w:rPr>
                <w:rFonts w:ascii="Calibri" w:eastAsiaTheme="minorEastAsia" w:hAnsi="Calibri" w:cs="Calibri"/>
                <w:b w:val="0"/>
                <w:bCs w:val="0"/>
                <w:spacing w:val="-1"/>
                <w:szCs w:val="22"/>
              </w:rPr>
              <w:t>d</w:t>
            </w:r>
            <w:r w:rsidRPr="00F34F77">
              <w:rPr>
                <w:rFonts w:ascii="Calibri" w:eastAsiaTheme="minorEastAsia" w:hAnsi="Calibri" w:cs="Calibri"/>
                <w:b w:val="0"/>
                <w:bCs w:val="0"/>
                <w:szCs w:val="22"/>
              </w:rPr>
              <w:t>e</w:t>
            </w:r>
            <w:r w:rsidRPr="00F34F77">
              <w:rPr>
                <w:rFonts w:ascii="Calibri" w:eastAsiaTheme="minorEastAsia" w:hAnsi="Calibri" w:cs="Calibri"/>
                <w:b w:val="0"/>
                <w:bCs w:val="0"/>
                <w:spacing w:val="18"/>
                <w:szCs w:val="22"/>
              </w:rPr>
              <w:t xml:space="preserve"> </w:t>
            </w:r>
            <w:r w:rsidRPr="00F34F77">
              <w:rPr>
                <w:rFonts w:ascii="Calibri" w:eastAsiaTheme="minorEastAsia" w:hAnsi="Calibri" w:cs="Calibri"/>
                <w:b w:val="0"/>
                <w:bCs w:val="0"/>
                <w:szCs w:val="22"/>
              </w:rPr>
              <w:t>tip sa</w:t>
            </w:r>
            <w:r w:rsidRPr="00F34F77">
              <w:rPr>
                <w:rFonts w:ascii="Calibri" w:eastAsiaTheme="minorEastAsia" w:hAnsi="Calibri" w:cs="Calibri"/>
                <w:b w:val="0"/>
                <w:bCs w:val="0"/>
                <w:spacing w:val="-1"/>
                <w:szCs w:val="22"/>
              </w:rPr>
              <w:t>n</w:t>
            </w:r>
            <w:r w:rsidRPr="00F34F77">
              <w:rPr>
                <w:rFonts w:ascii="Calibri" w:eastAsiaTheme="minorEastAsia" w:hAnsi="Calibri" w:cs="Calibri"/>
                <w:b w:val="0"/>
                <w:bCs w:val="0"/>
                <w:spacing w:val="-3"/>
                <w:szCs w:val="22"/>
              </w:rPr>
              <w:t>d</w:t>
            </w:r>
            <w:r w:rsidRPr="00F34F77">
              <w:rPr>
                <w:rFonts w:ascii="Calibri" w:eastAsiaTheme="minorEastAsia" w:hAnsi="Calibri" w:cs="Calibri"/>
                <w:b w:val="0"/>
                <w:bCs w:val="0"/>
                <w:szCs w:val="22"/>
              </w:rPr>
              <w:t>wich</w:t>
            </w:r>
            <w:r w:rsidRPr="00F34F77">
              <w:rPr>
                <w:rFonts w:ascii="Calibri" w:eastAsiaTheme="minorEastAsia" w:hAnsi="Calibri" w:cs="Calibri"/>
                <w:b w:val="0"/>
                <w:bCs w:val="0"/>
                <w:spacing w:val="18"/>
                <w:szCs w:val="22"/>
              </w:rPr>
              <w:t xml:space="preserve"> </w:t>
            </w:r>
            <w:r w:rsidRPr="00F34F77">
              <w:rPr>
                <w:rFonts w:ascii="Calibri" w:eastAsiaTheme="minorEastAsia" w:hAnsi="Calibri" w:cs="Calibri"/>
                <w:b w:val="0"/>
                <w:bCs w:val="0"/>
                <w:spacing w:val="-2"/>
                <w:szCs w:val="22"/>
              </w:rPr>
              <w:t>c</w:t>
            </w:r>
            <w:r w:rsidRPr="00F34F77">
              <w:rPr>
                <w:rFonts w:ascii="Calibri" w:eastAsiaTheme="minorEastAsia" w:hAnsi="Calibri" w:cs="Calibri"/>
                <w:b w:val="0"/>
                <w:bCs w:val="0"/>
                <w:spacing w:val="1"/>
                <w:szCs w:val="22"/>
              </w:rPr>
              <w:t>om</w:t>
            </w:r>
            <w:r w:rsidRPr="00F34F77">
              <w:rPr>
                <w:rFonts w:ascii="Calibri" w:eastAsiaTheme="minorEastAsia" w:hAnsi="Calibri" w:cs="Calibri"/>
                <w:b w:val="0"/>
                <w:bCs w:val="0"/>
                <w:spacing w:val="-1"/>
                <w:szCs w:val="22"/>
              </w:rPr>
              <w:t>pu</w:t>
            </w:r>
            <w:r w:rsidRPr="00F34F77">
              <w:rPr>
                <w:rFonts w:ascii="Calibri" w:eastAsiaTheme="minorEastAsia" w:hAnsi="Calibri" w:cs="Calibri"/>
                <w:b w:val="0"/>
                <w:bCs w:val="0"/>
                <w:szCs w:val="22"/>
              </w:rPr>
              <w:t xml:space="preserve">să </w:t>
            </w:r>
            <w:r w:rsidRPr="00F34F77">
              <w:rPr>
                <w:rFonts w:ascii="Calibri" w:eastAsiaTheme="minorEastAsia" w:hAnsi="Calibri" w:cs="Calibri"/>
                <w:b w:val="0"/>
                <w:bCs w:val="0"/>
                <w:spacing w:val="-1"/>
                <w:szCs w:val="22"/>
              </w:rPr>
              <w:t>d</w:t>
            </w:r>
            <w:r w:rsidRPr="00F34F77">
              <w:rPr>
                <w:rFonts w:ascii="Calibri" w:eastAsiaTheme="minorEastAsia" w:hAnsi="Calibri" w:cs="Calibri"/>
                <w:b w:val="0"/>
                <w:bCs w:val="0"/>
                <w:szCs w:val="22"/>
              </w:rPr>
              <w:t>in</w:t>
            </w:r>
            <w:r w:rsidRPr="00F34F77">
              <w:rPr>
                <w:rFonts w:ascii="Calibri" w:eastAsiaTheme="minorEastAsia" w:hAnsi="Calibri" w:cs="Calibri"/>
                <w:b w:val="0"/>
                <w:bCs w:val="0"/>
                <w:spacing w:val="17"/>
                <w:szCs w:val="22"/>
              </w:rPr>
              <w:t xml:space="preserve"> </w:t>
            </w:r>
            <w:r w:rsidRPr="00F34F77">
              <w:rPr>
                <w:rFonts w:ascii="Calibri" w:eastAsiaTheme="minorEastAsia" w:hAnsi="Calibri" w:cs="Calibri"/>
                <w:b w:val="0"/>
                <w:bCs w:val="0"/>
                <w:szCs w:val="22"/>
              </w:rPr>
              <w:t>3 î</w:t>
            </w:r>
            <w:r w:rsidRPr="00F34F77">
              <w:rPr>
                <w:rFonts w:ascii="Calibri" w:eastAsiaTheme="minorEastAsia" w:hAnsi="Calibri" w:cs="Calibri"/>
                <w:b w:val="0"/>
                <w:bCs w:val="0"/>
                <w:spacing w:val="-1"/>
                <w:szCs w:val="22"/>
              </w:rPr>
              <w:t>n</w:t>
            </w:r>
            <w:r w:rsidRPr="00F34F77">
              <w:rPr>
                <w:rFonts w:ascii="Calibri" w:eastAsiaTheme="minorEastAsia" w:hAnsi="Calibri" w:cs="Calibri"/>
                <w:b w:val="0"/>
                <w:bCs w:val="0"/>
                <w:szCs w:val="22"/>
              </w:rPr>
              <w:t>că</w:t>
            </w:r>
            <w:r w:rsidRPr="00F34F77">
              <w:rPr>
                <w:rFonts w:ascii="Calibri" w:eastAsiaTheme="minorEastAsia" w:hAnsi="Calibri" w:cs="Calibri"/>
                <w:b w:val="0"/>
                <w:bCs w:val="0"/>
                <w:spacing w:val="-1"/>
                <w:szCs w:val="22"/>
              </w:rPr>
              <w:t>p</w:t>
            </w:r>
            <w:r w:rsidRPr="00F34F77">
              <w:rPr>
                <w:rFonts w:ascii="Calibri" w:eastAsiaTheme="minorEastAsia" w:hAnsi="Calibri" w:cs="Calibri"/>
                <w:b w:val="0"/>
                <w:bCs w:val="0"/>
                <w:szCs w:val="22"/>
              </w:rPr>
              <w:t>eri (bi</w:t>
            </w:r>
            <w:r w:rsidRPr="00F34F77">
              <w:rPr>
                <w:rFonts w:ascii="Calibri" w:eastAsiaTheme="minorEastAsia" w:hAnsi="Calibri" w:cs="Calibri"/>
                <w:b w:val="0"/>
                <w:bCs w:val="0"/>
                <w:spacing w:val="-1"/>
                <w:szCs w:val="22"/>
              </w:rPr>
              <w:t>r</w:t>
            </w:r>
            <w:r w:rsidRPr="00F34F77">
              <w:rPr>
                <w:rFonts w:ascii="Calibri" w:eastAsiaTheme="minorEastAsia" w:hAnsi="Calibri" w:cs="Calibri"/>
                <w:b w:val="0"/>
                <w:bCs w:val="0"/>
                <w:spacing w:val="1"/>
                <w:szCs w:val="22"/>
              </w:rPr>
              <w:t>o</w:t>
            </w:r>
            <w:r w:rsidRPr="00F34F77">
              <w:rPr>
                <w:rFonts w:ascii="Calibri" w:eastAsiaTheme="minorEastAsia" w:hAnsi="Calibri" w:cs="Calibri"/>
                <w:b w:val="0"/>
                <w:bCs w:val="0"/>
                <w:spacing w:val="-1"/>
                <w:szCs w:val="22"/>
              </w:rPr>
              <w:t>u</w:t>
            </w:r>
            <w:r w:rsidRPr="00F34F77">
              <w:rPr>
                <w:rFonts w:ascii="Calibri" w:eastAsiaTheme="minorEastAsia" w:hAnsi="Calibri" w:cs="Calibri"/>
                <w:b w:val="0"/>
                <w:bCs w:val="0"/>
                <w:szCs w:val="22"/>
              </w:rPr>
              <w:t xml:space="preserve">, </w:t>
            </w:r>
            <w:r w:rsidRPr="00F34F77">
              <w:rPr>
                <w:rFonts w:ascii="Calibri" w:eastAsiaTheme="minorEastAsia" w:hAnsi="Calibri" w:cs="Calibri"/>
                <w:b w:val="0"/>
                <w:bCs w:val="0"/>
                <w:spacing w:val="-1"/>
                <w:szCs w:val="22"/>
              </w:rPr>
              <w:t>v</w:t>
            </w:r>
            <w:r w:rsidRPr="00F34F77">
              <w:rPr>
                <w:rFonts w:ascii="Calibri" w:eastAsiaTheme="minorEastAsia" w:hAnsi="Calibri" w:cs="Calibri"/>
                <w:b w:val="0"/>
                <w:bCs w:val="0"/>
                <w:szCs w:val="22"/>
              </w:rPr>
              <w:t>es</w:t>
            </w:r>
            <w:r w:rsidRPr="00F34F77">
              <w:rPr>
                <w:rFonts w:ascii="Calibri" w:eastAsiaTheme="minorEastAsia" w:hAnsi="Calibri" w:cs="Calibri"/>
                <w:b w:val="0"/>
                <w:bCs w:val="0"/>
                <w:spacing w:val="1"/>
                <w:szCs w:val="22"/>
              </w:rPr>
              <w:t>t</w:t>
            </w:r>
            <w:r w:rsidRPr="00F34F77">
              <w:rPr>
                <w:rFonts w:ascii="Calibri" w:eastAsiaTheme="minorEastAsia" w:hAnsi="Calibri" w:cs="Calibri"/>
                <w:b w:val="0"/>
                <w:bCs w:val="0"/>
                <w:szCs w:val="22"/>
              </w:rPr>
              <w:t>ia</w:t>
            </w:r>
            <w:r w:rsidRPr="00F34F77">
              <w:rPr>
                <w:rFonts w:ascii="Calibri" w:eastAsiaTheme="minorEastAsia" w:hAnsi="Calibri" w:cs="Calibri"/>
                <w:b w:val="0"/>
                <w:bCs w:val="0"/>
                <w:spacing w:val="-1"/>
                <w:szCs w:val="22"/>
              </w:rPr>
              <w:t>r</w:t>
            </w:r>
            <w:r w:rsidRPr="00F34F77">
              <w:rPr>
                <w:rFonts w:ascii="Calibri" w:eastAsiaTheme="minorEastAsia" w:hAnsi="Calibri" w:cs="Calibri"/>
                <w:b w:val="0"/>
                <w:bCs w:val="0"/>
                <w:szCs w:val="22"/>
              </w:rPr>
              <w:t>, gr</w:t>
            </w:r>
            <w:r w:rsidRPr="00F34F77">
              <w:rPr>
                <w:rFonts w:ascii="Calibri" w:eastAsiaTheme="minorEastAsia" w:hAnsi="Calibri" w:cs="Calibri"/>
                <w:b w:val="0"/>
                <w:bCs w:val="0"/>
                <w:spacing w:val="-4"/>
                <w:szCs w:val="22"/>
              </w:rPr>
              <w:t>u</w:t>
            </w:r>
            <w:r w:rsidRPr="00F34F77">
              <w:rPr>
                <w:rFonts w:ascii="Calibri" w:eastAsiaTheme="minorEastAsia" w:hAnsi="Calibri" w:cs="Calibri"/>
                <w:b w:val="0"/>
                <w:bCs w:val="0"/>
                <w:szCs w:val="22"/>
              </w:rPr>
              <w:t>p san</w:t>
            </w:r>
            <w:r w:rsidRPr="00F34F77">
              <w:rPr>
                <w:rFonts w:ascii="Calibri" w:eastAsiaTheme="minorEastAsia" w:hAnsi="Calibri" w:cs="Calibri"/>
                <w:b w:val="0"/>
                <w:bCs w:val="0"/>
                <w:spacing w:val="-1"/>
                <w:szCs w:val="22"/>
              </w:rPr>
              <w:t>i</w:t>
            </w:r>
            <w:r w:rsidRPr="00F34F77">
              <w:rPr>
                <w:rFonts w:ascii="Calibri" w:eastAsiaTheme="minorEastAsia" w:hAnsi="Calibri" w:cs="Calibri"/>
                <w:b w:val="0"/>
                <w:bCs w:val="0"/>
                <w:szCs w:val="22"/>
              </w:rPr>
              <w:t>tar),</w:t>
            </w:r>
            <w:r w:rsidRPr="00F34F77">
              <w:rPr>
                <w:rFonts w:ascii="Calibri" w:eastAsiaTheme="minorEastAsia" w:hAnsi="Calibri" w:cs="Calibri"/>
                <w:b w:val="0"/>
                <w:bCs w:val="0"/>
                <w:spacing w:val="1"/>
                <w:szCs w:val="22"/>
              </w:rPr>
              <w:t xml:space="preserve"> </w:t>
            </w:r>
            <w:r w:rsidRPr="00F34F77">
              <w:rPr>
                <w:rFonts w:ascii="Calibri" w:eastAsiaTheme="minorEastAsia" w:hAnsi="Calibri" w:cs="Calibri"/>
                <w:b w:val="0"/>
                <w:bCs w:val="0"/>
                <w:szCs w:val="22"/>
              </w:rPr>
              <w:t>cu</w:t>
            </w:r>
            <w:r w:rsidRPr="00F34F77">
              <w:rPr>
                <w:rFonts w:ascii="Calibri" w:eastAsiaTheme="minorEastAsia" w:hAnsi="Calibri" w:cs="Calibri"/>
                <w:b w:val="0"/>
                <w:bCs w:val="0"/>
                <w:spacing w:val="-3"/>
                <w:szCs w:val="22"/>
              </w:rPr>
              <w:t xml:space="preserve"> </w:t>
            </w:r>
            <w:r w:rsidRPr="00F34F77">
              <w:rPr>
                <w:rFonts w:ascii="Calibri" w:eastAsiaTheme="minorEastAsia" w:hAnsi="Calibri" w:cs="Calibri"/>
                <w:b w:val="0"/>
                <w:bCs w:val="0"/>
                <w:szCs w:val="22"/>
              </w:rPr>
              <w:t>util</w:t>
            </w:r>
            <w:r w:rsidRPr="00F34F77">
              <w:rPr>
                <w:rFonts w:ascii="Calibri" w:eastAsiaTheme="minorEastAsia" w:hAnsi="Calibri" w:cs="Calibri"/>
                <w:b w:val="0"/>
                <w:bCs w:val="0"/>
                <w:spacing w:val="-1"/>
                <w:szCs w:val="22"/>
              </w:rPr>
              <w:t>i</w:t>
            </w:r>
            <w:r w:rsidRPr="00F34F77">
              <w:rPr>
                <w:rFonts w:ascii="Calibri" w:eastAsiaTheme="minorEastAsia" w:hAnsi="Calibri" w:cs="Calibri"/>
                <w:b w:val="0"/>
                <w:bCs w:val="0"/>
                <w:szCs w:val="22"/>
              </w:rPr>
              <w:t>tăți</w:t>
            </w:r>
            <w:r w:rsidRPr="00F34F77">
              <w:rPr>
                <w:rFonts w:ascii="Calibri" w:eastAsiaTheme="minorEastAsia" w:hAnsi="Calibri" w:cs="Calibri"/>
                <w:b w:val="0"/>
                <w:bCs w:val="0"/>
                <w:spacing w:val="-2"/>
                <w:szCs w:val="22"/>
              </w:rPr>
              <w:t xml:space="preserve"> </w:t>
            </w:r>
            <w:r w:rsidRPr="00F34F77">
              <w:rPr>
                <w:rFonts w:ascii="Calibri" w:eastAsiaTheme="minorEastAsia" w:hAnsi="Calibri" w:cs="Calibri"/>
                <w:b w:val="0"/>
                <w:bCs w:val="0"/>
                <w:szCs w:val="22"/>
              </w:rPr>
              <w:t>asi</w:t>
            </w:r>
            <w:r w:rsidRPr="00F34F77">
              <w:rPr>
                <w:rFonts w:ascii="Calibri" w:eastAsiaTheme="minorEastAsia" w:hAnsi="Calibri" w:cs="Calibri"/>
                <w:b w:val="0"/>
                <w:bCs w:val="0"/>
                <w:spacing w:val="-1"/>
                <w:szCs w:val="22"/>
              </w:rPr>
              <w:t>gu</w:t>
            </w:r>
            <w:r w:rsidRPr="00F34F77">
              <w:rPr>
                <w:rFonts w:ascii="Calibri" w:eastAsiaTheme="minorEastAsia" w:hAnsi="Calibri" w:cs="Calibri"/>
                <w:b w:val="0"/>
                <w:bCs w:val="0"/>
                <w:szCs w:val="22"/>
              </w:rPr>
              <w:t>rate</w:t>
            </w:r>
          </w:p>
        </w:tc>
        <w:tc>
          <w:tcPr>
            <w:tcW w:w="3824" w:type="dxa"/>
            <w:shd w:val="clear" w:color="auto" w:fill="auto"/>
            <w:vAlign w:val="center"/>
          </w:tcPr>
          <w:p w14:paraId="01FA8538" w14:textId="0ADB536E" w:rsidR="00EA4DC7" w:rsidRPr="00FD1215" w:rsidRDefault="003A4477" w:rsidP="00AF71E0">
            <w:pP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În bune condiții – nu necesită investiții</w:t>
            </w:r>
          </w:p>
        </w:tc>
      </w:tr>
      <w:tr w:rsidR="00EA4DC7" w:rsidRPr="00FD1215" w14:paraId="208FAD63"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77A2B0B5" w14:textId="77777777" w:rsidR="00EA4DC7" w:rsidRPr="003A4477" w:rsidRDefault="00EA4DC7" w:rsidP="003A4477">
            <w:pPr>
              <w:widowControl w:val="0"/>
              <w:tabs>
                <w:tab w:val="left" w:pos="960"/>
                <w:tab w:val="left" w:pos="1780"/>
                <w:tab w:val="left" w:pos="2200"/>
                <w:tab w:val="left" w:pos="3040"/>
                <w:tab w:val="left" w:pos="4120"/>
                <w:tab w:val="left" w:pos="5080"/>
              </w:tabs>
              <w:autoSpaceDE w:val="0"/>
              <w:autoSpaceDN w:val="0"/>
              <w:adjustRightInd w:val="0"/>
              <w:spacing w:after="0"/>
              <w:ind w:right="-20" w:hanging="30"/>
              <w:rPr>
                <w:rFonts w:ascii="Calibri" w:hAnsi="Calibri" w:cs="Calibri"/>
                <w:b w:val="0"/>
                <w:bCs w:val="0"/>
              </w:rPr>
            </w:pPr>
            <w:r w:rsidRPr="003A4477">
              <w:rPr>
                <w:rFonts w:ascii="Calibri" w:hAnsi="Calibri" w:cs="Calibri"/>
                <w:b w:val="0"/>
                <w:bCs w:val="0"/>
              </w:rPr>
              <w:t>Clă</w:t>
            </w:r>
            <w:r w:rsidRPr="003A4477">
              <w:rPr>
                <w:rFonts w:ascii="Calibri" w:hAnsi="Calibri" w:cs="Calibri"/>
                <w:b w:val="0"/>
                <w:bCs w:val="0"/>
                <w:spacing w:val="-1"/>
              </w:rPr>
              <w:t>d</w:t>
            </w:r>
            <w:r w:rsidRPr="003A4477">
              <w:rPr>
                <w:rFonts w:ascii="Calibri" w:hAnsi="Calibri" w:cs="Calibri"/>
                <w:b w:val="0"/>
                <w:bCs w:val="0"/>
              </w:rPr>
              <w:t>ire admin</w:t>
            </w:r>
            <w:r w:rsidRPr="003A4477">
              <w:rPr>
                <w:rFonts w:ascii="Calibri" w:hAnsi="Calibri" w:cs="Calibri"/>
                <w:b w:val="0"/>
                <w:bCs w:val="0"/>
                <w:spacing w:val="-1"/>
              </w:rPr>
              <w:t>i</w:t>
            </w:r>
            <w:r w:rsidRPr="003A4477">
              <w:rPr>
                <w:rFonts w:ascii="Calibri" w:hAnsi="Calibri" w:cs="Calibri"/>
                <w:b w:val="0"/>
                <w:bCs w:val="0"/>
                <w:spacing w:val="-2"/>
              </w:rPr>
              <w:t>s</w:t>
            </w:r>
            <w:r w:rsidRPr="003A4477">
              <w:rPr>
                <w:rFonts w:ascii="Calibri" w:hAnsi="Calibri" w:cs="Calibri"/>
                <w:b w:val="0"/>
                <w:bCs w:val="0"/>
              </w:rPr>
              <w:t>trat</w:t>
            </w:r>
            <w:r w:rsidRPr="003A4477">
              <w:rPr>
                <w:rFonts w:ascii="Calibri" w:hAnsi="Calibri" w:cs="Calibri"/>
                <w:b w:val="0"/>
                <w:bCs w:val="0"/>
                <w:spacing w:val="-2"/>
              </w:rPr>
              <w:t>i</w:t>
            </w:r>
            <w:r w:rsidRPr="003A4477">
              <w:rPr>
                <w:rFonts w:ascii="Calibri" w:hAnsi="Calibri" w:cs="Calibri"/>
                <w:b w:val="0"/>
                <w:bCs w:val="0"/>
                <w:spacing w:val="1"/>
              </w:rPr>
              <w:t>v</w:t>
            </w:r>
            <w:r w:rsidRPr="003A4477">
              <w:rPr>
                <w:rFonts w:ascii="Calibri" w:hAnsi="Calibri" w:cs="Calibri"/>
                <w:b w:val="0"/>
                <w:bCs w:val="0"/>
              </w:rPr>
              <w:t xml:space="preserve">ă </w:t>
            </w:r>
          </w:p>
          <w:p w14:paraId="528A3649" w14:textId="428F31E6" w:rsidR="00EA4DC7" w:rsidRPr="00FD1215" w:rsidRDefault="00EA4DC7" w:rsidP="003A4477">
            <w:pPr>
              <w:widowControl w:val="0"/>
              <w:tabs>
                <w:tab w:val="left" w:pos="960"/>
                <w:tab w:val="left" w:pos="1780"/>
                <w:tab w:val="left" w:pos="2200"/>
                <w:tab w:val="left" w:pos="3040"/>
                <w:tab w:val="left" w:pos="4120"/>
                <w:tab w:val="left" w:pos="5080"/>
              </w:tabs>
              <w:autoSpaceDE w:val="0"/>
              <w:autoSpaceDN w:val="0"/>
              <w:adjustRightInd w:val="0"/>
              <w:spacing w:after="0"/>
              <w:ind w:right="-20" w:hanging="30"/>
              <w:rPr>
                <w:b w:val="0"/>
                <w:bCs w:val="0"/>
                <w:szCs w:val="22"/>
              </w:rPr>
            </w:pPr>
            <w:r w:rsidRPr="00B4761A">
              <w:rPr>
                <w:rFonts w:ascii="Calibri" w:eastAsiaTheme="minorEastAsia" w:hAnsi="Calibri" w:cs="Calibri"/>
                <w:b w:val="0"/>
                <w:bCs w:val="0"/>
                <w:szCs w:val="22"/>
                <w:lang w:val="pt-BR"/>
              </w:rPr>
              <w:t>Clă</w:t>
            </w:r>
            <w:r w:rsidRPr="00B4761A">
              <w:rPr>
                <w:rFonts w:ascii="Calibri" w:eastAsiaTheme="minorEastAsia" w:hAnsi="Calibri" w:cs="Calibri"/>
                <w:b w:val="0"/>
                <w:bCs w:val="0"/>
                <w:spacing w:val="-1"/>
                <w:szCs w:val="22"/>
                <w:lang w:val="pt-BR"/>
              </w:rPr>
              <w:t>d</w:t>
            </w:r>
            <w:r w:rsidRPr="00B4761A">
              <w:rPr>
                <w:rFonts w:ascii="Calibri" w:eastAsiaTheme="minorEastAsia" w:hAnsi="Calibri" w:cs="Calibri"/>
                <w:b w:val="0"/>
                <w:bCs w:val="0"/>
                <w:szCs w:val="22"/>
                <w:lang w:val="pt-BR"/>
              </w:rPr>
              <w:t>ire</w:t>
            </w:r>
            <w:r w:rsidRPr="00B4761A">
              <w:rPr>
                <w:rFonts w:ascii="Calibri" w:eastAsiaTheme="minorEastAsia" w:hAnsi="Calibri" w:cs="Calibri"/>
                <w:b w:val="0"/>
                <w:bCs w:val="0"/>
                <w:szCs w:val="22"/>
                <w:lang w:val="pt-BR"/>
              </w:rPr>
              <w:tab/>
            </w:r>
            <w:r w:rsidRPr="00B4761A">
              <w:rPr>
                <w:rFonts w:ascii="Calibri" w:eastAsiaTheme="minorEastAsia" w:hAnsi="Calibri" w:cs="Calibri"/>
                <w:b w:val="0"/>
                <w:bCs w:val="0"/>
                <w:spacing w:val="-1"/>
                <w:szCs w:val="22"/>
                <w:lang w:val="pt-BR"/>
              </w:rPr>
              <w:t>p</w:t>
            </w:r>
            <w:r w:rsidRPr="00B4761A">
              <w:rPr>
                <w:rFonts w:ascii="Calibri" w:eastAsiaTheme="minorEastAsia" w:hAnsi="Calibri" w:cs="Calibri"/>
                <w:b w:val="0"/>
                <w:bCs w:val="0"/>
                <w:szCs w:val="22"/>
                <w:lang w:val="pt-BR"/>
              </w:rPr>
              <w:t>arter,</w:t>
            </w:r>
            <w:r w:rsidRPr="00B4761A">
              <w:rPr>
                <w:rFonts w:ascii="Calibri" w:eastAsiaTheme="minorEastAsia" w:hAnsi="Calibri" w:cs="Calibri"/>
                <w:b w:val="0"/>
                <w:bCs w:val="0"/>
                <w:szCs w:val="22"/>
                <w:lang w:val="pt-BR"/>
              </w:rPr>
              <w:tab/>
              <w:t>cu</w:t>
            </w:r>
            <w:r w:rsidRPr="00B4761A">
              <w:rPr>
                <w:rFonts w:ascii="Calibri" w:eastAsiaTheme="minorEastAsia" w:hAnsi="Calibri" w:cs="Calibri"/>
                <w:b w:val="0"/>
                <w:bCs w:val="0"/>
                <w:szCs w:val="22"/>
                <w:lang w:val="pt-BR"/>
              </w:rPr>
              <w:tab/>
            </w:r>
            <w:r w:rsidRPr="00B4761A">
              <w:rPr>
                <w:rFonts w:ascii="Calibri" w:eastAsiaTheme="minorEastAsia" w:hAnsi="Calibri" w:cs="Calibri"/>
                <w:b w:val="0"/>
                <w:bCs w:val="0"/>
                <w:spacing w:val="-1"/>
                <w:szCs w:val="22"/>
                <w:lang w:val="pt-BR"/>
              </w:rPr>
              <w:t>u</w:t>
            </w:r>
            <w:r w:rsidRPr="00B4761A">
              <w:rPr>
                <w:rFonts w:ascii="Calibri" w:eastAsiaTheme="minorEastAsia" w:hAnsi="Calibri" w:cs="Calibri"/>
                <w:b w:val="0"/>
                <w:bCs w:val="0"/>
                <w:szCs w:val="22"/>
                <w:lang w:val="pt-BR"/>
              </w:rPr>
              <w:t>til</w:t>
            </w:r>
            <w:r w:rsidRPr="00B4761A">
              <w:rPr>
                <w:rFonts w:ascii="Calibri" w:eastAsiaTheme="minorEastAsia" w:hAnsi="Calibri" w:cs="Calibri"/>
                <w:b w:val="0"/>
                <w:bCs w:val="0"/>
                <w:spacing w:val="-3"/>
                <w:szCs w:val="22"/>
                <w:lang w:val="pt-BR"/>
              </w:rPr>
              <w:t>i</w:t>
            </w:r>
            <w:r w:rsidRPr="00B4761A">
              <w:rPr>
                <w:rFonts w:ascii="Calibri" w:eastAsiaTheme="minorEastAsia" w:hAnsi="Calibri" w:cs="Calibri"/>
                <w:b w:val="0"/>
                <w:bCs w:val="0"/>
                <w:szCs w:val="22"/>
                <w:lang w:val="pt-BR"/>
              </w:rPr>
              <w:t>tăți</w:t>
            </w:r>
            <w:r w:rsidRPr="00B4761A">
              <w:rPr>
                <w:rFonts w:ascii="Calibri" w:eastAsiaTheme="minorEastAsia" w:hAnsi="Calibri" w:cs="Calibri"/>
                <w:b w:val="0"/>
                <w:bCs w:val="0"/>
                <w:szCs w:val="22"/>
                <w:lang w:val="pt-BR"/>
              </w:rPr>
              <w:tab/>
              <w:t>asi</w:t>
            </w:r>
            <w:r w:rsidRPr="00B4761A">
              <w:rPr>
                <w:rFonts w:ascii="Calibri" w:eastAsiaTheme="minorEastAsia" w:hAnsi="Calibri" w:cs="Calibri"/>
                <w:b w:val="0"/>
                <w:bCs w:val="0"/>
                <w:spacing w:val="-1"/>
                <w:szCs w:val="22"/>
                <w:lang w:val="pt-BR"/>
              </w:rPr>
              <w:t>gu</w:t>
            </w:r>
            <w:r w:rsidRPr="00B4761A">
              <w:rPr>
                <w:rFonts w:ascii="Calibri" w:eastAsiaTheme="minorEastAsia" w:hAnsi="Calibri" w:cs="Calibri"/>
                <w:b w:val="0"/>
                <w:bCs w:val="0"/>
                <w:szCs w:val="22"/>
                <w:lang w:val="pt-BR"/>
              </w:rPr>
              <w:t>rat</w:t>
            </w:r>
            <w:r w:rsidRPr="00B4761A">
              <w:rPr>
                <w:rFonts w:ascii="Calibri" w:eastAsiaTheme="minorEastAsia" w:hAnsi="Calibri" w:cs="Calibri"/>
                <w:b w:val="0"/>
                <w:bCs w:val="0"/>
                <w:spacing w:val="-2"/>
                <w:szCs w:val="22"/>
                <w:lang w:val="pt-BR"/>
              </w:rPr>
              <w:t>e</w:t>
            </w:r>
            <w:r w:rsidRPr="00B4761A">
              <w:rPr>
                <w:rFonts w:ascii="Calibri" w:eastAsiaTheme="minorEastAsia" w:hAnsi="Calibri" w:cs="Calibri"/>
                <w:b w:val="0"/>
                <w:bCs w:val="0"/>
                <w:szCs w:val="22"/>
                <w:lang w:val="pt-BR"/>
              </w:rPr>
              <w:t>,</w:t>
            </w:r>
          </w:p>
        </w:tc>
        <w:tc>
          <w:tcPr>
            <w:tcW w:w="3824" w:type="dxa"/>
            <w:vAlign w:val="center"/>
          </w:tcPr>
          <w:p w14:paraId="1B517F5C" w14:textId="0B7F7A47" w:rsidR="00EA4DC7" w:rsidRPr="00FD1215" w:rsidRDefault="003A4477" w:rsidP="00AF71E0">
            <w:pP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În bune condiții – nu necesită investiții</w:t>
            </w:r>
          </w:p>
        </w:tc>
      </w:tr>
      <w:tr w:rsidR="003A4477" w:rsidRPr="00FD1215" w14:paraId="49099848"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78B5DE3A" w14:textId="77777777" w:rsidR="003A4477" w:rsidRPr="002F2743" w:rsidRDefault="003A4477" w:rsidP="00AF71E0">
            <w:pPr>
              <w:spacing w:after="0" w:line="312" w:lineRule="auto"/>
              <w:jc w:val="left"/>
              <w:rPr>
                <w:szCs w:val="22"/>
              </w:rPr>
            </w:pPr>
            <w:r w:rsidRPr="002F2743">
              <w:rPr>
                <w:b w:val="0"/>
                <w:bCs w:val="0"/>
                <w:szCs w:val="22"/>
              </w:rPr>
              <w:t>Garaj și atelier mecanic</w:t>
            </w:r>
          </w:p>
          <w:p w14:paraId="1F17B559" w14:textId="58DA59DF" w:rsidR="003A4477" w:rsidRPr="002F2743" w:rsidRDefault="003A4477" w:rsidP="003A4477">
            <w:pPr>
              <w:jc w:val="left"/>
              <w:rPr>
                <w:b w:val="0"/>
                <w:bCs w:val="0"/>
                <w:szCs w:val="22"/>
              </w:rPr>
            </w:pPr>
            <w:r w:rsidRPr="002F2743">
              <w:rPr>
                <w:b w:val="0"/>
                <w:bCs w:val="0"/>
                <w:szCs w:val="22"/>
              </w:rPr>
              <w:t xml:space="preserve">Structură metalică </w:t>
            </w:r>
          </w:p>
        </w:tc>
        <w:tc>
          <w:tcPr>
            <w:tcW w:w="3824" w:type="dxa"/>
            <w:shd w:val="clear" w:color="auto" w:fill="auto"/>
            <w:vAlign w:val="center"/>
          </w:tcPr>
          <w:p w14:paraId="6B94DDB0" w14:textId="3BEC9953" w:rsidR="003A4477" w:rsidRPr="002F2743" w:rsidRDefault="003A4477" w:rsidP="00AF71E0">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bune condiții – nu necesită investiții</w:t>
            </w:r>
          </w:p>
        </w:tc>
      </w:tr>
      <w:tr w:rsidR="003B3025" w:rsidRPr="00FD1215" w14:paraId="5FBD9CDA" w14:textId="77777777" w:rsidTr="00E94217">
        <w:trPr>
          <w:trHeight w:val="609"/>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44FE63AA" w14:textId="1BDC6BC5" w:rsidR="00AF71E0" w:rsidRPr="002F2743" w:rsidRDefault="00AF71E0" w:rsidP="00AF71E0">
            <w:pPr>
              <w:spacing w:after="0" w:line="312" w:lineRule="auto"/>
              <w:jc w:val="left"/>
              <w:rPr>
                <w:b w:val="0"/>
                <w:bCs w:val="0"/>
                <w:szCs w:val="22"/>
              </w:rPr>
            </w:pPr>
            <w:r w:rsidRPr="002F2743">
              <w:rPr>
                <w:b w:val="0"/>
                <w:bCs w:val="0"/>
                <w:szCs w:val="22"/>
              </w:rPr>
              <w:t xml:space="preserve">Hală </w:t>
            </w:r>
            <w:r w:rsidR="003A4477" w:rsidRPr="002F2743">
              <w:rPr>
                <w:b w:val="0"/>
                <w:bCs w:val="0"/>
                <w:szCs w:val="22"/>
              </w:rPr>
              <w:t>sortare</w:t>
            </w:r>
          </w:p>
          <w:p w14:paraId="381B9D2B" w14:textId="318F130B" w:rsidR="00AF71E0" w:rsidRPr="002F2743" w:rsidRDefault="003A4477" w:rsidP="003A4477">
            <w:pPr>
              <w:rPr>
                <w:b w:val="0"/>
                <w:bCs w:val="0"/>
                <w:szCs w:val="22"/>
              </w:rPr>
            </w:pPr>
            <w:r w:rsidRPr="002F2743">
              <w:rPr>
                <w:b w:val="0"/>
                <w:bCs w:val="0"/>
                <w:szCs w:val="22"/>
              </w:rPr>
              <w:t xml:space="preserve">Structură  metalică  </w:t>
            </w:r>
          </w:p>
        </w:tc>
        <w:tc>
          <w:tcPr>
            <w:tcW w:w="3824" w:type="dxa"/>
            <w:vAlign w:val="center"/>
          </w:tcPr>
          <w:p w14:paraId="16694660" w14:textId="2E750967" w:rsidR="00AF71E0" w:rsidRPr="002F2743"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2F2743">
              <w:rPr>
                <w:szCs w:val="22"/>
              </w:rPr>
              <w:t>În bune condiții – nu necesită investiții</w:t>
            </w:r>
          </w:p>
        </w:tc>
      </w:tr>
      <w:tr w:rsidR="003A4477" w:rsidRPr="00FD1215" w14:paraId="1B46ACD5"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7D25BFFA" w14:textId="77777777" w:rsidR="003A4477" w:rsidRPr="002F2743" w:rsidRDefault="003A4477" w:rsidP="003A4477">
            <w:pPr>
              <w:spacing w:after="0"/>
              <w:jc w:val="left"/>
              <w:rPr>
                <w:rFonts w:ascii="Calibri" w:hAnsi="Calibri" w:cs="Calibri"/>
                <w:b w:val="0"/>
                <w:bCs w:val="0"/>
              </w:rPr>
            </w:pPr>
            <w:r w:rsidRPr="002F2743">
              <w:rPr>
                <w:rFonts w:ascii="Calibri" w:hAnsi="Calibri" w:cs="Calibri"/>
                <w:b w:val="0"/>
                <w:bCs w:val="0"/>
                <w:spacing w:val="1"/>
              </w:rPr>
              <w:t>P</w:t>
            </w:r>
            <w:r w:rsidRPr="002F2743">
              <w:rPr>
                <w:rFonts w:ascii="Calibri" w:hAnsi="Calibri" w:cs="Calibri"/>
                <w:b w:val="0"/>
                <w:bCs w:val="0"/>
              </w:rPr>
              <w:t>lat</w:t>
            </w:r>
            <w:r w:rsidRPr="002F2743">
              <w:rPr>
                <w:rFonts w:ascii="Calibri" w:hAnsi="Calibri" w:cs="Calibri"/>
                <w:b w:val="0"/>
                <w:bCs w:val="0"/>
                <w:spacing w:val="-3"/>
              </w:rPr>
              <w:t>f</w:t>
            </w:r>
            <w:r w:rsidRPr="002F2743">
              <w:rPr>
                <w:rFonts w:ascii="Calibri" w:hAnsi="Calibri" w:cs="Calibri"/>
                <w:b w:val="0"/>
                <w:bCs w:val="0"/>
                <w:spacing w:val="1"/>
              </w:rPr>
              <w:t>o</w:t>
            </w:r>
            <w:r w:rsidRPr="002F2743">
              <w:rPr>
                <w:rFonts w:ascii="Calibri" w:hAnsi="Calibri" w:cs="Calibri"/>
                <w:b w:val="0"/>
                <w:bCs w:val="0"/>
              </w:rPr>
              <w:t>r</w:t>
            </w:r>
            <w:r w:rsidRPr="002F2743">
              <w:rPr>
                <w:rFonts w:ascii="Calibri" w:hAnsi="Calibri" w:cs="Calibri"/>
                <w:b w:val="0"/>
                <w:bCs w:val="0"/>
                <w:spacing w:val="-1"/>
              </w:rPr>
              <w:t>m</w:t>
            </w:r>
            <w:r w:rsidRPr="002F2743">
              <w:rPr>
                <w:rFonts w:ascii="Calibri" w:hAnsi="Calibri" w:cs="Calibri"/>
                <w:b w:val="0"/>
                <w:bCs w:val="0"/>
              </w:rPr>
              <w:t>e</w:t>
            </w:r>
            <w:r w:rsidRPr="002F2743">
              <w:rPr>
                <w:rFonts w:ascii="Calibri" w:hAnsi="Calibri" w:cs="Calibri"/>
                <w:b w:val="0"/>
                <w:bCs w:val="0"/>
                <w:spacing w:val="49"/>
              </w:rPr>
              <w:t xml:space="preserve"> </w:t>
            </w:r>
            <w:r w:rsidRPr="002F2743">
              <w:rPr>
                <w:rFonts w:ascii="Calibri" w:hAnsi="Calibri" w:cs="Calibri"/>
                <w:b w:val="0"/>
                <w:bCs w:val="0"/>
              </w:rPr>
              <w:t>t</w:t>
            </w:r>
            <w:r w:rsidRPr="002F2743">
              <w:rPr>
                <w:rFonts w:ascii="Calibri" w:hAnsi="Calibri" w:cs="Calibri"/>
                <w:b w:val="0"/>
                <w:bCs w:val="0"/>
                <w:spacing w:val="1"/>
              </w:rPr>
              <w:t>e</w:t>
            </w:r>
            <w:r w:rsidRPr="002F2743">
              <w:rPr>
                <w:rFonts w:ascii="Calibri" w:hAnsi="Calibri" w:cs="Calibri"/>
                <w:b w:val="0"/>
                <w:bCs w:val="0"/>
                <w:spacing w:val="-1"/>
              </w:rPr>
              <w:t>hn</w:t>
            </w:r>
            <w:r w:rsidRPr="002F2743">
              <w:rPr>
                <w:rFonts w:ascii="Calibri" w:hAnsi="Calibri" w:cs="Calibri"/>
                <w:b w:val="0"/>
                <w:bCs w:val="0"/>
                <w:spacing w:val="1"/>
              </w:rPr>
              <w:t>o</w:t>
            </w:r>
            <w:r w:rsidRPr="002F2743">
              <w:rPr>
                <w:rFonts w:ascii="Calibri" w:hAnsi="Calibri" w:cs="Calibri"/>
                <w:b w:val="0"/>
                <w:bCs w:val="0"/>
                <w:spacing w:val="-3"/>
              </w:rPr>
              <w:t>l</w:t>
            </w:r>
            <w:r w:rsidRPr="002F2743">
              <w:rPr>
                <w:rFonts w:ascii="Calibri" w:hAnsi="Calibri" w:cs="Calibri"/>
                <w:b w:val="0"/>
                <w:bCs w:val="0"/>
                <w:spacing w:val="1"/>
              </w:rPr>
              <w:t>o</w:t>
            </w:r>
            <w:r w:rsidRPr="002F2743">
              <w:rPr>
                <w:rFonts w:ascii="Calibri" w:hAnsi="Calibri" w:cs="Calibri"/>
                <w:b w:val="0"/>
                <w:bCs w:val="0"/>
                <w:spacing w:val="-1"/>
              </w:rPr>
              <w:t>g</w:t>
            </w:r>
            <w:r w:rsidRPr="002F2743">
              <w:rPr>
                <w:rFonts w:ascii="Calibri" w:hAnsi="Calibri" w:cs="Calibri"/>
                <w:b w:val="0"/>
                <w:bCs w:val="0"/>
              </w:rPr>
              <w:t>ice</w:t>
            </w:r>
          </w:p>
          <w:p w14:paraId="7279CF12" w14:textId="77777777" w:rsidR="003A4477" w:rsidRPr="002F2743" w:rsidRDefault="003A4477" w:rsidP="003A4477">
            <w:pPr>
              <w:spacing w:after="0"/>
              <w:jc w:val="left"/>
              <w:rPr>
                <w:rFonts w:ascii="Calibri" w:hAnsi="Calibri" w:cs="Calibri"/>
              </w:rPr>
            </w:pPr>
            <w:r w:rsidRPr="002F2743">
              <w:rPr>
                <w:rFonts w:ascii="Calibri" w:hAnsi="Calibri" w:cs="Calibri"/>
                <w:b w:val="0"/>
                <w:bCs w:val="0"/>
                <w:spacing w:val="1"/>
              </w:rPr>
              <w:t>P</w:t>
            </w:r>
            <w:r w:rsidRPr="002F2743">
              <w:rPr>
                <w:rFonts w:ascii="Calibri" w:hAnsi="Calibri" w:cs="Calibri"/>
                <w:b w:val="0"/>
                <w:bCs w:val="0"/>
              </w:rPr>
              <w:t>lat</w:t>
            </w:r>
            <w:r w:rsidRPr="002F2743">
              <w:rPr>
                <w:rFonts w:ascii="Calibri" w:hAnsi="Calibri" w:cs="Calibri"/>
                <w:b w:val="0"/>
                <w:bCs w:val="0"/>
                <w:spacing w:val="-3"/>
              </w:rPr>
              <w:t>f</w:t>
            </w:r>
            <w:r w:rsidRPr="002F2743">
              <w:rPr>
                <w:rFonts w:ascii="Calibri" w:hAnsi="Calibri" w:cs="Calibri"/>
                <w:b w:val="0"/>
                <w:bCs w:val="0"/>
                <w:spacing w:val="1"/>
              </w:rPr>
              <w:t>o</w:t>
            </w:r>
            <w:r w:rsidRPr="002F2743">
              <w:rPr>
                <w:rFonts w:ascii="Calibri" w:hAnsi="Calibri" w:cs="Calibri"/>
                <w:b w:val="0"/>
                <w:bCs w:val="0"/>
              </w:rPr>
              <w:t>r</w:t>
            </w:r>
            <w:r w:rsidRPr="002F2743">
              <w:rPr>
                <w:rFonts w:ascii="Calibri" w:hAnsi="Calibri" w:cs="Calibri"/>
                <w:b w:val="0"/>
                <w:bCs w:val="0"/>
                <w:spacing w:val="-2"/>
              </w:rPr>
              <w:t>m</w:t>
            </w:r>
            <w:r w:rsidRPr="002F2743">
              <w:rPr>
                <w:rFonts w:ascii="Calibri" w:hAnsi="Calibri" w:cs="Calibri"/>
                <w:b w:val="0"/>
                <w:bCs w:val="0"/>
              </w:rPr>
              <w:t>ă be</w:t>
            </w:r>
            <w:r w:rsidRPr="002F2743">
              <w:rPr>
                <w:rFonts w:ascii="Calibri" w:hAnsi="Calibri" w:cs="Calibri"/>
                <w:b w:val="0"/>
                <w:bCs w:val="0"/>
                <w:spacing w:val="-2"/>
              </w:rPr>
              <w:t>t</w:t>
            </w:r>
            <w:r w:rsidRPr="002F2743">
              <w:rPr>
                <w:rFonts w:ascii="Calibri" w:hAnsi="Calibri" w:cs="Calibri"/>
                <w:b w:val="0"/>
                <w:bCs w:val="0"/>
                <w:spacing w:val="1"/>
              </w:rPr>
              <w:t>o</w:t>
            </w:r>
            <w:r w:rsidRPr="002F2743">
              <w:rPr>
                <w:rFonts w:ascii="Calibri" w:hAnsi="Calibri" w:cs="Calibri"/>
                <w:b w:val="0"/>
                <w:bCs w:val="0"/>
                <w:spacing w:val="-1"/>
              </w:rPr>
              <w:t>n</w:t>
            </w:r>
            <w:r w:rsidRPr="002F2743">
              <w:rPr>
                <w:rFonts w:ascii="Calibri" w:hAnsi="Calibri" w:cs="Calibri"/>
                <w:b w:val="0"/>
                <w:bCs w:val="0"/>
              </w:rPr>
              <w:t>ată</w:t>
            </w:r>
            <w:r w:rsidRPr="002F2743">
              <w:rPr>
                <w:rFonts w:ascii="Calibri" w:hAnsi="Calibri" w:cs="Calibri"/>
                <w:b w:val="0"/>
                <w:bCs w:val="0"/>
                <w:spacing w:val="-2"/>
              </w:rPr>
              <w:t xml:space="preserve"> </w:t>
            </w:r>
            <w:r w:rsidRPr="002F2743">
              <w:rPr>
                <w:rFonts w:ascii="Calibri" w:hAnsi="Calibri" w:cs="Calibri"/>
                <w:b w:val="0"/>
                <w:bCs w:val="0"/>
              </w:rPr>
              <w:t>pentru</w:t>
            </w:r>
            <w:r w:rsidRPr="002F2743">
              <w:rPr>
                <w:rFonts w:ascii="Calibri" w:hAnsi="Calibri" w:cs="Calibri"/>
                <w:b w:val="0"/>
                <w:bCs w:val="0"/>
                <w:spacing w:val="-3"/>
              </w:rPr>
              <w:t xml:space="preserve"> </w:t>
            </w:r>
            <w:r w:rsidRPr="002F2743">
              <w:rPr>
                <w:rFonts w:ascii="Calibri" w:hAnsi="Calibri" w:cs="Calibri"/>
                <w:b w:val="0"/>
                <w:bCs w:val="0"/>
                <w:spacing w:val="-1"/>
              </w:rPr>
              <w:t>d</w:t>
            </w:r>
            <w:r w:rsidRPr="002F2743">
              <w:rPr>
                <w:rFonts w:ascii="Calibri" w:hAnsi="Calibri" w:cs="Calibri"/>
                <w:b w:val="0"/>
                <w:bCs w:val="0"/>
              </w:rPr>
              <w:t>escărcar</w:t>
            </w:r>
            <w:r w:rsidRPr="002F2743">
              <w:rPr>
                <w:rFonts w:ascii="Calibri" w:hAnsi="Calibri" w:cs="Calibri"/>
                <w:b w:val="0"/>
                <w:bCs w:val="0"/>
                <w:spacing w:val="-3"/>
              </w:rPr>
              <w:t>e</w:t>
            </w:r>
            <w:r w:rsidRPr="002F2743">
              <w:rPr>
                <w:rFonts w:ascii="Calibri" w:hAnsi="Calibri" w:cs="Calibri"/>
                <w:b w:val="0"/>
                <w:bCs w:val="0"/>
              </w:rPr>
              <w:t>a au</w:t>
            </w:r>
            <w:r w:rsidRPr="002F2743">
              <w:rPr>
                <w:rFonts w:ascii="Calibri" w:hAnsi="Calibri" w:cs="Calibri"/>
                <w:b w:val="0"/>
                <w:bCs w:val="0"/>
                <w:spacing w:val="-2"/>
              </w:rPr>
              <w:t>t</w:t>
            </w:r>
            <w:r w:rsidRPr="002F2743">
              <w:rPr>
                <w:rFonts w:ascii="Calibri" w:hAnsi="Calibri" w:cs="Calibri"/>
                <w:b w:val="0"/>
                <w:bCs w:val="0"/>
                <w:spacing w:val="1"/>
              </w:rPr>
              <w:t>o</w:t>
            </w:r>
            <w:r w:rsidRPr="002F2743">
              <w:rPr>
                <w:rFonts w:ascii="Calibri" w:hAnsi="Calibri" w:cs="Calibri"/>
                <w:b w:val="0"/>
                <w:bCs w:val="0"/>
                <w:spacing w:val="-1"/>
              </w:rPr>
              <w:t>gun</w:t>
            </w:r>
            <w:r w:rsidRPr="002F2743">
              <w:rPr>
                <w:rFonts w:ascii="Calibri" w:hAnsi="Calibri" w:cs="Calibri"/>
                <w:b w:val="0"/>
                <w:bCs w:val="0"/>
                <w:spacing w:val="1"/>
              </w:rPr>
              <w:t>o</w:t>
            </w:r>
            <w:r w:rsidRPr="002F2743">
              <w:rPr>
                <w:rFonts w:ascii="Calibri" w:hAnsi="Calibri" w:cs="Calibri"/>
                <w:b w:val="0"/>
                <w:bCs w:val="0"/>
              </w:rPr>
              <w:t>ie</w:t>
            </w:r>
            <w:r w:rsidRPr="002F2743">
              <w:rPr>
                <w:rFonts w:ascii="Calibri" w:hAnsi="Calibri" w:cs="Calibri"/>
                <w:b w:val="0"/>
                <w:bCs w:val="0"/>
                <w:spacing w:val="-3"/>
              </w:rPr>
              <w:t>r</w:t>
            </w:r>
            <w:r w:rsidRPr="002F2743">
              <w:rPr>
                <w:rFonts w:ascii="Calibri" w:hAnsi="Calibri" w:cs="Calibri"/>
                <w:b w:val="0"/>
                <w:bCs w:val="0"/>
              </w:rPr>
              <w:t>e</w:t>
            </w:r>
            <w:r w:rsidRPr="002F2743">
              <w:rPr>
                <w:rFonts w:ascii="Calibri" w:hAnsi="Calibri" w:cs="Calibri"/>
                <w:b w:val="0"/>
                <w:bCs w:val="0"/>
                <w:spacing w:val="-2"/>
              </w:rPr>
              <w:t>l</w:t>
            </w:r>
            <w:r w:rsidRPr="002F2743">
              <w:rPr>
                <w:rFonts w:ascii="Calibri" w:hAnsi="Calibri" w:cs="Calibri"/>
                <w:b w:val="0"/>
                <w:bCs w:val="0"/>
                <w:spacing w:val="1"/>
              </w:rPr>
              <w:t>o</w:t>
            </w:r>
            <w:r w:rsidRPr="002F2743">
              <w:rPr>
                <w:rFonts w:ascii="Calibri" w:hAnsi="Calibri" w:cs="Calibri"/>
                <w:b w:val="0"/>
                <w:bCs w:val="0"/>
              </w:rPr>
              <w:t>r</w:t>
            </w:r>
          </w:p>
          <w:p w14:paraId="13A63D33" w14:textId="77777777" w:rsidR="003A4477" w:rsidRPr="002F2743" w:rsidRDefault="003A4477" w:rsidP="003A4477">
            <w:pPr>
              <w:spacing w:after="0"/>
              <w:jc w:val="left"/>
              <w:rPr>
                <w:rFonts w:ascii="Calibri" w:hAnsi="Calibri" w:cs="Calibri"/>
              </w:rPr>
            </w:pPr>
            <w:r w:rsidRPr="002F2743">
              <w:rPr>
                <w:rFonts w:ascii="Calibri" w:hAnsi="Calibri" w:cs="Calibri"/>
                <w:b w:val="0"/>
                <w:bCs w:val="0"/>
                <w:spacing w:val="1"/>
              </w:rPr>
              <w:t>P</w:t>
            </w:r>
            <w:r w:rsidRPr="002F2743">
              <w:rPr>
                <w:rFonts w:ascii="Calibri" w:hAnsi="Calibri" w:cs="Calibri"/>
                <w:b w:val="0"/>
                <w:bCs w:val="0"/>
              </w:rPr>
              <w:t>lat</w:t>
            </w:r>
            <w:r w:rsidRPr="002F2743">
              <w:rPr>
                <w:rFonts w:ascii="Calibri" w:hAnsi="Calibri" w:cs="Calibri"/>
                <w:b w:val="0"/>
                <w:bCs w:val="0"/>
                <w:spacing w:val="-3"/>
              </w:rPr>
              <w:t>f</w:t>
            </w:r>
            <w:r w:rsidRPr="002F2743">
              <w:rPr>
                <w:rFonts w:ascii="Calibri" w:hAnsi="Calibri" w:cs="Calibri"/>
                <w:b w:val="0"/>
                <w:bCs w:val="0"/>
                <w:spacing w:val="1"/>
              </w:rPr>
              <w:t>o</w:t>
            </w:r>
            <w:r w:rsidRPr="002F2743">
              <w:rPr>
                <w:rFonts w:ascii="Calibri" w:hAnsi="Calibri" w:cs="Calibri"/>
                <w:b w:val="0"/>
                <w:bCs w:val="0"/>
              </w:rPr>
              <w:t>r</w:t>
            </w:r>
            <w:r w:rsidRPr="002F2743">
              <w:rPr>
                <w:rFonts w:ascii="Calibri" w:hAnsi="Calibri" w:cs="Calibri"/>
                <w:b w:val="0"/>
                <w:bCs w:val="0"/>
                <w:spacing w:val="-2"/>
              </w:rPr>
              <w:t>m</w:t>
            </w:r>
            <w:r w:rsidRPr="002F2743">
              <w:rPr>
                <w:rFonts w:ascii="Calibri" w:hAnsi="Calibri" w:cs="Calibri"/>
                <w:b w:val="0"/>
                <w:bCs w:val="0"/>
              </w:rPr>
              <w:t>ă be</w:t>
            </w:r>
            <w:r w:rsidRPr="002F2743">
              <w:rPr>
                <w:rFonts w:ascii="Calibri" w:hAnsi="Calibri" w:cs="Calibri"/>
                <w:b w:val="0"/>
                <w:bCs w:val="0"/>
                <w:spacing w:val="-2"/>
              </w:rPr>
              <w:t>t</w:t>
            </w:r>
            <w:r w:rsidRPr="002F2743">
              <w:rPr>
                <w:rFonts w:ascii="Calibri" w:hAnsi="Calibri" w:cs="Calibri"/>
                <w:b w:val="0"/>
                <w:bCs w:val="0"/>
                <w:spacing w:val="1"/>
              </w:rPr>
              <w:t>o</w:t>
            </w:r>
            <w:r w:rsidRPr="002F2743">
              <w:rPr>
                <w:rFonts w:ascii="Calibri" w:hAnsi="Calibri" w:cs="Calibri"/>
                <w:b w:val="0"/>
                <w:bCs w:val="0"/>
                <w:spacing w:val="-1"/>
              </w:rPr>
              <w:t>n</w:t>
            </w:r>
            <w:r w:rsidRPr="002F2743">
              <w:rPr>
                <w:rFonts w:ascii="Calibri" w:hAnsi="Calibri" w:cs="Calibri"/>
                <w:b w:val="0"/>
                <w:bCs w:val="0"/>
              </w:rPr>
              <w:t>ată</w:t>
            </w:r>
            <w:r w:rsidRPr="002F2743">
              <w:rPr>
                <w:rFonts w:ascii="Calibri" w:hAnsi="Calibri" w:cs="Calibri"/>
                <w:b w:val="0"/>
                <w:bCs w:val="0"/>
                <w:spacing w:val="-2"/>
              </w:rPr>
              <w:t xml:space="preserve"> </w:t>
            </w:r>
            <w:r w:rsidRPr="002F2743">
              <w:rPr>
                <w:rFonts w:ascii="Calibri" w:hAnsi="Calibri" w:cs="Calibri"/>
                <w:b w:val="0"/>
                <w:bCs w:val="0"/>
              </w:rPr>
              <w:t>pentru</w:t>
            </w:r>
            <w:r w:rsidRPr="002F2743">
              <w:rPr>
                <w:rFonts w:ascii="Calibri" w:hAnsi="Calibri" w:cs="Calibri"/>
                <w:b w:val="0"/>
                <w:bCs w:val="0"/>
                <w:spacing w:val="-3"/>
              </w:rPr>
              <w:t xml:space="preserve"> </w:t>
            </w:r>
            <w:r w:rsidRPr="002F2743">
              <w:rPr>
                <w:rFonts w:ascii="Calibri" w:hAnsi="Calibri" w:cs="Calibri"/>
                <w:b w:val="0"/>
                <w:bCs w:val="0"/>
                <w:spacing w:val="1"/>
              </w:rPr>
              <w:t>m</w:t>
            </w:r>
            <w:r w:rsidRPr="002F2743">
              <w:rPr>
                <w:rFonts w:ascii="Calibri" w:hAnsi="Calibri" w:cs="Calibri"/>
                <w:b w:val="0"/>
                <w:bCs w:val="0"/>
              </w:rPr>
              <w:t>a</w:t>
            </w:r>
            <w:r w:rsidRPr="002F2743">
              <w:rPr>
                <w:rFonts w:ascii="Calibri" w:hAnsi="Calibri" w:cs="Calibri"/>
                <w:b w:val="0"/>
                <w:bCs w:val="0"/>
                <w:spacing w:val="-1"/>
              </w:rPr>
              <w:t>n</w:t>
            </w:r>
            <w:r w:rsidRPr="002F2743">
              <w:rPr>
                <w:rFonts w:ascii="Calibri" w:hAnsi="Calibri" w:cs="Calibri"/>
                <w:b w:val="0"/>
                <w:bCs w:val="0"/>
                <w:spacing w:val="-2"/>
              </w:rPr>
              <w:t>e</w:t>
            </w:r>
            <w:r w:rsidRPr="002F2743">
              <w:rPr>
                <w:rFonts w:ascii="Calibri" w:hAnsi="Calibri" w:cs="Calibri"/>
                <w:b w:val="0"/>
                <w:bCs w:val="0"/>
                <w:spacing w:val="1"/>
              </w:rPr>
              <w:t>v</w:t>
            </w:r>
            <w:r w:rsidRPr="002F2743">
              <w:rPr>
                <w:rFonts w:ascii="Calibri" w:hAnsi="Calibri" w:cs="Calibri"/>
                <w:b w:val="0"/>
                <w:bCs w:val="0"/>
              </w:rPr>
              <w:t>ra a</w:t>
            </w:r>
            <w:r w:rsidRPr="002F2743">
              <w:rPr>
                <w:rFonts w:ascii="Calibri" w:hAnsi="Calibri" w:cs="Calibri"/>
                <w:b w:val="0"/>
                <w:bCs w:val="0"/>
                <w:spacing w:val="-1"/>
              </w:rPr>
              <w:t>u</w:t>
            </w:r>
            <w:r w:rsidRPr="002F2743">
              <w:rPr>
                <w:rFonts w:ascii="Calibri" w:hAnsi="Calibri" w:cs="Calibri"/>
                <w:b w:val="0"/>
                <w:bCs w:val="0"/>
                <w:spacing w:val="-2"/>
              </w:rPr>
              <w:t>t</w:t>
            </w:r>
            <w:r w:rsidRPr="002F2743">
              <w:rPr>
                <w:rFonts w:ascii="Calibri" w:hAnsi="Calibri" w:cs="Calibri"/>
                <w:b w:val="0"/>
                <w:bCs w:val="0"/>
                <w:spacing w:val="-1"/>
              </w:rPr>
              <w:t>o</w:t>
            </w:r>
            <w:r w:rsidRPr="002F2743">
              <w:rPr>
                <w:rFonts w:ascii="Calibri" w:hAnsi="Calibri" w:cs="Calibri"/>
                <w:b w:val="0"/>
                <w:bCs w:val="0"/>
                <w:spacing w:val="1"/>
              </w:rPr>
              <w:t>v</w:t>
            </w:r>
            <w:r w:rsidRPr="002F2743">
              <w:rPr>
                <w:rFonts w:ascii="Calibri" w:hAnsi="Calibri" w:cs="Calibri"/>
                <w:b w:val="0"/>
                <w:bCs w:val="0"/>
              </w:rPr>
              <w:t>eh</w:t>
            </w:r>
            <w:r w:rsidRPr="002F2743">
              <w:rPr>
                <w:rFonts w:ascii="Calibri" w:hAnsi="Calibri" w:cs="Calibri"/>
                <w:b w:val="0"/>
                <w:bCs w:val="0"/>
                <w:spacing w:val="-1"/>
              </w:rPr>
              <w:t>i</w:t>
            </w:r>
            <w:r w:rsidRPr="002F2743">
              <w:rPr>
                <w:rFonts w:ascii="Calibri" w:hAnsi="Calibri" w:cs="Calibri"/>
                <w:b w:val="0"/>
                <w:bCs w:val="0"/>
              </w:rPr>
              <w:t>cu</w:t>
            </w:r>
            <w:r w:rsidRPr="002F2743">
              <w:rPr>
                <w:rFonts w:ascii="Calibri" w:hAnsi="Calibri" w:cs="Calibri"/>
                <w:b w:val="0"/>
                <w:bCs w:val="0"/>
                <w:spacing w:val="-1"/>
              </w:rPr>
              <w:t>l</w:t>
            </w:r>
            <w:r w:rsidRPr="002F2743">
              <w:rPr>
                <w:rFonts w:ascii="Calibri" w:hAnsi="Calibri" w:cs="Calibri"/>
                <w:b w:val="0"/>
                <w:bCs w:val="0"/>
              </w:rPr>
              <w:t>e</w:t>
            </w:r>
            <w:r w:rsidRPr="002F2743">
              <w:rPr>
                <w:rFonts w:ascii="Calibri" w:hAnsi="Calibri" w:cs="Calibri"/>
                <w:b w:val="0"/>
                <w:bCs w:val="0"/>
                <w:spacing w:val="-2"/>
              </w:rPr>
              <w:t>l</w:t>
            </w:r>
            <w:r w:rsidRPr="002F2743">
              <w:rPr>
                <w:rFonts w:ascii="Calibri" w:hAnsi="Calibri" w:cs="Calibri"/>
                <w:b w:val="0"/>
                <w:bCs w:val="0"/>
                <w:spacing w:val="1"/>
              </w:rPr>
              <w:t>o</w:t>
            </w:r>
            <w:r w:rsidRPr="002F2743">
              <w:rPr>
                <w:rFonts w:ascii="Calibri" w:hAnsi="Calibri" w:cs="Calibri"/>
                <w:b w:val="0"/>
                <w:bCs w:val="0"/>
              </w:rPr>
              <w:t xml:space="preserve">r </w:t>
            </w:r>
            <w:r w:rsidRPr="002F2743">
              <w:rPr>
                <w:rFonts w:ascii="Calibri" w:hAnsi="Calibri" w:cs="Calibri"/>
                <w:b w:val="0"/>
                <w:bCs w:val="0"/>
                <w:spacing w:val="-3"/>
              </w:rPr>
              <w:t>d</w:t>
            </w:r>
            <w:r w:rsidRPr="002F2743">
              <w:rPr>
                <w:rFonts w:ascii="Calibri" w:hAnsi="Calibri" w:cs="Calibri"/>
                <w:b w:val="0"/>
                <w:bCs w:val="0"/>
              </w:rPr>
              <w:t>e</w:t>
            </w:r>
            <w:r w:rsidRPr="002F2743">
              <w:rPr>
                <w:rFonts w:ascii="Calibri" w:hAnsi="Calibri" w:cs="Calibri"/>
                <w:b w:val="0"/>
                <w:bCs w:val="0"/>
                <w:spacing w:val="1"/>
              </w:rPr>
              <w:t xml:space="preserve"> </w:t>
            </w:r>
            <w:r w:rsidRPr="002F2743">
              <w:rPr>
                <w:rFonts w:ascii="Calibri" w:hAnsi="Calibri" w:cs="Calibri"/>
                <w:b w:val="0"/>
                <w:bCs w:val="0"/>
              </w:rPr>
              <w:t>tra</w:t>
            </w:r>
            <w:r w:rsidRPr="002F2743">
              <w:rPr>
                <w:rFonts w:ascii="Calibri" w:hAnsi="Calibri" w:cs="Calibri"/>
                <w:b w:val="0"/>
                <w:bCs w:val="0"/>
                <w:spacing w:val="-1"/>
              </w:rPr>
              <w:t>n</w:t>
            </w:r>
            <w:r w:rsidRPr="002F2743">
              <w:rPr>
                <w:rFonts w:ascii="Calibri" w:hAnsi="Calibri" w:cs="Calibri"/>
                <w:b w:val="0"/>
                <w:bCs w:val="0"/>
              </w:rPr>
              <w:t>s</w:t>
            </w:r>
            <w:r w:rsidRPr="002F2743">
              <w:rPr>
                <w:rFonts w:ascii="Calibri" w:hAnsi="Calibri" w:cs="Calibri"/>
                <w:b w:val="0"/>
                <w:bCs w:val="0"/>
                <w:spacing w:val="-3"/>
              </w:rPr>
              <w:t>p</w:t>
            </w:r>
            <w:r w:rsidRPr="002F2743">
              <w:rPr>
                <w:rFonts w:ascii="Calibri" w:hAnsi="Calibri" w:cs="Calibri"/>
                <w:b w:val="0"/>
                <w:bCs w:val="0"/>
                <w:spacing w:val="1"/>
              </w:rPr>
              <w:t>o</w:t>
            </w:r>
            <w:r w:rsidRPr="002F2743">
              <w:rPr>
                <w:rFonts w:ascii="Calibri" w:hAnsi="Calibri" w:cs="Calibri"/>
                <w:b w:val="0"/>
                <w:bCs w:val="0"/>
              </w:rPr>
              <w:t>rt</w:t>
            </w:r>
          </w:p>
          <w:p w14:paraId="707523EF" w14:textId="6B867BC1" w:rsidR="003A4477" w:rsidRPr="002F2743" w:rsidRDefault="003A4477" w:rsidP="003A4477">
            <w:pPr>
              <w:spacing w:after="0"/>
              <w:jc w:val="left"/>
              <w:rPr>
                <w:b w:val="0"/>
                <w:bCs w:val="0"/>
                <w:szCs w:val="22"/>
              </w:rPr>
            </w:pPr>
            <w:r w:rsidRPr="002F2743">
              <w:rPr>
                <w:rFonts w:ascii="Calibri" w:hAnsi="Calibri" w:cs="Calibri"/>
                <w:b w:val="0"/>
                <w:bCs w:val="0"/>
              </w:rPr>
              <w:t>S</w:t>
            </w:r>
            <w:r w:rsidRPr="002F2743">
              <w:rPr>
                <w:rFonts w:ascii="Calibri" w:hAnsi="Calibri" w:cs="Calibri"/>
                <w:b w:val="0"/>
                <w:bCs w:val="0"/>
                <w:spacing w:val="-1"/>
              </w:rPr>
              <w:t>p</w:t>
            </w:r>
            <w:r w:rsidRPr="002F2743">
              <w:rPr>
                <w:rFonts w:ascii="Calibri" w:hAnsi="Calibri" w:cs="Calibri"/>
                <w:b w:val="0"/>
                <w:bCs w:val="0"/>
              </w:rPr>
              <w:t>ațiu</w:t>
            </w:r>
            <w:r w:rsidRPr="002F2743">
              <w:rPr>
                <w:rFonts w:ascii="Calibri" w:hAnsi="Calibri" w:cs="Calibri"/>
                <w:b w:val="0"/>
                <w:bCs w:val="0"/>
                <w:spacing w:val="-1"/>
              </w:rPr>
              <w:t xml:space="preserve"> </w:t>
            </w:r>
            <w:r w:rsidRPr="002F2743">
              <w:rPr>
                <w:rFonts w:ascii="Calibri" w:hAnsi="Calibri" w:cs="Calibri"/>
                <w:b w:val="0"/>
                <w:bCs w:val="0"/>
              </w:rPr>
              <w:t>de</w:t>
            </w:r>
            <w:r w:rsidRPr="002F2743">
              <w:rPr>
                <w:rFonts w:ascii="Calibri" w:hAnsi="Calibri" w:cs="Calibri"/>
                <w:b w:val="0"/>
                <w:bCs w:val="0"/>
                <w:spacing w:val="1"/>
              </w:rPr>
              <w:t xml:space="preserve"> </w:t>
            </w:r>
            <w:r w:rsidRPr="002F2743">
              <w:rPr>
                <w:rFonts w:ascii="Calibri" w:hAnsi="Calibri" w:cs="Calibri"/>
                <w:b w:val="0"/>
                <w:bCs w:val="0"/>
                <w:spacing w:val="-1"/>
              </w:rPr>
              <w:t>d</w:t>
            </w:r>
            <w:r w:rsidRPr="002F2743">
              <w:rPr>
                <w:rFonts w:ascii="Calibri" w:hAnsi="Calibri" w:cs="Calibri"/>
                <w:b w:val="0"/>
                <w:bCs w:val="0"/>
              </w:rPr>
              <w:t>ep</w:t>
            </w:r>
            <w:r w:rsidRPr="002F2743">
              <w:rPr>
                <w:rFonts w:ascii="Calibri" w:hAnsi="Calibri" w:cs="Calibri"/>
                <w:b w:val="0"/>
                <w:bCs w:val="0"/>
                <w:spacing w:val="1"/>
              </w:rPr>
              <w:t>o</w:t>
            </w:r>
            <w:r w:rsidRPr="002F2743">
              <w:rPr>
                <w:rFonts w:ascii="Calibri" w:hAnsi="Calibri" w:cs="Calibri"/>
                <w:b w:val="0"/>
                <w:bCs w:val="0"/>
                <w:spacing w:val="-1"/>
              </w:rPr>
              <w:t>z</w:t>
            </w:r>
            <w:r w:rsidRPr="002F2743">
              <w:rPr>
                <w:rFonts w:ascii="Calibri" w:hAnsi="Calibri" w:cs="Calibri"/>
                <w:b w:val="0"/>
                <w:bCs w:val="0"/>
              </w:rPr>
              <w:t>i</w:t>
            </w:r>
            <w:r w:rsidRPr="002F2743">
              <w:rPr>
                <w:rFonts w:ascii="Calibri" w:hAnsi="Calibri" w:cs="Calibri"/>
                <w:b w:val="0"/>
                <w:bCs w:val="0"/>
                <w:spacing w:val="-2"/>
              </w:rPr>
              <w:t>t</w:t>
            </w:r>
            <w:r w:rsidRPr="002F2743">
              <w:rPr>
                <w:rFonts w:ascii="Calibri" w:hAnsi="Calibri" w:cs="Calibri"/>
                <w:b w:val="0"/>
                <w:bCs w:val="0"/>
              </w:rPr>
              <w:t xml:space="preserve">are </w:t>
            </w:r>
            <w:r w:rsidRPr="002F2743">
              <w:rPr>
                <w:rFonts w:ascii="Calibri" w:hAnsi="Calibri" w:cs="Calibri"/>
                <w:b w:val="0"/>
                <w:bCs w:val="0"/>
                <w:spacing w:val="-2"/>
              </w:rPr>
              <w:t>s</w:t>
            </w:r>
            <w:r w:rsidRPr="002F2743">
              <w:rPr>
                <w:rFonts w:ascii="Calibri" w:hAnsi="Calibri" w:cs="Calibri"/>
                <w:b w:val="0"/>
                <w:bCs w:val="0"/>
              </w:rPr>
              <w:t>ticlă</w:t>
            </w:r>
          </w:p>
        </w:tc>
        <w:tc>
          <w:tcPr>
            <w:tcW w:w="3824" w:type="dxa"/>
            <w:shd w:val="clear" w:color="auto" w:fill="auto"/>
            <w:vAlign w:val="center"/>
          </w:tcPr>
          <w:p w14:paraId="58F071B2" w14:textId="7CAEA5B0" w:rsidR="003A4477" w:rsidRPr="002F2743" w:rsidRDefault="003A4477" w:rsidP="00AF71E0">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 xml:space="preserve">În bune condiții – nu necesită investiții. Platforma de descarcare a autogunoierelor </w:t>
            </w:r>
            <w:r w:rsidR="00E94217">
              <w:rPr>
                <w:szCs w:val="22"/>
              </w:rPr>
              <w:t xml:space="preserve">va fi </w:t>
            </w:r>
            <w:r w:rsidRPr="002F2743">
              <w:rPr>
                <w:szCs w:val="22"/>
              </w:rPr>
              <w:t>moderniza</w:t>
            </w:r>
            <w:r w:rsidR="00E94217">
              <w:rPr>
                <w:szCs w:val="22"/>
              </w:rPr>
              <w:t>ta fara a afecta activitatea de transfer</w:t>
            </w:r>
            <w:r w:rsidR="00F51FCA" w:rsidRPr="002F2743">
              <w:rPr>
                <w:szCs w:val="22"/>
              </w:rPr>
              <w:t xml:space="preserve">, </w:t>
            </w:r>
            <w:r w:rsidR="00E94217">
              <w:rPr>
                <w:szCs w:val="22"/>
              </w:rPr>
              <w:t xml:space="preserve">prin infiintarea etapizata </w:t>
            </w:r>
            <w:r w:rsidR="00E94217" w:rsidRPr="00912BCA">
              <w:rPr>
                <w:szCs w:val="22"/>
              </w:rPr>
              <w:t>a</w:t>
            </w:r>
            <w:r w:rsidR="00F51FCA" w:rsidRPr="00912BCA">
              <w:rPr>
                <w:szCs w:val="22"/>
              </w:rPr>
              <w:t xml:space="preserve"> 4 puncte</w:t>
            </w:r>
            <w:r w:rsidR="00F51FCA" w:rsidRPr="002F2743">
              <w:rPr>
                <w:szCs w:val="22"/>
              </w:rPr>
              <w:t xml:space="preserve"> de descarcare gravitationala si dezafectarea si conservarea instalatiilor de compactare existente</w:t>
            </w:r>
            <w:r w:rsidRPr="002F2743">
              <w:rPr>
                <w:szCs w:val="22"/>
              </w:rPr>
              <w:t>.</w:t>
            </w:r>
          </w:p>
        </w:tc>
      </w:tr>
      <w:tr w:rsidR="003B3025" w:rsidRPr="00FD1215" w14:paraId="76CD0ABA"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B8EFBC2" w14:textId="600BB8F7" w:rsidR="00AF71E0" w:rsidRPr="00FD1215" w:rsidRDefault="00AF71E0" w:rsidP="00AF71E0">
            <w:pPr>
              <w:spacing w:after="0" w:line="312" w:lineRule="auto"/>
              <w:jc w:val="left"/>
              <w:rPr>
                <w:b w:val="0"/>
                <w:bCs w:val="0"/>
                <w:szCs w:val="22"/>
              </w:rPr>
            </w:pPr>
            <w:r w:rsidRPr="00FD1215">
              <w:rPr>
                <w:b w:val="0"/>
                <w:bCs w:val="0"/>
                <w:szCs w:val="22"/>
              </w:rPr>
              <w:t xml:space="preserve">Sistem alimentare apă și </w:t>
            </w:r>
            <w:r w:rsidR="003A4477">
              <w:rPr>
                <w:b w:val="0"/>
                <w:bCs w:val="0"/>
                <w:szCs w:val="22"/>
              </w:rPr>
              <w:t>canalizare</w:t>
            </w:r>
          </w:p>
          <w:p w14:paraId="09CBA3F8" w14:textId="77777777" w:rsidR="00AF71E0" w:rsidRDefault="00AF71E0" w:rsidP="003A4477">
            <w:pPr>
              <w:rPr>
                <w:szCs w:val="22"/>
              </w:rPr>
            </w:pPr>
            <w:r w:rsidRPr="003A4477">
              <w:rPr>
                <w:b w:val="0"/>
                <w:bCs w:val="0"/>
                <w:szCs w:val="22"/>
              </w:rPr>
              <w:t xml:space="preserve">Rețeaua publică de alimentare cu apă a comunei </w:t>
            </w:r>
            <w:r w:rsidR="00CE2229" w:rsidRPr="003A4477">
              <w:rPr>
                <w:b w:val="0"/>
                <w:bCs w:val="0"/>
                <w:szCs w:val="22"/>
              </w:rPr>
              <w:t>Cordun</w:t>
            </w:r>
          </w:p>
          <w:p w14:paraId="48EF93AA" w14:textId="6D612E73" w:rsidR="003A4477" w:rsidRPr="003A4477" w:rsidRDefault="003A4477" w:rsidP="003A4477">
            <w:pPr>
              <w:rPr>
                <w:b w:val="0"/>
                <w:bCs w:val="0"/>
                <w:szCs w:val="22"/>
              </w:rPr>
            </w:pPr>
            <w:r w:rsidRPr="00FD1215">
              <w:rPr>
                <w:b w:val="0"/>
                <w:bCs w:val="0"/>
                <w:szCs w:val="22"/>
              </w:rPr>
              <w:t>Rețea colectare</w:t>
            </w:r>
            <w:r>
              <w:rPr>
                <w:b w:val="0"/>
                <w:bCs w:val="0"/>
                <w:szCs w:val="22"/>
              </w:rPr>
              <w:t xml:space="preserve"> ape uzate</w:t>
            </w:r>
            <w:r w:rsidRPr="00FD1215">
              <w:rPr>
                <w:b w:val="0"/>
                <w:bCs w:val="0"/>
                <w:szCs w:val="22"/>
              </w:rPr>
              <w:t xml:space="preserve">, </w:t>
            </w:r>
            <w:r w:rsidRPr="003A4477">
              <w:rPr>
                <w:b w:val="0"/>
                <w:bCs w:val="0"/>
                <w:szCs w:val="22"/>
              </w:rPr>
              <w:t xml:space="preserve">stații pompare ape uzate </w:t>
            </w:r>
            <w:r>
              <w:rPr>
                <w:b w:val="0"/>
                <w:bCs w:val="0"/>
                <w:szCs w:val="22"/>
              </w:rPr>
              <w:t>si</w:t>
            </w:r>
            <w:r w:rsidRPr="003A4477">
              <w:rPr>
                <w:b w:val="0"/>
                <w:bCs w:val="0"/>
                <w:szCs w:val="22"/>
              </w:rPr>
              <w:t xml:space="preserve"> ape</w:t>
            </w:r>
            <w:r>
              <w:rPr>
                <w:b w:val="0"/>
                <w:bCs w:val="0"/>
                <w:szCs w:val="22"/>
              </w:rPr>
              <w:t xml:space="preserve"> </w:t>
            </w:r>
            <w:r w:rsidRPr="003A4477">
              <w:rPr>
                <w:b w:val="0"/>
                <w:bCs w:val="0"/>
                <w:szCs w:val="22"/>
              </w:rPr>
              <w:t>pluviale</w:t>
            </w:r>
            <w:r>
              <w:rPr>
                <w:b w:val="0"/>
                <w:bCs w:val="0"/>
                <w:szCs w:val="22"/>
              </w:rPr>
              <w:t>,</w:t>
            </w:r>
            <w:r w:rsidRPr="003A4477">
              <w:rPr>
                <w:b w:val="0"/>
                <w:bCs w:val="0"/>
                <w:szCs w:val="22"/>
              </w:rPr>
              <w:t xml:space="preserve"> </w:t>
            </w:r>
            <w:r w:rsidRPr="00FD1215">
              <w:rPr>
                <w:b w:val="0"/>
                <w:bCs w:val="0"/>
                <w:szCs w:val="22"/>
              </w:rPr>
              <w:t xml:space="preserve">separator de </w:t>
            </w:r>
            <w:r>
              <w:rPr>
                <w:b w:val="0"/>
                <w:bCs w:val="0"/>
                <w:szCs w:val="22"/>
              </w:rPr>
              <w:t>ulei</w:t>
            </w:r>
            <w:r w:rsidRPr="00FD1215">
              <w:rPr>
                <w:b w:val="0"/>
                <w:bCs w:val="0"/>
                <w:szCs w:val="22"/>
              </w:rPr>
              <w:t xml:space="preserve"> și hidrocarburi</w:t>
            </w:r>
            <w:r>
              <w:rPr>
                <w:b w:val="0"/>
                <w:bCs w:val="0"/>
                <w:szCs w:val="22"/>
              </w:rPr>
              <w:t>.</w:t>
            </w:r>
          </w:p>
        </w:tc>
        <w:tc>
          <w:tcPr>
            <w:tcW w:w="3824" w:type="dxa"/>
            <w:vAlign w:val="center"/>
          </w:tcPr>
          <w:p w14:paraId="2A00ABD6" w14:textId="69DB15E9" w:rsidR="00AF71E0" w:rsidRPr="00FD1215"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Sistemul este funcțional</w:t>
            </w:r>
            <w:r w:rsidR="002F2743">
              <w:rPr>
                <w:szCs w:val="22"/>
              </w:rPr>
              <w:t xml:space="preserve">, cu exceptia sistemului de </w:t>
            </w:r>
            <w:r w:rsidR="002F2743" w:rsidRPr="002F2743">
              <w:rPr>
                <w:szCs w:val="22"/>
              </w:rPr>
              <w:t>evacuare</w:t>
            </w:r>
            <w:r w:rsidR="002F2743">
              <w:rPr>
                <w:szCs w:val="22"/>
              </w:rPr>
              <w:t xml:space="preserve"> </w:t>
            </w:r>
            <w:r w:rsidR="002F2743" w:rsidRPr="002F2743">
              <w:rPr>
                <w:szCs w:val="22"/>
              </w:rPr>
              <w:t>a apelor uzate, coloana de canalizare din exteriorul statiei este strangulata/infundata in zona sensului giratoriu de la E85.</w:t>
            </w:r>
          </w:p>
        </w:tc>
      </w:tr>
      <w:tr w:rsidR="003B3025" w:rsidRPr="00FD1215" w14:paraId="6F04C5FA"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5A58E085" w14:textId="77777777" w:rsidR="00AF71E0" w:rsidRPr="00FD1215" w:rsidRDefault="00AF71E0" w:rsidP="00AF71E0">
            <w:pPr>
              <w:spacing w:after="0" w:line="312" w:lineRule="auto"/>
              <w:jc w:val="left"/>
              <w:rPr>
                <w:b w:val="0"/>
                <w:bCs w:val="0"/>
                <w:szCs w:val="22"/>
              </w:rPr>
            </w:pPr>
            <w:r w:rsidRPr="00FD1215">
              <w:rPr>
                <w:b w:val="0"/>
                <w:bCs w:val="0"/>
                <w:szCs w:val="22"/>
              </w:rPr>
              <w:t>Instalație electrică</w:t>
            </w:r>
          </w:p>
          <w:p w14:paraId="05923C86" w14:textId="1EAA2E60" w:rsidR="00AF71E0" w:rsidRPr="00FD1215" w:rsidRDefault="00AF71E0" w:rsidP="00AF71E0">
            <w:pPr>
              <w:rPr>
                <w:b w:val="0"/>
                <w:bCs w:val="0"/>
                <w:szCs w:val="22"/>
              </w:rPr>
            </w:pPr>
            <w:r w:rsidRPr="00FD1215">
              <w:rPr>
                <w:b w:val="0"/>
                <w:bCs w:val="0"/>
                <w:szCs w:val="22"/>
              </w:rPr>
              <w:t xml:space="preserve">Racord la sistemul național de distribuție a energiei electrice </w:t>
            </w:r>
          </w:p>
        </w:tc>
        <w:tc>
          <w:tcPr>
            <w:tcW w:w="3824" w:type="dxa"/>
            <w:shd w:val="clear" w:color="auto" w:fill="auto"/>
            <w:vAlign w:val="center"/>
          </w:tcPr>
          <w:p w14:paraId="56289C66" w14:textId="37CE884C" w:rsidR="00AF71E0" w:rsidRPr="00FD1215" w:rsidRDefault="00AF71E0" w:rsidP="00D234F2">
            <w:pPr>
              <w:jc w:val="left"/>
              <w:cnfStyle w:val="000000100000" w:firstRow="0" w:lastRow="0" w:firstColumn="0" w:lastColumn="0" w:oddVBand="0" w:evenVBand="0" w:oddHBand="1" w:evenHBand="0" w:firstRowFirstColumn="0" w:firstRowLastColumn="0" w:lastRowFirstColumn="0" w:lastRowLastColumn="0"/>
              <w:rPr>
                <w:szCs w:val="22"/>
              </w:rPr>
            </w:pPr>
            <w:r w:rsidRPr="00FD1215">
              <w:rPr>
                <w:szCs w:val="22"/>
              </w:rPr>
              <w:t>Instalația este funcțională</w:t>
            </w:r>
          </w:p>
        </w:tc>
      </w:tr>
      <w:tr w:rsidR="003B3025" w:rsidRPr="00FD1215" w14:paraId="4D28E16B"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7D30C5D0" w14:textId="1E8D19FA" w:rsidR="00AF71E0" w:rsidRPr="00FD1215" w:rsidRDefault="00AF71E0" w:rsidP="00AF71E0">
            <w:pPr>
              <w:rPr>
                <w:b w:val="0"/>
                <w:bCs w:val="0"/>
                <w:szCs w:val="22"/>
              </w:rPr>
            </w:pPr>
            <w:r w:rsidRPr="00FD1215">
              <w:rPr>
                <w:b w:val="0"/>
                <w:bCs w:val="0"/>
                <w:szCs w:val="22"/>
              </w:rPr>
              <w:t>Instalație iluminat</w:t>
            </w:r>
          </w:p>
        </w:tc>
        <w:tc>
          <w:tcPr>
            <w:tcW w:w="3824" w:type="dxa"/>
          </w:tcPr>
          <w:p w14:paraId="5321A7A2" w14:textId="403ADC38" w:rsidR="00AF71E0" w:rsidRPr="00FD1215" w:rsidRDefault="00AF71E0" w:rsidP="00AF71E0">
            <w:pP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Instalația este funcțională</w:t>
            </w:r>
          </w:p>
        </w:tc>
      </w:tr>
      <w:tr w:rsidR="006416CA" w:rsidRPr="00FD1215" w14:paraId="4B25F75E"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24CFFDEE" w14:textId="77777777" w:rsidR="006416CA" w:rsidRDefault="006416CA" w:rsidP="00AF71E0">
            <w:pPr>
              <w:rPr>
                <w:szCs w:val="22"/>
              </w:rPr>
            </w:pPr>
            <w:r w:rsidRPr="006416CA">
              <w:rPr>
                <w:b w:val="0"/>
                <w:bCs w:val="0"/>
                <w:szCs w:val="22"/>
              </w:rPr>
              <w:t>Sistem rutier</w:t>
            </w:r>
          </w:p>
          <w:p w14:paraId="07E51EA7" w14:textId="5A4A2C57" w:rsidR="006416CA" w:rsidRPr="00FD1215" w:rsidRDefault="006416CA" w:rsidP="006416CA">
            <w:pPr>
              <w:rPr>
                <w:b w:val="0"/>
                <w:bCs w:val="0"/>
                <w:szCs w:val="22"/>
              </w:rPr>
            </w:pPr>
            <w:r w:rsidRPr="006416CA">
              <w:rPr>
                <w:b w:val="0"/>
                <w:bCs w:val="0"/>
                <w:szCs w:val="22"/>
              </w:rPr>
              <w:t>Drumuri de incintă, parcări, platforme betonate adiacente</w:t>
            </w:r>
            <w:r>
              <w:rPr>
                <w:b w:val="0"/>
                <w:bCs w:val="0"/>
                <w:szCs w:val="22"/>
              </w:rPr>
              <w:t xml:space="preserve"> </w:t>
            </w:r>
            <w:r w:rsidRPr="006416CA">
              <w:rPr>
                <w:b w:val="0"/>
                <w:bCs w:val="0"/>
                <w:szCs w:val="22"/>
              </w:rPr>
              <w:t>construcțiilor, spații verzi</w:t>
            </w:r>
          </w:p>
        </w:tc>
        <w:tc>
          <w:tcPr>
            <w:tcW w:w="3824" w:type="dxa"/>
            <w:shd w:val="clear" w:color="auto" w:fill="auto"/>
          </w:tcPr>
          <w:p w14:paraId="48A33253" w14:textId="77777777" w:rsidR="006416CA" w:rsidRDefault="006416CA" w:rsidP="00AF71E0">
            <w:pPr>
              <w:cnfStyle w:val="000000100000" w:firstRow="0" w:lastRow="0" w:firstColumn="0" w:lastColumn="0" w:oddVBand="0" w:evenVBand="0" w:oddHBand="1" w:evenHBand="0" w:firstRowFirstColumn="0" w:firstRowLastColumn="0" w:lastRowFirstColumn="0" w:lastRowLastColumn="0"/>
              <w:rPr>
                <w:szCs w:val="22"/>
              </w:rPr>
            </w:pPr>
          </w:p>
          <w:p w14:paraId="7BD590EE" w14:textId="16835D69" w:rsidR="006416CA" w:rsidRPr="00FD1215" w:rsidRDefault="006416CA" w:rsidP="00AF71E0">
            <w:pP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Sistemul este funcțional</w:t>
            </w:r>
          </w:p>
        </w:tc>
      </w:tr>
    </w:tbl>
    <w:p w14:paraId="7CC81E0B" w14:textId="02E518DA" w:rsidR="00703FAC" w:rsidRPr="00FD1215" w:rsidRDefault="00703FAC" w:rsidP="000C3F20">
      <w:pPr>
        <w:rPr>
          <w:sz w:val="20"/>
          <w:szCs w:val="20"/>
        </w:rPr>
      </w:pPr>
    </w:p>
    <w:p w14:paraId="6DC527EA" w14:textId="7D64316E" w:rsidR="002A2B83" w:rsidRPr="00FD1215" w:rsidRDefault="002A2B83" w:rsidP="006C41AB">
      <w:pPr>
        <w:pStyle w:val="Caption"/>
        <w:rPr>
          <w:color w:val="auto"/>
        </w:rPr>
      </w:pPr>
      <w:bookmarkStart w:id="116" w:name="_Toc217864266"/>
      <w:r w:rsidRPr="00FD1215">
        <w:rPr>
          <w:color w:val="auto"/>
        </w:rPr>
        <w:lastRenderedPageBreak/>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8</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4</w:t>
      </w:r>
      <w:r w:rsidRPr="00FD1215">
        <w:rPr>
          <w:noProof/>
          <w:color w:val="auto"/>
        </w:rPr>
        <w:fldChar w:fldCharType="end"/>
      </w:r>
      <w:r w:rsidRPr="00FD1215">
        <w:rPr>
          <w:color w:val="auto"/>
        </w:rPr>
        <w:t xml:space="preserve">: </w:t>
      </w:r>
      <w:r w:rsidR="006416CA">
        <w:rPr>
          <w:color w:val="auto"/>
        </w:rPr>
        <w:t>Utilaje, e</w:t>
      </w:r>
      <w:r w:rsidRPr="00FD1215">
        <w:rPr>
          <w:color w:val="auto"/>
        </w:rPr>
        <w:t xml:space="preserve">chipamente tehnologice </w:t>
      </w:r>
      <w:r w:rsidR="006416CA">
        <w:rPr>
          <w:color w:val="auto"/>
        </w:rPr>
        <w:t xml:space="preserve">si echipamente de transport </w:t>
      </w:r>
      <w:r w:rsidRPr="00FD1215">
        <w:rPr>
          <w:color w:val="auto"/>
        </w:rPr>
        <w:t xml:space="preserve">stație de transfer </w:t>
      </w:r>
      <w:r w:rsidR="006416CA">
        <w:rPr>
          <w:color w:val="auto"/>
        </w:rPr>
        <w:t xml:space="preserve">si sortare </w:t>
      </w:r>
      <w:r w:rsidR="00CE2229" w:rsidRPr="00FD1215">
        <w:rPr>
          <w:color w:val="auto"/>
        </w:rPr>
        <w:t>Cordun</w:t>
      </w:r>
      <w:bookmarkEnd w:id="116"/>
    </w:p>
    <w:tbl>
      <w:tblPr>
        <w:tblStyle w:val="GridTable4-Accent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824"/>
      </w:tblGrid>
      <w:tr w:rsidR="003B3025" w:rsidRPr="00FD1215" w14:paraId="18F89434" w14:textId="77777777" w:rsidTr="00FD1215">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4676" w:type="dxa"/>
            <w:tcBorders>
              <w:top w:val="none" w:sz="0" w:space="0" w:color="auto"/>
              <w:left w:val="none" w:sz="0" w:space="0" w:color="auto"/>
              <w:bottom w:val="none" w:sz="0" w:space="0" w:color="auto"/>
              <w:right w:val="none" w:sz="0" w:space="0" w:color="auto"/>
            </w:tcBorders>
            <w:shd w:val="clear" w:color="auto" w:fill="auto"/>
          </w:tcPr>
          <w:p w14:paraId="3E18DC9C" w14:textId="77777777" w:rsidR="002A2B83" w:rsidRPr="00FD1215" w:rsidRDefault="002A2B83" w:rsidP="003066FB">
            <w:pPr>
              <w:rPr>
                <w:color w:val="auto"/>
                <w:szCs w:val="22"/>
              </w:rPr>
            </w:pPr>
            <w:r w:rsidRPr="00FD1215">
              <w:rPr>
                <w:color w:val="auto"/>
                <w:szCs w:val="22"/>
              </w:rPr>
              <w:t>Descriere</w:t>
            </w:r>
          </w:p>
        </w:tc>
        <w:tc>
          <w:tcPr>
            <w:tcW w:w="3824" w:type="dxa"/>
            <w:tcBorders>
              <w:top w:val="none" w:sz="0" w:space="0" w:color="auto"/>
              <w:left w:val="none" w:sz="0" w:space="0" w:color="auto"/>
              <w:bottom w:val="none" w:sz="0" w:space="0" w:color="auto"/>
              <w:right w:val="none" w:sz="0" w:space="0" w:color="auto"/>
            </w:tcBorders>
            <w:shd w:val="clear" w:color="auto" w:fill="auto"/>
          </w:tcPr>
          <w:p w14:paraId="5AD42E14" w14:textId="77777777" w:rsidR="002A2B83" w:rsidRPr="00FD1215" w:rsidRDefault="002A2B83" w:rsidP="003066FB">
            <w:pPr>
              <w:cnfStyle w:val="100000000000" w:firstRow="1" w:lastRow="0" w:firstColumn="0" w:lastColumn="0" w:oddVBand="0" w:evenVBand="0" w:oddHBand="0" w:evenHBand="0" w:firstRowFirstColumn="0" w:firstRowLastColumn="0" w:lastRowFirstColumn="0" w:lastRowLastColumn="0"/>
              <w:rPr>
                <w:color w:val="auto"/>
                <w:szCs w:val="22"/>
              </w:rPr>
            </w:pPr>
            <w:r w:rsidRPr="00FD1215">
              <w:rPr>
                <w:color w:val="auto"/>
                <w:szCs w:val="22"/>
              </w:rPr>
              <w:t>Stadiul</w:t>
            </w:r>
          </w:p>
        </w:tc>
      </w:tr>
      <w:tr w:rsidR="003B3025" w:rsidRPr="00FD1215" w14:paraId="406E35D5" w14:textId="77777777" w:rsidTr="00FD121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42E4B88F" w14:textId="59FBB34A" w:rsidR="002A2B83" w:rsidRPr="002F2743" w:rsidRDefault="002A2B83" w:rsidP="002A2B83">
            <w:pPr>
              <w:spacing w:after="0" w:line="312" w:lineRule="auto"/>
              <w:jc w:val="left"/>
              <w:rPr>
                <w:b w:val="0"/>
                <w:bCs w:val="0"/>
                <w:szCs w:val="22"/>
              </w:rPr>
            </w:pPr>
            <w:r w:rsidRPr="002F2743">
              <w:rPr>
                <w:b w:val="0"/>
                <w:bCs w:val="0"/>
                <w:szCs w:val="22"/>
              </w:rPr>
              <w:t>Încărcător frontal Cukurova 940</w:t>
            </w:r>
          </w:p>
          <w:p w14:paraId="097CF8A4" w14:textId="683257C0" w:rsidR="002A2B83" w:rsidRPr="002F2743" w:rsidRDefault="002A2B83" w:rsidP="006416CA">
            <w:pPr>
              <w:rPr>
                <w:b w:val="0"/>
                <w:bCs w:val="0"/>
                <w:szCs w:val="22"/>
              </w:rPr>
            </w:pPr>
            <w:r w:rsidRPr="002F2743">
              <w:rPr>
                <w:b w:val="0"/>
                <w:bCs w:val="0"/>
                <w:szCs w:val="22"/>
              </w:rPr>
              <w:t>Putere 12</w:t>
            </w:r>
            <w:r w:rsidR="006416CA" w:rsidRPr="002F2743">
              <w:rPr>
                <w:b w:val="0"/>
                <w:bCs w:val="0"/>
                <w:szCs w:val="22"/>
              </w:rPr>
              <w:t>9</w:t>
            </w:r>
            <w:r w:rsidRPr="002F2743">
              <w:rPr>
                <w:b w:val="0"/>
                <w:bCs w:val="0"/>
                <w:szCs w:val="22"/>
              </w:rPr>
              <w:t xml:space="preserve"> kW</w:t>
            </w:r>
          </w:p>
        </w:tc>
        <w:tc>
          <w:tcPr>
            <w:tcW w:w="3824" w:type="dxa"/>
            <w:shd w:val="clear" w:color="auto" w:fill="auto"/>
            <w:vAlign w:val="center"/>
          </w:tcPr>
          <w:p w14:paraId="1A5B6CEB" w14:textId="207E6D2F" w:rsidR="002A2B83" w:rsidRPr="002F2743" w:rsidRDefault="002A2B83" w:rsidP="002A2B83">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6416CA" w:rsidRPr="00FD1215" w14:paraId="55DD5CDA"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BF191E6" w14:textId="256CE0D1" w:rsidR="006416CA" w:rsidRPr="002F2743" w:rsidRDefault="006416CA" w:rsidP="006416CA">
            <w:pPr>
              <w:spacing w:after="0" w:line="312" w:lineRule="auto"/>
              <w:jc w:val="left"/>
              <w:rPr>
                <w:b w:val="0"/>
                <w:bCs w:val="0"/>
                <w:szCs w:val="22"/>
              </w:rPr>
            </w:pPr>
            <w:r w:rsidRPr="002F2743">
              <w:rPr>
                <w:b w:val="0"/>
                <w:bCs w:val="0"/>
                <w:szCs w:val="22"/>
              </w:rPr>
              <w:t>Încărcător frontal KRAMER 750 T</w:t>
            </w:r>
          </w:p>
          <w:p w14:paraId="2F71FC04" w14:textId="2ED39931" w:rsidR="006416CA" w:rsidRPr="002F2743" w:rsidRDefault="006416CA" w:rsidP="006416CA">
            <w:pPr>
              <w:spacing w:after="0" w:line="312" w:lineRule="auto"/>
              <w:jc w:val="left"/>
              <w:rPr>
                <w:b w:val="0"/>
                <w:bCs w:val="0"/>
                <w:szCs w:val="22"/>
              </w:rPr>
            </w:pPr>
            <w:r w:rsidRPr="002F2743">
              <w:rPr>
                <w:b w:val="0"/>
                <w:bCs w:val="0"/>
                <w:szCs w:val="22"/>
              </w:rPr>
              <w:t>Putere 45 kW</w:t>
            </w:r>
          </w:p>
        </w:tc>
        <w:tc>
          <w:tcPr>
            <w:tcW w:w="3824" w:type="dxa"/>
            <w:vAlign w:val="center"/>
          </w:tcPr>
          <w:p w14:paraId="42DDE66B" w14:textId="17412EEE" w:rsidR="006416CA" w:rsidRPr="002F2743" w:rsidRDefault="006416CA" w:rsidP="006416CA">
            <w:pPr>
              <w:cnfStyle w:val="000000000000" w:firstRow="0" w:lastRow="0" w:firstColumn="0" w:lastColumn="0" w:oddVBand="0" w:evenVBand="0" w:oddHBand="0"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6416CA" w:rsidRPr="00FD1215" w14:paraId="0791996D" w14:textId="77777777" w:rsidTr="00FD121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F0B27CD" w14:textId="08C7A912" w:rsidR="006416CA" w:rsidRPr="002F2743" w:rsidRDefault="006416CA" w:rsidP="006416CA">
            <w:pPr>
              <w:spacing w:after="0" w:line="312" w:lineRule="auto"/>
              <w:jc w:val="left"/>
              <w:rPr>
                <w:b w:val="0"/>
                <w:bCs w:val="0"/>
                <w:szCs w:val="22"/>
              </w:rPr>
            </w:pPr>
            <w:r w:rsidRPr="002F2743">
              <w:rPr>
                <w:b w:val="0"/>
                <w:bCs w:val="0"/>
                <w:szCs w:val="22"/>
              </w:rPr>
              <w:t>Motostivuitor rotativ – MAXIMAL 2.0 T – 2 buc.</w:t>
            </w:r>
          </w:p>
          <w:p w14:paraId="28400A10" w14:textId="329037E5" w:rsidR="006416CA" w:rsidRPr="002F2743" w:rsidRDefault="006416CA" w:rsidP="006416CA">
            <w:pPr>
              <w:spacing w:after="0" w:line="312" w:lineRule="auto"/>
              <w:jc w:val="left"/>
              <w:rPr>
                <w:b w:val="0"/>
                <w:bCs w:val="0"/>
                <w:szCs w:val="22"/>
              </w:rPr>
            </w:pPr>
            <w:r w:rsidRPr="002F2743">
              <w:rPr>
                <w:b w:val="0"/>
                <w:bCs w:val="0"/>
                <w:szCs w:val="22"/>
              </w:rPr>
              <w:t>Putere 45 kW</w:t>
            </w:r>
          </w:p>
        </w:tc>
        <w:tc>
          <w:tcPr>
            <w:tcW w:w="3824" w:type="dxa"/>
            <w:shd w:val="clear" w:color="auto" w:fill="auto"/>
            <w:vAlign w:val="center"/>
          </w:tcPr>
          <w:p w14:paraId="3BCECCBF" w14:textId="77676952" w:rsidR="006416CA" w:rsidRPr="002F2743" w:rsidRDefault="006416CA" w:rsidP="006416CA">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3B3025" w:rsidRPr="00FD1215" w14:paraId="6B272E64"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5F140AA3" w14:textId="35DA204A" w:rsidR="002A2B83" w:rsidRPr="002F2743" w:rsidRDefault="002A2B83" w:rsidP="006416CA">
            <w:pPr>
              <w:spacing w:after="0" w:line="312" w:lineRule="auto"/>
              <w:jc w:val="left"/>
              <w:rPr>
                <w:b w:val="0"/>
                <w:bCs w:val="0"/>
                <w:szCs w:val="22"/>
              </w:rPr>
            </w:pPr>
            <w:r w:rsidRPr="002F2743">
              <w:rPr>
                <w:b w:val="0"/>
                <w:bCs w:val="0"/>
                <w:szCs w:val="22"/>
              </w:rPr>
              <w:t>Autocamion transport containere MAN</w:t>
            </w:r>
            <w:r w:rsidR="006416CA" w:rsidRPr="002F2743">
              <w:rPr>
                <w:b w:val="0"/>
                <w:bCs w:val="0"/>
                <w:szCs w:val="22"/>
              </w:rPr>
              <w:t xml:space="preserve"> </w:t>
            </w:r>
            <w:r w:rsidRPr="002F2743">
              <w:rPr>
                <w:b w:val="0"/>
                <w:bCs w:val="0"/>
                <w:szCs w:val="22"/>
              </w:rPr>
              <w:t>TGS</w:t>
            </w:r>
            <w:r w:rsidR="006416CA" w:rsidRPr="002F2743">
              <w:rPr>
                <w:b w:val="0"/>
                <w:bCs w:val="0"/>
                <w:szCs w:val="22"/>
              </w:rPr>
              <w:t xml:space="preserve"> </w:t>
            </w:r>
            <w:r w:rsidRPr="002F2743">
              <w:rPr>
                <w:b w:val="0"/>
                <w:bCs w:val="0"/>
                <w:szCs w:val="22"/>
              </w:rPr>
              <w:t>26.320 6x4 BB</w:t>
            </w:r>
            <w:r w:rsidR="006416CA" w:rsidRPr="002F2743">
              <w:rPr>
                <w:b w:val="0"/>
                <w:bCs w:val="0"/>
                <w:szCs w:val="22"/>
              </w:rPr>
              <w:t xml:space="preserve"> – 6 buc</w:t>
            </w:r>
          </w:p>
        </w:tc>
        <w:tc>
          <w:tcPr>
            <w:tcW w:w="3824" w:type="dxa"/>
            <w:vAlign w:val="center"/>
          </w:tcPr>
          <w:p w14:paraId="1EE8FC63" w14:textId="26098C0A" w:rsidR="002A2B83" w:rsidRPr="002F2743" w:rsidRDefault="002A2B83" w:rsidP="002A2B83">
            <w:pPr>
              <w:cnfStyle w:val="000000000000" w:firstRow="0" w:lastRow="0" w:firstColumn="0" w:lastColumn="0" w:oddVBand="0" w:evenVBand="0" w:oddHBand="0"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6416CA" w:rsidRPr="00FD1215" w14:paraId="00373906" w14:textId="77777777" w:rsidTr="002F274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7CB21DDC" w14:textId="5FE94219" w:rsidR="006416CA" w:rsidRPr="002F2743" w:rsidRDefault="006416CA" w:rsidP="0017486E">
            <w:pPr>
              <w:spacing w:after="0"/>
              <w:jc w:val="left"/>
              <w:rPr>
                <w:b w:val="0"/>
                <w:bCs w:val="0"/>
                <w:szCs w:val="22"/>
              </w:rPr>
            </w:pPr>
            <w:r w:rsidRPr="002F2743">
              <w:rPr>
                <w:b w:val="0"/>
                <w:bCs w:val="0"/>
                <w:szCs w:val="22"/>
              </w:rPr>
              <w:t>Containere metalice Abroll</w:t>
            </w:r>
            <w:r w:rsidR="0017486E" w:rsidRPr="002F2743">
              <w:rPr>
                <w:b w:val="0"/>
                <w:bCs w:val="0"/>
                <w:szCs w:val="22"/>
              </w:rPr>
              <w:t xml:space="preserve"> 3</w:t>
            </w:r>
            <w:r w:rsidRPr="002F2743">
              <w:rPr>
                <w:b w:val="0"/>
                <w:bCs w:val="0"/>
                <w:szCs w:val="22"/>
              </w:rPr>
              <w:t>0 mc</w:t>
            </w:r>
            <w:r w:rsidR="0017486E" w:rsidRPr="002F2743">
              <w:rPr>
                <w:b w:val="0"/>
                <w:bCs w:val="0"/>
                <w:szCs w:val="22"/>
              </w:rPr>
              <w:t xml:space="preserve"> – 18 buc</w:t>
            </w:r>
          </w:p>
          <w:p w14:paraId="30FB5FEA" w14:textId="0CCCB046" w:rsidR="006416CA" w:rsidRPr="002F2743" w:rsidRDefault="0017486E" w:rsidP="0017486E">
            <w:pPr>
              <w:spacing w:after="0"/>
              <w:jc w:val="left"/>
              <w:rPr>
                <w:b w:val="0"/>
                <w:bCs w:val="0"/>
                <w:szCs w:val="22"/>
              </w:rPr>
            </w:pPr>
            <w:r w:rsidRPr="002F2743">
              <w:rPr>
                <w:b w:val="0"/>
                <w:bCs w:val="0"/>
                <w:szCs w:val="22"/>
              </w:rPr>
              <w:t>Cu sistem de prindere la presa staționară și deschidere pentru sistemul de prindere, având dimensiunile interioare de 6.000×2.450×2.150 mm</w:t>
            </w:r>
          </w:p>
        </w:tc>
        <w:tc>
          <w:tcPr>
            <w:tcW w:w="3824" w:type="dxa"/>
            <w:shd w:val="clear" w:color="auto" w:fill="auto"/>
            <w:vAlign w:val="center"/>
          </w:tcPr>
          <w:p w14:paraId="369B55CC" w14:textId="739D53DA" w:rsidR="006416CA" w:rsidRPr="002F2743" w:rsidRDefault="006416CA" w:rsidP="006416CA">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 xml:space="preserve">În stare de funcționare, însă prezintă uzura </w:t>
            </w:r>
            <w:r w:rsidR="002F2743" w:rsidRPr="002F2743">
              <w:rPr>
                <w:szCs w:val="22"/>
              </w:rPr>
              <w:t xml:space="preserve">majora </w:t>
            </w:r>
            <w:r w:rsidRPr="002F2743">
              <w:rPr>
                <w:szCs w:val="22"/>
              </w:rPr>
              <w:t>cauzată de cei 8 ani de utilizare în cadrul contractului existent</w:t>
            </w:r>
          </w:p>
        </w:tc>
      </w:tr>
      <w:tr w:rsidR="0017486E" w:rsidRPr="00FD1215" w14:paraId="53574954"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128FC81F" w14:textId="0B135C09" w:rsidR="0017486E" w:rsidRPr="002F2743" w:rsidRDefault="0017486E" w:rsidP="0017486E">
            <w:pPr>
              <w:spacing w:after="0"/>
              <w:jc w:val="left"/>
              <w:rPr>
                <w:szCs w:val="22"/>
              </w:rPr>
            </w:pPr>
            <w:r w:rsidRPr="002F2743">
              <w:rPr>
                <w:b w:val="0"/>
                <w:bCs w:val="0"/>
                <w:szCs w:val="22"/>
              </w:rPr>
              <w:t>Presă staționară – 2 buc</w:t>
            </w:r>
          </w:p>
          <w:p w14:paraId="5C13FE55" w14:textId="6AE938CD" w:rsidR="0017486E" w:rsidRPr="002F2743" w:rsidRDefault="0017486E" w:rsidP="0017486E">
            <w:pPr>
              <w:spacing w:after="0"/>
              <w:jc w:val="left"/>
              <w:rPr>
                <w:b w:val="0"/>
                <w:bCs w:val="0"/>
                <w:szCs w:val="22"/>
              </w:rPr>
            </w:pPr>
            <w:r w:rsidRPr="002F2743">
              <w:rPr>
                <w:b w:val="0"/>
                <w:bCs w:val="0"/>
                <w:szCs w:val="22"/>
              </w:rPr>
              <w:t>Capacitate min 90 t/zi, volum camera compactoare – 3,7 mc</w:t>
            </w:r>
          </w:p>
        </w:tc>
        <w:tc>
          <w:tcPr>
            <w:tcW w:w="3824" w:type="dxa"/>
            <w:vAlign w:val="center"/>
          </w:tcPr>
          <w:p w14:paraId="0610F36D" w14:textId="6C94BB85" w:rsidR="0017486E" w:rsidRPr="00D234F2" w:rsidRDefault="002F2743" w:rsidP="0017486E">
            <w:pPr>
              <w:cnfStyle w:val="000000000000" w:firstRow="0" w:lastRow="0" w:firstColumn="0" w:lastColumn="0" w:oddVBand="0" w:evenVBand="0" w:oddHBand="0" w:evenHBand="0" w:firstRowFirstColumn="0" w:firstRowLastColumn="0" w:lastRowFirstColumn="0" w:lastRowLastColumn="0"/>
              <w:rPr>
                <w:szCs w:val="22"/>
              </w:rPr>
            </w:pPr>
            <w:r w:rsidRPr="00D234F2">
              <w:rPr>
                <w:szCs w:val="22"/>
              </w:rPr>
              <w:t>Nefunctionale/Inutilizabile</w:t>
            </w:r>
          </w:p>
        </w:tc>
      </w:tr>
      <w:tr w:rsidR="0017486E" w:rsidRPr="00FD1215" w14:paraId="2DEF0682" w14:textId="77777777" w:rsidTr="002F274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67E8173" w14:textId="3855E6AD" w:rsidR="0017486E" w:rsidRPr="002F2743" w:rsidRDefault="0017486E" w:rsidP="0017486E">
            <w:pPr>
              <w:spacing w:after="0"/>
              <w:jc w:val="left"/>
              <w:rPr>
                <w:szCs w:val="22"/>
              </w:rPr>
            </w:pPr>
            <w:r w:rsidRPr="002F2743">
              <w:rPr>
                <w:b w:val="0"/>
                <w:bCs w:val="0"/>
                <w:szCs w:val="22"/>
              </w:rPr>
              <w:t>Presă pentru balotat – 2 buc</w:t>
            </w:r>
          </w:p>
          <w:p w14:paraId="527F5BCE" w14:textId="0318BF19" w:rsidR="0017486E" w:rsidRPr="002F2743" w:rsidRDefault="0017486E" w:rsidP="0017486E">
            <w:pPr>
              <w:spacing w:after="0"/>
              <w:jc w:val="left"/>
              <w:rPr>
                <w:b w:val="0"/>
                <w:bCs w:val="0"/>
                <w:szCs w:val="22"/>
              </w:rPr>
            </w:pPr>
            <w:r w:rsidRPr="002F2743">
              <w:rPr>
                <w:b w:val="0"/>
                <w:bCs w:val="0"/>
                <w:szCs w:val="22"/>
              </w:rPr>
              <w:t>Producție baloți – PET, carton, hârtie, folie, metal</w:t>
            </w:r>
          </w:p>
          <w:p w14:paraId="0F94BD6C" w14:textId="77777777" w:rsidR="0017486E" w:rsidRPr="002F2743" w:rsidRDefault="0017486E" w:rsidP="0017486E">
            <w:pPr>
              <w:spacing w:after="0"/>
              <w:rPr>
                <w:szCs w:val="22"/>
              </w:rPr>
            </w:pPr>
            <w:r w:rsidRPr="002F2743">
              <w:rPr>
                <w:b w:val="0"/>
                <w:bCs w:val="0"/>
                <w:szCs w:val="22"/>
              </w:rPr>
              <w:t>Forta de impingere 50 t</w:t>
            </w:r>
          </w:p>
          <w:p w14:paraId="0B4AF829" w14:textId="77777777" w:rsidR="0017486E" w:rsidRPr="002F2743" w:rsidRDefault="0017486E" w:rsidP="0017486E">
            <w:pPr>
              <w:spacing w:after="0"/>
              <w:rPr>
                <w:b w:val="0"/>
                <w:bCs w:val="0"/>
                <w:szCs w:val="22"/>
              </w:rPr>
            </w:pPr>
            <w:r w:rsidRPr="002F2743">
              <w:rPr>
                <w:b w:val="0"/>
                <w:bCs w:val="0"/>
                <w:szCs w:val="22"/>
              </w:rPr>
              <w:t>Lățime gură alimentare 900 mm Putere motor 22 kW</w:t>
            </w:r>
          </w:p>
          <w:p w14:paraId="7A96AE16" w14:textId="52ECA84A" w:rsidR="0017486E" w:rsidRPr="002F2743" w:rsidRDefault="0017486E" w:rsidP="0017486E">
            <w:pPr>
              <w:spacing w:after="0"/>
              <w:rPr>
                <w:b w:val="0"/>
                <w:bCs w:val="0"/>
                <w:szCs w:val="22"/>
              </w:rPr>
            </w:pPr>
            <w:r w:rsidRPr="002F2743">
              <w:rPr>
                <w:b w:val="0"/>
                <w:bCs w:val="0"/>
                <w:szCs w:val="22"/>
              </w:rPr>
              <w:t>Greutate medie balot – 300-600 kg cu o densitate de 0,35 t/mc</w:t>
            </w:r>
          </w:p>
          <w:p w14:paraId="2D349CAB" w14:textId="77777777" w:rsidR="0017486E" w:rsidRPr="002F2743" w:rsidRDefault="0017486E" w:rsidP="0017486E">
            <w:pPr>
              <w:spacing w:after="0"/>
              <w:rPr>
                <w:b w:val="0"/>
                <w:bCs w:val="0"/>
                <w:szCs w:val="22"/>
              </w:rPr>
            </w:pPr>
            <w:r w:rsidRPr="002F2743">
              <w:rPr>
                <w:b w:val="0"/>
                <w:bCs w:val="0"/>
                <w:szCs w:val="22"/>
              </w:rPr>
              <w:t>Secțiune balot - 800×900 mm</w:t>
            </w:r>
          </w:p>
          <w:p w14:paraId="6382FABE" w14:textId="77777777" w:rsidR="0017486E" w:rsidRPr="002F2743" w:rsidRDefault="0017486E" w:rsidP="0017486E">
            <w:pPr>
              <w:spacing w:after="0"/>
              <w:rPr>
                <w:b w:val="0"/>
                <w:bCs w:val="0"/>
                <w:szCs w:val="22"/>
              </w:rPr>
            </w:pPr>
            <w:r w:rsidRPr="002F2743">
              <w:rPr>
                <w:b w:val="0"/>
                <w:bCs w:val="0"/>
                <w:szCs w:val="22"/>
              </w:rPr>
              <w:t>Lungime balot – reglabilă – 1.100-2.400 mm</w:t>
            </w:r>
          </w:p>
          <w:p w14:paraId="0AEE8CFE" w14:textId="791ABD8B" w:rsidR="0017486E" w:rsidRPr="002F2743" w:rsidRDefault="0017486E" w:rsidP="0017486E">
            <w:pPr>
              <w:spacing w:after="0"/>
              <w:rPr>
                <w:b w:val="0"/>
                <w:bCs w:val="0"/>
                <w:szCs w:val="22"/>
              </w:rPr>
            </w:pPr>
            <w:r w:rsidRPr="002F2743">
              <w:rPr>
                <w:b w:val="0"/>
                <w:bCs w:val="0"/>
                <w:szCs w:val="22"/>
              </w:rPr>
              <w:t>Productivitate 5 t/h (4-9 baloți/oră)</w:t>
            </w:r>
          </w:p>
        </w:tc>
        <w:tc>
          <w:tcPr>
            <w:tcW w:w="3824" w:type="dxa"/>
            <w:shd w:val="clear" w:color="auto" w:fill="auto"/>
            <w:vAlign w:val="center"/>
          </w:tcPr>
          <w:p w14:paraId="7CA3AB49" w14:textId="2354330C" w:rsidR="0017486E" w:rsidRPr="002F2743" w:rsidRDefault="0017486E" w:rsidP="0017486E">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p>
        </w:tc>
      </w:tr>
      <w:tr w:rsidR="0017486E" w:rsidRPr="00FD1215" w14:paraId="60FBD6B7" w14:textId="77777777" w:rsidTr="00FD1215">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6E661D1C" w14:textId="77777777" w:rsidR="0017486E" w:rsidRPr="0017486E" w:rsidRDefault="0017486E" w:rsidP="0017486E">
            <w:pPr>
              <w:rPr>
                <w:b w:val="0"/>
                <w:bCs w:val="0"/>
                <w:szCs w:val="22"/>
              </w:rPr>
            </w:pPr>
            <w:r w:rsidRPr="0017486E">
              <w:rPr>
                <w:b w:val="0"/>
                <w:bCs w:val="0"/>
                <w:szCs w:val="22"/>
              </w:rPr>
              <w:t>Instalație sortare cu două linii de sortare, dotată cu:</w:t>
            </w:r>
          </w:p>
          <w:p w14:paraId="1DDE6707" w14:textId="6B1E1F10" w:rsidR="0017486E" w:rsidRDefault="0017486E" w:rsidP="0017486E">
            <w:pPr>
              <w:rPr>
                <w:szCs w:val="22"/>
              </w:rPr>
            </w:pPr>
            <w:r w:rsidRPr="0017486E">
              <w:rPr>
                <w:b w:val="0"/>
                <w:bCs w:val="0"/>
                <w:szCs w:val="22"/>
              </w:rPr>
              <w:t>Bandă</w:t>
            </w:r>
            <w:r>
              <w:rPr>
                <w:b w:val="0"/>
                <w:bCs w:val="0"/>
                <w:szCs w:val="22"/>
              </w:rPr>
              <w:t xml:space="preserve"> </w:t>
            </w:r>
            <w:r w:rsidRPr="0017486E">
              <w:rPr>
                <w:b w:val="0"/>
                <w:bCs w:val="0"/>
                <w:szCs w:val="22"/>
              </w:rPr>
              <w:t>transportoare</w:t>
            </w:r>
            <w:r>
              <w:rPr>
                <w:b w:val="0"/>
                <w:bCs w:val="0"/>
                <w:szCs w:val="22"/>
              </w:rPr>
              <w:t xml:space="preserve"> </w:t>
            </w:r>
            <w:r w:rsidRPr="0017486E">
              <w:rPr>
                <w:b w:val="0"/>
                <w:bCs w:val="0"/>
                <w:szCs w:val="22"/>
              </w:rPr>
              <w:t>orizontală</w:t>
            </w:r>
            <w:r>
              <w:rPr>
                <w:b w:val="0"/>
                <w:bCs w:val="0"/>
                <w:szCs w:val="22"/>
              </w:rPr>
              <w:t xml:space="preserve"> </w:t>
            </w:r>
            <w:r w:rsidRPr="0017486E">
              <w:rPr>
                <w:b w:val="0"/>
                <w:bCs w:val="0"/>
                <w:szCs w:val="22"/>
              </w:rPr>
              <w:t>pentru</w:t>
            </w:r>
            <w:r>
              <w:rPr>
                <w:b w:val="0"/>
                <w:bCs w:val="0"/>
                <w:szCs w:val="22"/>
              </w:rPr>
              <w:t xml:space="preserve"> </w:t>
            </w:r>
            <w:r w:rsidRPr="0017486E">
              <w:rPr>
                <w:b w:val="0"/>
                <w:bCs w:val="0"/>
                <w:szCs w:val="22"/>
              </w:rPr>
              <w:t>recepție</w:t>
            </w:r>
            <w:r>
              <w:rPr>
                <w:b w:val="0"/>
                <w:bCs w:val="0"/>
                <w:szCs w:val="22"/>
              </w:rPr>
              <w:t xml:space="preserve"> </w:t>
            </w:r>
            <w:r w:rsidRPr="0017486E">
              <w:rPr>
                <w:b w:val="0"/>
                <w:bCs w:val="0"/>
                <w:szCs w:val="22"/>
              </w:rPr>
              <w:t>deșeuri</w:t>
            </w:r>
            <w:r w:rsidR="00D0484C">
              <w:rPr>
                <w:b w:val="0"/>
                <w:bCs w:val="0"/>
                <w:szCs w:val="22"/>
              </w:rPr>
              <w:t xml:space="preserve"> </w:t>
            </w:r>
            <w:r w:rsidR="00C74565">
              <w:rPr>
                <w:b w:val="0"/>
                <w:bCs w:val="0"/>
                <w:szCs w:val="22"/>
              </w:rPr>
              <w:t xml:space="preserve">cu </w:t>
            </w:r>
            <w:r w:rsidR="00D0484C">
              <w:rPr>
                <w:b w:val="0"/>
                <w:bCs w:val="0"/>
                <w:szCs w:val="22"/>
              </w:rPr>
              <w:t>l</w:t>
            </w:r>
            <w:r w:rsidRPr="0017486E">
              <w:rPr>
                <w:b w:val="0"/>
                <w:bCs w:val="0"/>
                <w:szCs w:val="22"/>
              </w:rPr>
              <w:t>ung</w:t>
            </w:r>
            <w:r w:rsidR="00D0484C">
              <w:rPr>
                <w:b w:val="0"/>
                <w:bCs w:val="0"/>
                <w:szCs w:val="22"/>
              </w:rPr>
              <w:t>.</w:t>
            </w:r>
            <w:r w:rsidRPr="0017486E">
              <w:rPr>
                <w:b w:val="0"/>
                <w:bCs w:val="0"/>
                <w:szCs w:val="22"/>
              </w:rPr>
              <w:t xml:space="preserve"> </w:t>
            </w:r>
            <w:r w:rsidR="00D0484C">
              <w:rPr>
                <w:b w:val="0"/>
                <w:bCs w:val="0"/>
                <w:szCs w:val="22"/>
              </w:rPr>
              <w:t xml:space="preserve">- </w:t>
            </w:r>
            <w:r w:rsidRPr="0017486E">
              <w:rPr>
                <w:b w:val="0"/>
                <w:bCs w:val="0"/>
                <w:szCs w:val="22"/>
              </w:rPr>
              <w:t>5</w:t>
            </w:r>
            <w:r w:rsidR="00D0484C">
              <w:rPr>
                <w:b w:val="0"/>
                <w:bCs w:val="0"/>
                <w:szCs w:val="22"/>
              </w:rPr>
              <w:t xml:space="preserve"> m,</w:t>
            </w:r>
            <w:r w:rsidRPr="0017486E">
              <w:rPr>
                <w:b w:val="0"/>
                <w:bCs w:val="0"/>
                <w:szCs w:val="22"/>
              </w:rPr>
              <w:t xml:space="preserve"> </w:t>
            </w:r>
            <w:r w:rsidR="00D0484C">
              <w:rPr>
                <w:b w:val="0"/>
                <w:bCs w:val="0"/>
                <w:szCs w:val="22"/>
              </w:rPr>
              <w:t>l</w:t>
            </w:r>
            <w:r w:rsidRPr="0017486E">
              <w:rPr>
                <w:b w:val="0"/>
                <w:bCs w:val="0"/>
                <w:szCs w:val="22"/>
              </w:rPr>
              <w:t>ăț</w:t>
            </w:r>
            <w:r w:rsidR="00D0484C">
              <w:rPr>
                <w:b w:val="0"/>
                <w:bCs w:val="0"/>
                <w:szCs w:val="22"/>
              </w:rPr>
              <w:t>.</w:t>
            </w:r>
            <w:r w:rsidRPr="0017486E">
              <w:rPr>
                <w:b w:val="0"/>
                <w:bCs w:val="0"/>
                <w:szCs w:val="22"/>
              </w:rPr>
              <w:t xml:space="preserve"> </w:t>
            </w:r>
            <w:r w:rsidR="00D0484C">
              <w:rPr>
                <w:b w:val="0"/>
                <w:bCs w:val="0"/>
                <w:szCs w:val="22"/>
              </w:rPr>
              <w:t xml:space="preserve">- </w:t>
            </w:r>
            <w:r w:rsidRPr="0017486E">
              <w:rPr>
                <w:b w:val="0"/>
                <w:bCs w:val="0"/>
                <w:szCs w:val="22"/>
              </w:rPr>
              <w:t>1 m</w:t>
            </w:r>
            <w:r w:rsidR="00D0484C">
              <w:rPr>
                <w:b w:val="0"/>
                <w:bCs w:val="0"/>
                <w:szCs w:val="22"/>
              </w:rPr>
              <w:t xml:space="preserve">, </w:t>
            </w:r>
            <w:r w:rsidRPr="0017486E">
              <w:rPr>
                <w:b w:val="0"/>
                <w:bCs w:val="0"/>
                <w:szCs w:val="22"/>
              </w:rPr>
              <w:t xml:space="preserve">Viteză reglabilă </w:t>
            </w:r>
            <w:r w:rsidR="00D0484C">
              <w:rPr>
                <w:b w:val="0"/>
                <w:bCs w:val="0"/>
                <w:szCs w:val="22"/>
              </w:rPr>
              <w:t xml:space="preserve">- </w:t>
            </w:r>
            <w:r w:rsidRPr="0017486E">
              <w:rPr>
                <w:b w:val="0"/>
                <w:bCs w:val="0"/>
                <w:szCs w:val="22"/>
              </w:rPr>
              <w:t>0,1</w:t>
            </w:r>
            <w:r w:rsidR="00C74565">
              <w:rPr>
                <w:b w:val="0"/>
                <w:bCs w:val="0"/>
                <w:szCs w:val="22"/>
              </w:rPr>
              <w:t xml:space="preserve"> </w:t>
            </w:r>
            <w:r w:rsidRPr="0017486E">
              <w:rPr>
                <w:b w:val="0"/>
                <w:bCs w:val="0"/>
                <w:szCs w:val="22"/>
              </w:rPr>
              <w:t>-</w:t>
            </w:r>
            <w:r w:rsidR="00C74565">
              <w:rPr>
                <w:b w:val="0"/>
                <w:bCs w:val="0"/>
                <w:szCs w:val="22"/>
              </w:rPr>
              <w:t xml:space="preserve"> </w:t>
            </w:r>
            <w:r w:rsidRPr="0017486E">
              <w:rPr>
                <w:b w:val="0"/>
                <w:bCs w:val="0"/>
                <w:szCs w:val="22"/>
              </w:rPr>
              <w:t>1 m/s</w:t>
            </w:r>
            <w:r w:rsidR="00D0484C">
              <w:rPr>
                <w:b w:val="0"/>
                <w:bCs w:val="0"/>
                <w:szCs w:val="22"/>
              </w:rPr>
              <w:t>;</w:t>
            </w:r>
          </w:p>
          <w:p w14:paraId="6CD52FC8" w14:textId="6385C056" w:rsidR="00D0484C" w:rsidRDefault="0017486E" w:rsidP="0017486E">
            <w:pPr>
              <w:rPr>
                <w:szCs w:val="22"/>
              </w:rPr>
            </w:pPr>
            <w:r w:rsidRPr="0017486E">
              <w:rPr>
                <w:b w:val="0"/>
                <w:bCs w:val="0"/>
                <w:szCs w:val="22"/>
              </w:rPr>
              <w:t>Banda transportoare înclinată cu racleți, pentru alimentare zonă deșeuri, pentru fiecare linie de sortare</w:t>
            </w:r>
            <w:r w:rsidR="00D0484C">
              <w:rPr>
                <w:b w:val="0"/>
                <w:bCs w:val="0"/>
                <w:szCs w:val="22"/>
              </w:rPr>
              <w:t xml:space="preserve"> </w:t>
            </w:r>
            <w:r w:rsidR="00C74565">
              <w:rPr>
                <w:b w:val="0"/>
                <w:bCs w:val="0"/>
                <w:szCs w:val="22"/>
              </w:rPr>
              <w:t xml:space="preserve">cu </w:t>
            </w:r>
            <w:r w:rsidR="00D0484C">
              <w:rPr>
                <w:b w:val="0"/>
                <w:bCs w:val="0"/>
                <w:szCs w:val="22"/>
              </w:rPr>
              <w:t>l</w:t>
            </w:r>
            <w:r w:rsidRPr="0017486E">
              <w:rPr>
                <w:b w:val="0"/>
                <w:bCs w:val="0"/>
                <w:szCs w:val="22"/>
              </w:rPr>
              <w:t>ung</w:t>
            </w:r>
            <w:r w:rsidR="00D0484C">
              <w:rPr>
                <w:b w:val="0"/>
                <w:bCs w:val="0"/>
                <w:szCs w:val="22"/>
              </w:rPr>
              <w:t xml:space="preserve">. – </w:t>
            </w:r>
            <w:r w:rsidRPr="0017486E">
              <w:rPr>
                <w:b w:val="0"/>
                <w:bCs w:val="0"/>
                <w:szCs w:val="22"/>
              </w:rPr>
              <w:t>10</w:t>
            </w:r>
            <w:r w:rsidR="00D0484C">
              <w:rPr>
                <w:b w:val="0"/>
                <w:bCs w:val="0"/>
                <w:szCs w:val="22"/>
              </w:rPr>
              <w:t>,</w:t>
            </w:r>
            <w:r w:rsidRPr="0017486E">
              <w:rPr>
                <w:b w:val="0"/>
                <w:bCs w:val="0"/>
                <w:szCs w:val="22"/>
              </w:rPr>
              <w:t>6 m</w:t>
            </w:r>
            <w:r w:rsidR="00D0484C">
              <w:rPr>
                <w:b w:val="0"/>
                <w:bCs w:val="0"/>
                <w:szCs w:val="22"/>
              </w:rPr>
              <w:t>, l</w:t>
            </w:r>
            <w:r w:rsidRPr="0017486E">
              <w:rPr>
                <w:b w:val="0"/>
                <w:bCs w:val="0"/>
                <w:szCs w:val="22"/>
              </w:rPr>
              <w:t>ăț</w:t>
            </w:r>
            <w:r w:rsidR="00D0484C">
              <w:rPr>
                <w:b w:val="0"/>
                <w:bCs w:val="0"/>
                <w:szCs w:val="22"/>
              </w:rPr>
              <w:t xml:space="preserve">. – </w:t>
            </w:r>
            <w:r w:rsidRPr="0017486E">
              <w:rPr>
                <w:b w:val="0"/>
                <w:bCs w:val="0"/>
                <w:szCs w:val="22"/>
              </w:rPr>
              <w:t>1</w:t>
            </w:r>
            <w:r w:rsidR="00D0484C">
              <w:rPr>
                <w:b w:val="0"/>
                <w:bCs w:val="0"/>
                <w:szCs w:val="22"/>
              </w:rPr>
              <w:t>,</w:t>
            </w:r>
            <w:r w:rsidRPr="0017486E">
              <w:rPr>
                <w:b w:val="0"/>
                <w:bCs w:val="0"/>
                <w:szCs w:val="22"/>
              </w:rPr>
              <w:t>2</w:t>
            </w:r>
            <w:r w:rsidR="00D0484C">
              <w:rPr>
                <w:b w:val="0"/>
                <w:bCs w:val="0"/>
                <w:szCs w:val="22"/>
              </w:rPr>
              <w:t xml:space="preserve"> </w:t>
            </w:r>
            <w:r w:rsidRPr="0017486E">
              <w:rPr>
                <w:b w:val="0"/>
                <w:bCs w:val="0"/>
                <w:szCs w:val="22"/>
              </w:rPr>
              <w:t>m</w:t>
            </w:r>
            <w:r w:rsidR="00D0484C">
              <w:rPr>
                <w:b w:val="0"/>
                <w:bCs w:val="0"/>
                <w:szCs w:val="22"/>
              </w:rPr>
              <w:t>, v</w:t>
            </w:r>
            <w:r w:rsidRPr="0017486E">
              <w:rPr>
                <w:b w:val="0"/>
                <w:bCs w:val="0"/>
                <w:szCs w:val="22"/>
              </w:rPr>
              <w:t>iteză reglabila</w:t>
            </w:r>
            <w:r w:rsidR="00D0484C">
              <w:rPr>
                <w:b w:val="0"/>
                <w:bCs w:val="0"/>
                <w:szCs w:val="22"/>
              </w:rPr>
              <w:t xml:space="preserve"> - </w:t>
            </w:r>
            <w:r w:rsidRPr="0017486E">
              <w:rPr>
                <w:b w:val="0"/>
                <w:bCs w:val="0"/>
                <w:szCs w:val="22"/>
              </w:rPr>
              <w:t>0,1</w:t>
            </w:r>
            <w:r w:rsidR="00C74565">
              <w:rPr>
                <w:b w:val="0"/>
                <w:bCs w:val="0"/>
                <w:szCs w:val="22"/>
              </w:rPr>
              <w:t xml:space="preserve"> </w:t>
            </w:r>
            <w:r w:rsidRPr="0017486E">
              <w:rPr>
                <w:b w:val="0"/>
                <w:bCs w:val="0"/>
                <w:szCs w:val="22"/>
              </w:rPr>
              <w:t>-</w:t>
            </w:r>
            <w:r w:rsidR="00C74565">
              <w:rPr>
                <w:b w:val="0"/>
                <w:bCs w:val="0"/>
                <w:szCs w:val="22"/>
              </w:rPr>
              <w:t xml:space="preserve"> </w:t>
            </w:r>
            <w:r w:rsidRPr="0017486E">
              <w:rPr>
                <w:b w:val="0"/>
                <w:bCs w:val="0"/>
                <w:szCs w:val="22"/>
              </w:rPr>
              <w:t>0,6 m/s</w:t>
            </w:r>
            <w:r w:rsidR="00D0484C">
              <w:rPr>
                <w:b w:val="0"/>
                <w:bCs w:val="0"/>
                <w:szCs w:val="22"/>
              </w:rPr>
              <w:t xml:space="preserve">, </w:t>
            </w:r>
          </w:p>
          <w:p w14:paraId="7B040275" w14:textId="0865C510" w:rsidR="0017486E" w:rsidRPr="0017486E" w:rsidRDefault="0017486E" w:rsidP="0017486E">
            <w:pPr>
              <w:rPr>
                <w:b w:val="0"/>
                <w:bCs w:val="0"/>
                <w:szCs w:val="22"/>
              </w:rPr>
            </w:pPr>
            <w:r w:rsidRPr="0017486E">
              <w:rPr>
                <w:b w:val="0"/>
                <w:bCs w:val="0"/>
                <w:szCs w:val="22"/>
              </w:rPr>
              <w:t>Bandă</w:t>
            </w:r>
            <w:r w:rsidR="00C74565">
              <w:rPr>
                <w:b w:val="0"/>
                <w:bCs w:val="0"/>
                <w:szCs w:val="22"/>
              </w:rPr>
              <w:t xml:space="preserve"> </w:t>
            </w:r>
            <w:r w:rsidRPr="0017486E">
              <w:rPr>
                <w:b w:val="0"/>
                <w:bCs w:val="0"/>
                <w:szCs w:val="22"/>
              </w:rPr>
              <w:t>transportoare</w:t>
            </w:r>
            <w:r w:rsidR="00C74565">
              <w:rPr>
                <w:b w:val="0"/>
                <w:bCs w:val="0"/>
                <w:szCs w:val="22"/>
              </w:rPr>
              <w:t xml:space="preserve"> </w:t>
            </w:r>
            <w:r w:rsidRPr="0017486E">
              <w:rPr>
                <w:b w:val="0"/>
                <w:bCs w:val="0"/>
                <w:szCs w:val="22"/>
              </w:rPr>
              <w:t>orizontală</w:t>
            </w:r>
            <w:r w:rsidR="00C74565">
              <w:rPr>
                <w:b w:val="0"/>
                <w:bCs w:val="0"/>
                <w:szCs w:val="22"/>
              </w:rPr>
              <w:t xml:space="preserve"> </w:t>
            </w:r>
            <w:r w:rsidRPr="0017486E">
              <w:rPr>
                <w:b w:val="0"/>
                <w:bCs w:val="0"/>
                <w:szCs w:val="22"/>
              </w:rPr>
              <w:t>pentru</w:t>
            </w:r>
            <w:r w:rsidR="00C74565">
              <w:rPr>
                <w:b w:val="0"/>
                <w:bCs w:val="0"/>
                <w:szCs w:val="22"/>
              </w:rPr>
              <w:t xml:space="preserve"> </w:t>
            </w:r>
            <w:r w:rsidRPr="0017486E">
              <w:rPr>
                <w:b w:val="0"/>
                <w:bCs w:val="0"/>
                <w:szCs w:val="22"/>
              </w:rPr>
              <w:t>alimentare</w:t>
            </w:r>
            <w:r w:rsidR="00C74565">
              <w:rPr>
                <w:b w:val="0"/>
                <w:bCs w:val="0"/>
                <w:szCs w:val="22"/>
              </w:rPr>
              <w:t xml:space="preserve"> </w:t>
            </w:r>
            <w:r w:rsidRPr="0017486E">
              <w:rPr>
                <w:b w:val="0"/>
                <w:bCs w:val="0"/>
                <w:szCs w:val="22"/>
              </w:rPr>
              <w:t>zonă</w:t>
            </w:r>
            <w:r w:rsidR="00C74565">
              <w:rPr>
                <w:b w:val="0"/>
                <w:bCs w:val="0"/>
                <w:szCs w:val="22"/>
              </w:rPr>
              <w:t xml:space="preserve"> </w:t>
            </w:r>
            <w:r w:rsidRPr="0017486E">
              <w:rPr>
                <w:b w:val="0"/>
                <w:bCs w:val="0"/>
                <w:szCs w:val="22"/>
              </w:rPr>
              <w:t>sortare deșeuri, pentru fiecare linie de sortare</w:t>
            </w:r>
            <w:r w:rsidR="00C74565">
              <w:rPr>
                <w:b w:val="0"/>
                <w:bCs w:val="0"/>
                <w:szCs w:val="22"/>
              </w:rPr>
              <w:t xml:space="preserve"> cu l</w:t>
            </w:r>
            <w:r w:rsidRPr="0017486E">
              <w:rPr>
                <w:b w:val="0"/>
                <w:bCs w:val="0"/>
                <w:szCs w:val="22"/>
              </w:rPr>
              <w:t>ung</w:t>
            </w:r>
            <w:r w:rsidR="00C74565">
              <w:rPr>
                <w:b w:val="0"/>
                <w:bCs w:val="0"/>
                <w:szCs w:val="22"/>
              </w:rPr>
              <w:t xml:space="preserve"> –</w:t>
            </w:r>
            <w:r w:rsidRPr="0017486E">
              <w:rPr>
                <w:b w:val="0"/>
                <w:bCs w:val="0"/>
                <w:szCs w:val="22"/>
              </w:rPr>
              <w:t xml:space="preserve"> 17</w:t>
            </w:r>
            <w:r w:rsidR="00C74565">
              <w:rPr>
                <w:b w:val="0"/>
                <w:bCs w:val="0"/>
                <w:szCs w:val="22"/>
              </w:rPr>
              <w:t xml:space="preserve"> </w:t>
            </w:r>
            <w:r w:rsidRPr="0017486E">
              <w:rPr>
                <w:b w:val="0"/>
                <w:bCs w:val="0"/>
                <w:szCs w:val="22"/>
              </w:rPr>
              <w:t>m</w:t>
            </w:r>
            <w:r w:rsidR="00C74565">
              <w:rPr>
                <w:b w:val="0"/>
                <w:bCs w:val="0"/>
                <w:szCs w:val="22"/>
              </w:rPr>
              <w:t>, l</w:t>
            </w:r>
            <w:r w:rsidRPr="0017486E">
              <w:rPr>
                <w:b w:val="0"/>
                <w:bCs w:val="0"/>
                <w:szCs w:val="22"/>
              </w:rPr>
              <w:t>ăț</w:t>
            </w:r>
            <w:r w:rsidR="00C74565">
              <w:rPr>
                <w:b w:val="0"/>
                <w:bCs w:val="0"/>
                <w:szCs w:val="22"/>
              </w:rPr>
              <w:t xml:space="preserve">. – </w:t>
            </w:r>
            <w:r w:rsidRPr="0017486E">
              <w:rPr>
                <w:b w:val="0"/>
                <w:bCs w:val="0"/>
                <w:szCs w:val="22"/>
              </w:rPr>
              <w:t>1</w:t>
            </w:r>
            <w:r w:rsidR="00C74565">
              <w:rPr>
                <w:b w:val="0"/>
                <w:bCs w:val="0"/>
                <w:szCs w:val="22"/>
              </w:rPr>
              <w:t xml:space="preserve"> </w:t>
            </w:r>
            <w:r w:rsidRPr="0017486E">
              <w:rPr>
                <w:b w:val="0"/>
                <w:bCs w:val="0"/>
                <w:szCs w:val="22"/>
              </w:rPr>
              <w:t>m</w:t>
            </w:r>
            <w:r w:rsidR="00C74565">
              <w:rPr>
                <w:b w:val="0"/>
                <w:bCs w:val="0"/>
                <w:szCs w:val="22"/>
              </w:rPr>
              <w:t>, v</w:t>
            </w:r>
            <w:r w:rsidRPr="0017486E">
              <w:rPr>
                <w:b w:val="0"/>
                <w:bCs w:val="0"/>
                <w:szCs w:val="22"/>
              </w:rPr>
              <w:t xml:space="preserve">iteză reglabilă </w:t>
            </w:r>
            <w:r w:rsidR="00C74565">
              <w:rPr>
                <w:b w:val="0"/>
                <w:bCs w:val="0"/>
                <w:szCs w:val="22"/>
              </w:rPr>
              <w:t xml:space="preserve">- </w:t>
            </w:r>
            <w:r w:rsidRPr="0017486E">
              <w:rPr>
                <w:b w:val="0"/>
                <w:bCs w:val="0"/>
                <w:szCs w:val="22"/>
              </w:rPr>
              <w:t>0,1</w:t>
            </w:r>
            <w:r w:rsidR="00C74565">
              <w:rPr>
                <w:b w:val="0"/>
                <w:bCs w:val="0"/>
                <w:szCs w:val="22"/>
              </w:rPr>
              <w:t xml:space="preserve"> </w:t>
            </w:r>
            <w:r w:rsidRPr="0017486E">
              <w:rPr>
                <w:b w:val="0"/>
                <w:bCs w:val="0"/>
                <w:szCs w:val="22"/>
              </w:rPr>
              <w:t>-</w:t>
            </w:r>
            <w:r w:rsidR="00C74565">
              <w:rPr>
                <w:b w:val="0"/>
                <w:bCs w:val="0"/>
                <w:szCs w:val="22"/>
              </w:rPr>
              <w:t xml:space="preserve"> </w:t>
            </w:r>
            <w:r w:rsidRPr="0017486E">
              <w:rPr>
                <w:b w:val="0"/>
                <w:bCs w:val="0"/>
                <w:szCs w:val="22"/>
              </w:rPr>
              <w:t>1,0 m/s</w:t>
            </w:r>
            <w:r w:rsidR="00C74565">
              <w:rPr>
                <w:b w:val="0"/>
                <w:bCs w:val="0"/>
                <w:szCs w:val="22"/>
              </w:rPr>
              <w:t>,</w:t>
            </w:r>
          </w:p>
          <w:p w14:paraId="79F62226" w14:textId="5C267330" w:rsidR="0017486E" w:rsidRPr="0017486E" w:rsidRDefault="0017486E" w:rsidP="0017486E">
            <w:pPr>
              <w:rPr>
                <w:b w:val="0"/>
                <w:bCs w:val="0"/>
                <w:szCs w:val="22"/>
              </w:rPr>
            </w:pPr>
            <w:r w:rsidRPr="0017486E">
              <w:rPr>
                <w:b w:val="0"/>
                <w:bCs w:val="0"/>
                <w:szCs w:val="22"/>
              </w:rPr>
              <w:t>Cabină</w:t>
            </w:r>
            <w:r w:rsidR="00C74565">
              <w:rPr>
                <w:b w:val="0"/>
                <w:bCs w:val="0"/>
                <w:szCs w:val="22"/>
              </w:rPr>
              <w:t xml:space="preserve"> </w:t>
            </w:r>
            <w:r w:rsidRPr="0017486E">
              <w:rPr>
                <w:b w:val="0"/>
                <w:bCs w:val="0"/>
                <w:szCs w:val="22"/>
              </w:rPr>
              <w:t>de</w:t>
            </w:r>
            <w:r w:rsidR="00C74565">
              <w:rPr>
                <w:b w:val="0"/>
                <w:bCs w:val="0"/>
                <w:szCs w:val="22"/>
              </w:rPr>
              <w:t xml:space="preserve"> </w:t>
            </w:r>
            <w:r w:rsidRPr="0017486E">
              <w:rPr>
                <w:b w:val="0"/>
                <w:bCs w:val="0"/>
                <w:szCs w:val="22"/>
              </w:rPr>
              <w:t>sortare</w:t>
            </w:r>
            <w:r w:rsidR="00C74565">
              <w:rPr>
                <w:b w:val="0"/>
                <w:bCs w:val="0"/>
                <w:szCs w:val="22"/>
              </w:rPr>
              <w:t xml:space="preserve"> </w:t>
            </w:r>
            <w:r w:rsidRPr="0017486E">
              <w:rPr>
                <w:b w:val="0"/>
                <w:bCs w:val="0"/>
                <w:szCs w:val="22"/>
              </w:rPr>
              <w:t>deșeuri</w:t>
            </w:r>
            <w:r w:rsidR="00C74565">
              <w:rPr>
                <w:b w:val="0"/>
                <w:bCs w:val="0"/>
                <w:szCs w:val="22"/>
              </w:rPr>
              <w:t xml:space="preserve"> este un c</w:t>
            </w:r>
            <w:r w:rsidRPr="0017486E">
              <w:rPr>
                <w:b w:val="0"/>
                <w:bCs w:val="0"/>
                <w:szCs w:val="22"/>
              </w:rPr>
              <w:t>ontainer</w:t>
            </w:r>
            <w:r w:rsidR="00C74565">
              <w:rPr>
                <w:b w:val="0"/>
                <w:bCs w:val="0"/>
                <w:szCs w:val="22"/>
              </w:rPr>
              <w:t xml:space="preserve"> </w:t>
            </w:r>
            <w:r w:rsidRPr="0017486E">
              <w:rPr>
                <w:b w:val="0"/>
                <w:bCs w:val="0"/>
                <w:szCs w:val="22"/>
              </w:rPr>
              <w:t>termoizolat</w:t>
            </w:r>
            <w:r w:rsidR="00C74565">
              <w:rPr>
                <w:b w:val="0"/>
                <w:bCs w:val="0"/>
                <w:szCs w:val="22"/>
              </w:rPr>
              <w:t xml:space="preserve"> cu d</w:t>
            </w:r>
            <w:r w:rsidRPr="0017486E">
              <w:rPr>
                <w:b w:val="0"/>
                <w:bCs w:val="0"/>
                <w:szCs w:val="22"/>
              </w:rPr>
              <w:t>imensiun</w:t>
            </w:r>
            <w:r w:rsidR="00C74565">
              <w:rPr>
                <w:b w:val="0"/>
                <w:bCs w:val="0"/>
                <w:szCs w:val="22"/>
              </w:rPr>
              <w:t xml:space="preserve">ea de </w:t>
            </w:r>
            <w:r w:rsidRPr="0017486E">
              <w:rPr>
                <w:b w:val="0"/>
                <w:bCs w:val="0"/>
                <w:szCs w:val="22"/>
              </w:rPr>
              <w:t>12.000×4.340×2.591mm</w:t>
            </w:r>
            <w:r w:rsidR="00C74565">
              <w:rPr>
                <w:b w:val="0"/>
                <w:bCs w:val="0"/>
                <w:szCs w:val="22"/>
              </w:rPr>
              <w:t xml:space="preserve">, </w:t>
            </w:r>
            <w:r w:rsidRPr="0017486E">
              <w:rPr>
                <w:b w:val="0"/>
                <w:bCs w:val="0"/>
                <w:szCs w:val="22"/>
              </w:rPr>
              <w:t>12 posturi de lucru</w:t>
            </w:r>
            <w:r w:rsidR="00C74565">
              <w:rPr>
                <w:b w:val="0"/>
                <w:bCs w:val="0"/>
                <w:szCs w:val="22"/>
              </w:rPr>
              <w:t>, s</w:t>
            </w:r>
            <w:r w:rsidRPr="0017486E">
              <w:rPr>
                <w:b w:val="0"/>
                <w:bCs w:val="0"/>
                <w:szCs w:val="22"/>
              </w:rPr>
              <w:t xml:space="preserve">eparator magnetic – 2 buc – sistem de magneți </w:t>
            </w:r>
            <w:r w:rsidRPr="0017486E">
              <w:rPr>
                <w:b w:val="0"/>
                <w:bCs w:val="0"/>
                <w:szCs w:val="22"/>
              </w:rPr>
              <w:lastRenderedPageBreak/>
              <w:t>staționarii montat deasupra benzii de sortare, pe o structură rigidă</w:t>
            </w:r>
            <w:r w:rsidR="00C74565">
              <w:rPr>
                <w:b w:val="0"/>
                <w:bCs w:val="0"/>
                <w:szCs w:val="22"/>
              </w:rPr>
              <w:t xml:space="preserve"> cu lung. </w:t>
            </w:r>
            <w:r w:rsidRPr="0017486E">
              <w:rPr>
                <w:b w:val="0"/>
                <w:bCs w:val="0"/>
                <w:szCs w:val="22"/>
              </w:rPr>
              <w:t>2</w:t>
            </w:r>
            <w:r w:rsidR="00C74565">
              <w:rPr>
                <w:b w:val="0"/>
                <w:bCs w:val="0"/>
                <w:szCs w:val="22"/>
              </w:rPr>
              <w:t>,</w:t>
            </w:r>
            <w:r w:rsidRPr="0017486E">
              <w:rPr>
                <w:b w:val="0"/>
                <w:bCs w:val="0"/>
                <w:szCs w:val="22"/>
              </w:rPr>
              <w:t>5</w:t>
            </w:r>
            <w:r w:rsidR="00C74565">
              <w:rPr>
                <w:b w:val="0"/>
                <w:bCs w:val="0"/>
                <w:szCs w:val="22"/>
              </w:rPr>
              <w:t xml:space="preserve"> </w:t>
            </w:r>
            <w:r w:rsidRPr="0017486E">
              <w:rPr>
                <w:b w:val="0"/>
                <w:bCs w:val="0"/>
                <w:szCs w:val="22"/>
              </w:rPr>
              <w:t>m</w:t>
            </w:r>
            <w:r w:rsidR="00C74565">
              <w:rPr>
                <w:b w:val="0"/>
                <w:bCs w:val="0"/>
                <w:szCs w:val="22"/>
              </w:rPr>
              <w:t>, l</w:t>
            </w:r>
            <w:r w:rsidRPr="0017486E">
              <w:rPr>
                <w:b w:val="0"/>
                <w:bCs w:val="0"/>
                <w:szCs w:val="22"/>
              </w:rPr>
              <w:t>ăț</w:t>
            </w:r>
            <w:r w:rsidR="00C74565">
              <w:rPr>
                <w:b w:val="0"/>
                <w:bCs w:val="0"/>
                <w:szCs w:val="22"/>
              </w:rPr>
              <w:t xml:space="preserve">. </w:t>
            </w:r>
            <w:r w:rsidRPr="0017486E">
              <w:rPr>
                <w:b w:val="0"/>
                <w:bCs w:val="0"/>
                <w:szCs w:val="22"/>
              </w:rPr>
              <w:t>– 1</w:t>
            </w:r>
            <w:r w:rsidR="00C74565">
              <w:rPr>
                <w:b w:val="0"/>
                <w:bCs w:val="0"/>
                <w:szCs w:val="22"/>
              </w:rPr>
              <w:t>,</w:t>
            </w:r>
            <w:r w:rsidRPr="0017486E">
              <w:rPr>
                <w:b w:val="0"/>
                <w:bCs w:val="0"/>
                <w:szCs w:val="22"/>
              </w:rPr>
              <w:t>2</w:t>
            </w:r>
            <w:r w:rsidR="00C74565">
              <w:rPr>
                <w:b w:val="0"/>
                <w:bCs w:val="0"/>
                <w:szCs w:val="22"/>
              </w:rPr>
              <w:t xml:space="preserve"> </w:t>
            </w:r>
            <w:r w:rsidRPr="0017486E">
              <w:rPr>
                <w:b w:val="0"/>
                <w:bCs w:val="0"/>
                <w:szCs w:val="22"/>
              </w:rPr>
              <w:t>m</w:t>
            </w:r>
            <w:r w:rsidR="00C74565">
              <w:rPr>
                <w:b w:val="0"/>
                <w:bCs w:val="0"/>
                <w:szCs w:val="22"/>
              </w:rPr>
              <w:t>, d</w:t>
            </w:r>
            <w:r w:rsidRPr="0017486E">
              <w:rPr>
                <w:b w:val="0"/>
                <w:bCs w:val="0"/>
                <w:szCs w:val="22"/>
              </w:rPr>
              <w:t xml:space="preserve">istanța față de banda de sortare – </w:t>
            </w:r>
            <w:r w:rsidR="00C74565">
              <w:rPr>
                <w:b w:val="0"/>
                <w:bCs w:val="0"/>
                <w:szCs w:val="22"/>
              </w:rPr>
              <w:t>0,</w:t>
            </w:r>
            <w:r w:rsidRPr="0017486E">
              <w:rPr>
                <w:b w:val="0"/>
                <w:bCs w:val="0"/>
                <w:szCs w:val="22"/>
              </w:rPr>
              <w:t>3</w:t>
            </w:r>
            <w:r w:rsidR="00C74565">
              <w:rPr>
                <w:b w:val="0"/>
                <w:bCs w:val="0"/>
                <w:szCs w:val="22"/>
              </w:rPr>
              <w:t xml:space="preserve"> </w:t>
            </w:r>
            <w:r w:rsidRPr="0017486E">
              <w:rPr>
                <w:b w:val="0"/>
                <w:bCs w:val="0"/>
                <w:szCs w:val="22"/>
              </w:rPr>
              <w:t>m</w:t>
            </w:r>
            <w:r w:rsidR="00C74565">
              <w:rPr>
                <w:b w:val="0"/>
                <w:bCs w:val="0"/>
                <w:szCs w:val="22"/>
              </w:rPr>
              <w:t>, p</w:t>
            </w:r>
            <w:r w:rsidRPr="0017486E">
              <w:rPr>
                <w:b w:val="0"/>
                <w:bCs w:val="0"/>
                <w:szCs w:val="22"/>
              </w:rPr>
              <w:t xml:space="preserve">utere motor acționare </w:t>
            </w:r>
            <w:r w:rsidR="00C74565">
              <w:rPr>
                <w:b w:val="0"/>
                <w:bCs w:val="0"/>
                <w:szCs w:val="22"/>
              </w:rPr>
              <w:t xml:space="preserve">- </w:t>
            </w:r>
            <w:r w:rsidRPr="0017486E">
              <w:rPr>
                <w:b w:val="0"/>
                <w:bCs w:val="0"/>
                <w:szCs w:val="22"/>
              </w:rPr>
              <w:t>2,2 kw</w:t>
            </w:r>
            <w:r w:rsidR="00C74565">
              <w:rPr>
                <w:b w:val="0"/>
                <w:bCs w:val="0"/>
                <w:szCs w:val="22"/>
              </w:rPr>
              <w:t>,</w:t>
            </w:r>
          </w:p>
          <w:p w14:paraId="783F8D42" w14:textId="2DC39946" w:rsidR="0017486E" w:rsidRPr="0017486E" w:rsidRDefault="0017486E" w:rsidP="00C74565">
            <w:pPr>
              <w:rPr>
                <w:b w:val="0"/>
                <w:bCs w:val="0"/>
                <w:szCs w:val="22"/>
              </w:rPr>
            </w:pPr>
            <w:r w:rsidRPr="0017486E">
              <w:rPr>
                <w:b w:val="0"/>
                <w:bCs w:val="0"/>
                <w:szCs w:val="22"/>
              </w:rPr>
              <w:t>Banda</w:t>
            </w:r>
            <w:r w:rsidR="00C74565">
              <w:rPr>
                <w:b w:val="0"/>
                <w:bCs w:val="0"/>
                <w:szCs w:val="22"/>
              </w:rPr>
              <w:t xml:space="preserve"> </w:t>
            </w:r>
            <w:r w:rsidRPr="0017486E">
              <w:rPr>
                <w:b w:val="0"/>
                <w:bCs w:val="0"/>
                <w:szCs w:val="22"/>
              </w:rPr>
              <w:t>transportoare</w:t>
            </w:r>
            <w:r w:rsidR="00C74565">
              <w:rPr>
                <w:b w:val="0"/>
                <w:bCs w:val="0"/>
                <w:szCs w:val="22"/>
              </w:rPr>
              <w:t xml:space="preserve"> </w:t>
            </w:r>
            <w:r w:rsidRPr="0017486E">
              <w:rPr>
                <w:b w:val="0"/>
                <w:bCs w:val="0"/>
                <w:szCs w:val="22"/>
              </w:rPr>
              <w:t>înclinată</w:t>
            </w:r>
            <w:r w:rsidR="00C74565">
              <w:rPr>
                <w:b w:val="0"/>
                <w:bCs w:val="0"/>
                <w:szCs w:val="22"/>
              </w:rPr>
              <w:t xml:space="preserve"> </w:t>
            </w:r>
            <w:r w:rsidRPr="0017486E">
              <w:rPr>
                <w:b w:val="0"/>
                <w:bCs w:val="0"/>
                <w:szCs w:val="22"/>
              </w:rPr>
              <w:t>cu</w:t>
            </w:r>
            <w:r w:rsidR="00C74565">
              <w:rPr>
                <w:b w:val="0"/>
                <w:bCs w:val="0"/>
                <w:szCs w:val="22"/>
              </w:rPr>
              <w:t xml:space="preserve"> </w:t>
            </w:r>
            <w:r w:rsidRPr="0017486E">
              <w:rPr>
                <w:b w:val="0"/>
                <w:bCs w:val="0"/>
                <w:szCs w:val="22"/>
              </w:rPr>
              <w:t>racleți</w:t>
            </w:r>
            <w:r w:rsidR="00C74565">
              <w:rPr>
                <w:b w:val="0"/>
                <w:bCs w:val="0"/>
                <w:szCs w:val="22"/>
              </w:rPr>
              <w:t xml:space="preserve"> </w:t>
            </w:r>
            <w:r w:rsidRPr="0017486E">
              <w:rPr>
                <w:b w:val="0"/>
                <w:bCs w:val="0"/>
                <w:szCs w:val="22"/>
              </w:rPr>
              <w:t>pentru</w:t>
            </w:r>
            <w:r w:rsidR="00C74565">
              <w:rPr>
                <w:b w:val="0"/>
                <w:bCs w:val="0"/>
                <w:szCs w:val="22"/>
              </w:rPr>
              <w:t xml:space="preserve"> </w:t>
            </w:r>
            <w:r w:rsidRPr="0017486E">
              <w:rPr>
                <w:b w:val="0"/>
                <w:bCs w:val="0"/>
                <w:szCs w:val="22"/>
              </w:rPr>
              <w:t>alimentare presă balotare</w:t>
            </w:r>
            <w:r w:rsidR="00C74565">
              <w:rPr>
                <w:b w:val="0"/>
                <w:bCs w:val="0"/>
                <w:szCs w:val="22"/>
              </w:rPr>
              <w:t xml:space="preserve"> cu l</w:t>
            </w:r>
            <w:r w:rsidRPr="0017486E">
              <w:rPr>
                <w:b w:val="0"/>
                <w:bCs w:val="0"/>
                <w:szCs w:val="22"/>
              </w:rPr>
              <w:t>ung</w:t>
            </w:r>
            <w:r w:rsidR="00C74565">
              <w:rPr>
                <w:b w:val="0"/>
                <w:bCs w:val="0"/>
                <w:szCs w:val="22"/>
              </w:rPr>
              <w:t>. –</w:t>
            </w:r>
            <w:r w:rsidRPr="0017486E">
              <w:rPr>
                <w:b w:val="0"/>
                <w:bCs w:val="0"/>
                <w:szCs w:val="22"/>
              </w:rPr>
              <w:t xml:space="preserve"> 6</w:t>
            </w:r>
            <w:r w:rsidR="00C74565">
              <w:rPr>
                <w:b w:val="0"/>
                <w:bCs w:val="0"/>
                <w:szCs w:val="22"/>
              </w:rPr>
              <w:t>,</w:t>
            </w:r>
            <w:r w:rsidRPr="0017486E">
              <w:rPr>
                <w:b w:val="0"/>
                <w:bCs w:val="0"/>
                <w:szCs w:val="22"/>
              </w:rPr>
              <w:t>5</w:t>
            </w:r>
            <w:r w:rsidR="00C74565">
              <w:rPr>
                <w:b w:val="0"/>
                <w:bCs w:val="0"/>
                <w:szCs w:val="22"/>
              </w:rPr>
              <w:t xml:space="preserve"> </w:t>
            </w:r>
            <w:r w:rsidRPr="0017486E">
              <w:rPr>
                <w:b w:val="0"/>
                <w:bCs w:val="0"/>
                <w:szCs w:val="22"/>
              </w:rPr>
              <w:t>m</w:t>
            </w:r>
            <w:r w:rsidR="00C74565">
              <w:rPr>
                <w:b w:val="0"/>
                <w:bCs w:val="0"/>
                <w:szCs w:val="22"/>
              </w:rPr>
              <w:t>, l</w:t>
            </w:r>
            <w:r w:rsidRPr="0017486E">
              <w:rPr>
                <w:b w:val="0"/>
                <w:bCs w:val="0"/>
                <w:szCs w:val="22"/>
              </w:rPr>
              <w:t>ăț</w:t>
            </w:r>
            <w:r w:rsidR="00C74565">
              <w:rPr>
                <w:b w:val="0"/>
                <w:bCs w:val="0"/>
                <w:szCs w:val="22"/>
              </w:rPr>
              <w:t xml:space="preserve">. </w:t>
            </w:r>
            <w:r w:rsidRPr="0017486E">
              <w:rPr>
                <w:b w:val="0"/>
                <w:bCs w:val="0"/>
                <w:szCs w:val="22"/>
              </w:rPr>
              <w:t>–</w:t>
            </w:r>
            <w:r w:rsidR="00C74565">
              <w:rPr>
                <w:b w:val="0"/>
                <w:bCs w:val="0"/>
                <w:szCs w:val="22"/>
              </w:rPr>
              <w:t xml:space="preserve"> 1 </w:t>
            </w:r>
            <w:r w:rsidRPr="0017486E">
              <w:rPr>
                <w:b w:val="0"/>
                <w:bCs w:val="0"/>
                <w:szCs w:val="22"/>
              </w:rPr>
              <w:t>m</w:t>
            </w:r>
            <w:r w:rsidR="00C74565">
              <w:rPr>
                <w:b w:val="0"/>
                <w:bCs w:val="0"/>
                <w:szCs w:val="22"/>
              </w:rPr>
              <w:t>, v</w:t>
            </w:r>
            <w:r w:rsidRPr="0017486E">
              <w:rPr>
                <w:b w:val="0"/>
                <w:bCs w:val="0"/>
                <w:szCs w:val="22"/>
              </w:rPr>
              <w:t>iteză reglabilă – 0,1</w:t>
            </w:r>
            <w:r w:rsidR="00C74565">
              <w:rPr>
                <w:b w:val="0"/>
                <w:bCs w:val="0"/>
                <w:szCs w:val="22"/>
              </w:rPr>
              <w:t xml:space="preserve"> </w:t>
            </w:r>
            <w:r w:rsidRPr="0017486E">
              <w:rPr>
                <w:b w:val="0"/>
                <w:bCs w:val="0"/>
                <w:szCs w:val="22"/>
              </w:rPr>
              <w:t>-</w:t>
            </w:r>
            <w:r w:rsidR="00C74565">
              <w:rPr>
                <w:b w:val="0"/>
                <w:bCs w:val="0"/>
                <w:szCs w:val="22"/>
              </w:rPr>
              <w:t xml:space="preserve"> </w:t>
            </w:r>
            <w:r w:rsidRPr="0017486E">
              <w:rPr>
                <w:b w:val="0"/>
                <w:bCs w:val="0"/>
                <w:szCs w:val="22"/>
              </w:rPr>
              <w:t>0,6 m/s</w:t>
            </w:r>
          </w:p>
        </w:tc>
        <w:tc>
          <w:tcPr>
            <w:tcW w:w="3824" w:type="dxa"/>
            <w:vAlign w:val="center"/>
          </w:tcPr>
          <w:p w14:paraId="391B2233" w14:textId="471035DB" w:rsidR="0017486E" w:rsidRPr="00FD1215" w:rsidRDefault="00C74565" w:rsidP="0017486E">
            <w:pPr>
              <w:cnfStyle w:val="000000000000" w:firstRow="0" w:lastRow="0" w:firstColumn="0" w:lastColumn="0" w:oddVBand="0" w:evenVBand="0" w:oddHBand="0" w:evenHBand="0" w:firstRowFirstColumn="0" w:firstRowLastColumn="0" w:lastRowFirstColumn="0" w:lastRowLastColumn="0"/>
              <w:rPr>
                <w:szCs w:val="22"/>
              </w:rPr>
            </w:pPr>
            <w:r w:rsidRPr="002F2743">
              <w:rPr>
                <w:szCs w:val="22"/>
              </w:rPr>
              <w:lastRenderedPageBreak/>
              <w:t>În stare de funcționare, însă prezintă uzura cauzată de cei 8 ani de utilizare în cadrul contractului existent</w:t>
            </w:r>
          </w:p>
        </w:tc>
      </w:tr>
      <w:tr w:rsidR="0017486E" w:rsidRPr="00FD1215" w14:paraId="3E4B7CB3" w14:textId="77777777" w:rsidTr="002F274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B772C69" w14:textId="309F8DCB" w:rsidR="0017486E" w:rsidRPr="002F2743" w:rsidRDefault="00C74565" w:rsidP="001F59F7">
            <w:pPr>
              <w:spacing w:after="0"/>
              <w:rPr>
                <w:szCs w:val="22"/>
              </w:rPr>
            </w:pPr>
            <w:r w:rsidRPr="002F2743">
              <w:rPr>
                <w:b w:val="0"/>
                <w:bCs w:val="0"/>
                <w:szCs w:val="22"/>
              </w:rPr>
              <w:t>Linie orizontală de compactare – 2 buc</w:t>
            </w:r>
          </w:p>
          <w:p w14:paraId="57FFD520" w14:textId="77777777" w:rsidR="00C74565" w:rsidRPr="002F2743" w:rsidRDefault="00C74565" w:rsidP="001F59F7">
            <w:pPr>
              <w:spacing w:after="0"/>
              <w:rPr>
                <w:b w:val="0"/>
                <w:bCs w:val="0"/>
                <w:szCs w:val="22"/>
              </w:rPr>
            </w:pPr>
            <w:r w:rsidRPr="002F2743">
              <w:rPr>
                <w:b w:val="0"/>
                <w:bCs w:val="0"/>
                <w:szCs w:val="22"/>
              </w:rPr>
              <w:t>buncăr de alimentare</w:t>
            </w:r>
          </w:p>
          <w:p w14:paraId="4E828C29" w14:textId="402990C5" w:rsidR="00C74565" w:rsidRPr="002F2743" w:rsidRDefault="00C74565" w:rsidP="001F59F7">
            <w:pPr>
              <w:spacing w:after="0"/>
              <w:rPr>
                <w:b w:val="0"/>
                <w:bCs w:val="0"/>
                <w:szCs w:val="22"/>
              </w:rPr>
            </w:pPr>
            <w:r w:rsidRPr="002F2743">
              <w:rPr>
                <w:b w:val="0"/>
                <w:bCs w:val="0"/>
                <w:szCs w:val="22"/>
              </w:rPr>
              <w:t>stație de schimb - sistem de translatare 3 containere compus din: cale de rulare, cărucior (5.500×2.450/2250×400 mm) și sistem de antrenare hidraulic/electro-mecanic</w:t>
            </w:r>
          </w:p>
        </w:tc>
        <w:tc>
          <w:tcPr>
            <w:tcW w:w="3824" w:type="dxa"/>
            <w:shd w:val="clear" w:color="auto" w:fill="auto"/>
            <w:vAlign w:val="center"/>
          </w:tcPr>
          <w:p w14:paraId="343EE610" w14:textId="77777777" w:rsidR="00D234F2" w:rsidRDefault="0017486E" w:rsidP="0017486E">
            <w:pPr>
              <w:cnfStyle w:val="000000100000" w:firstRow="0" w:lastRow="0" w:firstColumn="0" w:lastColumn="0" w:oddVBand="0" w:evenVBand="0" w:oddHBand="1" w:evenHBand="0" w:firstRowFirstColumn="0" w:firstRowLastColumn="0" w:lastRowFirstColumn="0" w:lastRowLastColumn="0"/>
              <w:rPr>
                <w:szCs w:val="22"/>
              </w:rPr>
            </w:pPr>
            <w:r w:rsidRPr="002F2743">
              <w:rPr>
                <w:szCs w:val="22"/>
              </w:rPr>
              <w:t>În stare de funcționare, însă prezintă uzura cauzată de cei 8 ani de utilizare în cadrul contractului existent</w:t>
            </w:r>
            <w:r w:rsidR="001F59F7" w:rsidRPr="002F2743">
              <w:rPr>
                <w:szCs w:val="22"/>
              </w:rPr>
              <w:t>. Se propune conservarea.</w:t>
            </w:r>
          </w:p>
          <w:p w14:paraId="0147E5E7" w14:textId="6C0CCBA0" w:rsidR="0017486E" w:rsidRPr="002F2743" w:rsidRDefault="002F2743" w:rsidP="0017486E">
            <w:pPr>
              <w:cnfStyle w:val="000000100000" w:firstRow="0" w:lastRow="0" w:firstColumn="0" w:lastColumn="0" w:oddVBand="0" w:evenVBand="0" w:oddHBand="1" w:evenHBand="0" w:firstRowFirstColumn="0" w:firstRowLastColumn="0" w:lastRowFirstColumn="0" w:lastRowLastColumn="0"/>
              <w:rPr>
                <w:szCs w:val="22"/>
              </w:rPr>
            </w:pPr>
            <w:r w:rsidRPr="00D234F2">
              <w:rPr>
                <w:rFonts w:ascii="Calibri" w:eastAsia="Calibri" w:hAnsi="Calibri" w:cs="Calibri"/>
                <w:szCs w:val="22"/>
              </w:rPr>
              <w:t>Nefunctionale/inutilizabile</w:t>
            </w:r>
          </w:p>
        </w:tc>
      </w:tr>
    </w:tbl>
    <w:p w14:paraId="05A43DF1" w14:textId="77777777" w:rsidR="002A2B83" w:rsidRPr="00FD1215" w:rsidRDefault="002A2B83" w:rsidP="000C3F20">
      <w:pPr>
        <w:rPr>
          <w:sz w:val="20"/>
          <w:szCs w:val="20"/>
        </w:rPr>
      </w:pPr>
    </w:p>
    <w:p w14:paraId="3272264B" w14:textId="233F4D99" w:rsidR="00C90FF0" w:rsidRPr="00FD1215" w:rsidRDefault="00C90FF0" w:rsidP="006D27A0">
      <w:pPr>
        <w:pStyle w:val="Heading3"/>
      </w:pPr>
      <w:bookmarkStart w:id="117" w:name="_Toc217864128"/>
      <w:r w:rsidRPr="00FD1215">
        <w:t>Infrastructura asigurată de viitorul operator</w:t>
      </w:r>
      <w:bookmarkEnd w:id="117"/>
    </w:p>
    <w:p w14:paraId="7FB9D49A" w14:textId="565C62E2" w:rsidR="00C90FF0" w:rsidRPr="00FD1215" w:rsidRDefault="00C90FF0" w:rsidP="006D27A0">
      <w:pPr>
        <w:rPr>
          <w:lang w:eastAsia="fr-FR"/>
        </w:rPr>
      </w:pPr>
      <w:r w:rsidRPr="00FD1215">
        <w:rPr>
          <w:lang w:eastAsia="fr-FR"/>
        </w:rPr>
        <w:t>În tabelul de mai jos sunt prezentate echipamentele care vor trebui asigurate de către viitorul operator pentru a presta activitatea de colectare</w:t>
      </w:r>
      <w:r w:rsidR="00417877" w:rsidRPr="00FD1215">
        <w:rPr>
          <w:lang w:eastAsia="fr-FR"/>
        </w:rPr>
        <w:t xml:space="preserve"> și tratare</w:t>
      </w:r>
      <w:r w:rsidRPr="00FD1215">
        <w:rPr>
          <w:lang w:eastAsia="fr-FR"/>
        </w:rPr>
        <w:t xml:space="preserve"> în condi</w:t>
      </w:r>
      <w:r w:rsidR="006D27A0" w:rsidRPr="00FD1215">
        <w:rPr>
          <w:lang w:eastAsia="fr-FR"/>
        </w:rPr>
        <w:t>ț</w:t>
      </w:r>
      <w:r w:rsidRPr="00FD1215">
        <w:rPr>
          <w:lang w:eastAsia="fr-FR"/>
        </w:rPr>
        <w:t>iile stabilite prin documenta</w:t>
      </w:r>
      <w:r w:rsidR="006D27A0" w:rsidRPr="00FD1215">
        <w:rPr>
          <w:lang w:eastAsia="fr-FR"/>
        </w:rPr>
        <w:t>ț</w:t>
      </w:r>
      <w:r w:rsidRPr="00FD1215">
        <w:rPr>
          <w:lang w:eastAsia="fr-FR"/>
        </w:rPr>
        <w:t xml:space="preserve">ia de atribuire, pentru </w:t>
      </w:r>
      <w:r w:rsidR="003B3025" w:rsidRPr="00FD1215">
        <w:rPr>
          <w:lang w:eastAsia="fr-FR"/>
        </w:rPr>
        <w:t>Zona 2</w:t>
      </w:r>
      <w:r w:rsidRPr="00FD1215">
        <w:rPr>
          <w:lang w:eastAsia="fr-FR"/>
        </w:rPr>
        <w:t xml:space="preserve"> </w:t>
      </w:r>
      <w:r w:rsidR="0090439B" w:rsidRPr="00FD1215">
        <w:rPr>
          <w:lang w:eastAsia="fr-FR"/>
        </w:rPr>
        <w:t>județul Neamț</w:t>
      </w:r>
      <w:r w:rsidRPr="00FD1215">
        <w:rPr>
          <w:lang w:eastAsia="fr-FR"/>
        </w:rPr>
        <w:t>.</w:t>
      </w:r>
    </w:p>
    <w:p w14:paraId="78605DD2" w14:textId="77777777" w:rsidR="00C90FF0" w:rsidRPr="00FD1215" w:rsidRDefault="00C90FF0" w:rsidP="006D27A0">
      <w:pPr>
        <w:rPr>
          <w:lang w:eastAsia="fr-FR"/>
        </w:rPr>
      </w:pPr>
      <w:r w:rsidRPr="00FD1215">
        <w:rPr>
          <w:lang w:eastAsia="fr-FR"/>
        </w:rPr>
        <w:t>Principalele categorii de echipamente la care se face referire sunt:</w:t>
      </w:r>
    </w:p>
    <w:p w14:paraId="23FC4850" w14:textId="69FC47A9" w:rsidR="00C90FF0" w:rsidRPr="00FD1215" w:rsidRDefault="002A1AF4" w:rsidP="00F01124">
      <w:pPr>
        <w:pStyle w:val="ListParagraph"/>
        <w:numPr>
          <w:ilvl w:val="0"/>
          <w:numId w:val="15"/>
        </w:numPr>
      </w:pPr>
      <w:r>
        <w:t>saci</w:t>
      </w:r>
      <w:r w:rsidR="00C90FF0" w:rsidRPr="00FD1215">
        <w:t xml:space="preserve"> pentru colectarea separată a de</w:t>
      </w:r>
      <w:r w:rsidR="006D27A0" w:rsidRPr="00FD1215">
        <w:t>ș</w:t>
      </w:r>
      <w:r w:rsidR="00C90FF0" w:rsidRPr="00FD1215">
        <w:t>eurilor reziduale;</w:t>
      </w:r>
    </w:p>
    <w:p w14:paraId="206EE4D4" w14:textId="55DDBECC" w:rsidR="00C90FF0" w:rsidRPr="00FD1215" w:rsidRDefault="002A1AF4" w:rsidP="00F01124">
      <w:pPr>
        <w:pStyle w:val="ListParagraph"/>
        <w:numPr>
          <w:ilvl w:val="0"/>
          <w:numId w:val="15"/>
        </w:numPr>
      </w:pPr>
      <w:r>
        <w:t>saci</w:t>
      </w:r>
      <w:r w:rsidR="00C90FF0" w:rsidRPr="00FD1215">
        <w:t xml:space="preserve"> pentru colectarea separată a de</w:t>
      </w:r>
      <w:r w:rsidR="006D27A0" w:rsidRPr="00FD1215">
        <w:t>ș</w:t>
      </w:r>
      <w:r w:rsidR="00C90FF0" w:rsidRPr="00FD1215">
        <w:t>eurilor reciclabile;</w:t>
      </w:r>
    </w:p>
    <w:p w14:paraId="05072CAC" w14:textId="220B4FEF" w:rsidR="0018334B" w:rsidRPr="00FD1215" w:rsidRDefault="002A1AF4" w:rsidP="00F01124">
      <w:pPr>
        <w:pStyle w:val="ListParagraph"/>
        <w:numPr>
          <w:ilvl w:val="0"/>
          <w:numId w:val="15"/>
        </w:numPr>
      </w:pPr>
      <w:r>
        <w:t>saci</w:t>
      </w:r>
      <w:r w:rsidR="0018334B" w:rsidRPr="00FD1215">
        <w:t xml:space="preserve"> pentru colectarea separată a biode</w:t>
      </w:r>
      <w:r w:rsidR="006D27A0" w:rsidRPr="00FD1215">
        <w:t>ș</w:t>
      </w:r>
      <w:r w:rsidR="0018334B" w:rsidRPr="00FD1215">
        <w:t>eurilor</w:t>
      </w:r>
      <w:r w:rsidR="0025033A" w:rsidRPr="00FD1215">
        <w:t xml:space="preserve"> (deșeuri alimentare și din bucătării și deșeuri verzi)</w:t>
      </w:r>
      <w:r w:rsidR="0018334B" w:rsidRPr="00FD1215">
        <w:t>;</w:t>
      </w:r>
    </w:p>
    <w:p w14:paraId="5ECC180D" w14:textId="1B7AEC7F" w:rsidR="0018334B" w:rsidRPr="00FD1215" w:rsidRDefault="0018334B" w:rsidP="00F01124">
      <w:pPr>
        <w:pStyle w:val="ListParagraph"/>
        <w:numPr>
          <w:ilvl w:val="0"/>
          <w:numId w:val="15"/>
        </w:numPr>
      </w:pPr>
      <w:r w:rsidRPr="00FD1215">
        <w:t>recipiente pentru colectarea separată a de</w:t>
      </w:r>
      <w:r w:rsidR="006D27A0" w:rsidRPr="00FD1215">
        <w:t>ș</w:t>
      </w:r>
      <w:r w:rsidRPr="00FD1215">
        <w:t>eurilor textile;</w:t>
      </w:r>
    </w:p>
    <w:p w14:paraId="594D6298" w14:textId="152F1C90" w:rsidR="00C90FF0" w:rsidRPr="00FD1215" w:rsidRDefault="00C90FF0" w:rsidP="00F01124">
      <w:pPr>
        <w:pStyle w:val="ListParagraph"/>
        <w:numPr>
          <w:ilvl w:val="0"/>
          <w:numId w:val="15"/>
        </w:numPr>
      </w:pPr>
      <w:r w:rsidRPr="00FD1215">
        <w:t>autogunoiere pentru transportul de</w:t>
      </w:r>
      <w:r w:rsidR="006D27A0" w:rsidRPr="00FD1215">
        <w:t>ș</w:t>
      </w:r>
      <w:r w:rsidRPr="00FD1215">
        <w:t>eurilor colectate separat;</w:t>
      </w:r>
    </w:p>
    <w:p w14:paraId="08CC494C" w14:textId="6CE1C82C" w:rsidR="00C90FF0" w:rsidRPr="00FD1215" w:rsidRDefault="00C90FF0" w:rsidP="00F01124">
      <w:pPr>
        <w:pStyle w:val="ListParagraph"/>
        <w:numPr>
          <w:ilvl w:val="0"/>
          <w:numId w:val="15"/>
        </w:numPr>
      </w:pPr>
      <w:r w:rsidRPr="00FD1215">
        <w:t>unită</w:t>
      </w:r>
      <w:r w:rsidR="006D27A0" w:rsidRPr="00FD1215">
        <w:t>ț</w:t>
      </w:r>
      <w:r w:rsidRPr="00FD1215">
        <w:t>i mobile pentru spălarea recipientelor de colectare;</w:t>
      </w:r>
    </w:p>
    <w:p w14:paraId="32676741" w14:textId="3157BC4E" w:rsidR="004F639A" w:rsidRPr="00FD1215" w:rsidRDefault="00C90FF0" w:rsidP="00F01124">
      <w:pPr>
        <w:pStyle w:val="ListParagraph"/>
        <w:numPr>
          <w:ilvl w:val="0"/>
          <w:numId w:val="15"/>
        </w:numPr>
      </w:pPr>
      <w:r w:rsidRPr="00FD1215">
        <w:t xml:space="preserve">echipamente pentru colectarea </w:t>
      </w:r>
      <w:r w:rsidR="006D27A0" w:rsidRPr="00FD1215">
        <w:t>ș</w:t>
      </w:r>
      <w:r w:rsidR="0018334B" w:rsidRPr="00FD1215">
        <w:t xml:space="preserve">i transportul </w:t>
      </w:r>
      <w:r w:rsidRPr="00FD1215">
        <w:t>fluxurilor speciale de de</w:t>
      </w:r>
      <w:r w:rsidR="006D27A0" w:rsidRPr="00FD1215">
        <w:t>ș</w:t>
      </w:r>
      <w:r w:rsidRPr="00FD1215">
        <w:t>euri (de</w:t>
      </w:r>
      <w:r w:rsidR="006D27A0" w:rsidRPr="00FD1215">
        <w:t>ș</w:t>
      </w:r>
      <w:r w:rsidRPr="00FD1215">
        <w:t>euri voluminoase, de</w:t>
      </w:r>
      <w:r w:rsidR="006D27A0" w:rsidRPr="00FD1215">
        <w:t>ș</w:t>
      </w:r>
      <w:r w:rsidRPr="00FD1215">
        <w:t xml:space="preserve">euri periculoase, </w:t>
      </w:r>
      <w:r w:rsidR="0018334B" w:rsidRPr="00FD1215">
        <w:t>de</w:t>
      </w:r>
      <w:r w:rsidR="006D27A0" w:rsidRPr="00FD1215">
        <w:t>ș</w:t>
      </w:r>
      <w:r w:rsidR="0018334B" w:rsidRPr="00FD1215">
        <w:t xml:space="preserve">euri textile, </w:t>
      </w:r>
      <w:r w:rsidRPr="00FD1215">
        <w:t>de</w:t>
      </w:r>
      <w:r w:rsidR="006D27A0" w:rsidRPr="00FD1215">
        <w:t>ș</w:t>
      </w:r>
      <w:r w:rsidRPr="00FD1215">
        <w:t>euri din construc</w:t>
      </w:r>
      <w:r w:rsidR="006D27A0" w:rsidRPr="00FD1215">
        <w:t>ț</w:t>
      </w:r>
      <w:r w:rsidRPr="00FD1215">
        <w:t>ii</w:t>
      </w:r>
      <w:r w:rsidR="0018334B" w:rsidRPr="00FD1215">
        <w:t>)</w:t>
      </w:r>
      <w:r w:rsidR="004F639A" w:rsidRPr="00FD1215">
        <w:t>;</w:t>
      </w:r>
    </w:p>
    <w:p w14:paraId="5BE99365" w14:textId="6B603714" w:rsidR="004F639A" w:rsidRPr="00FD1215" w:rsidRDefault="004F639A" w:rsidP="00F01124">
      <w:pPr>
        <w:pStyle w:val="ListParagraph"/>
        <w:numPr>
          <w:ilvl w:val="0"/>
          <w:numId w:val="15"/>
        </w:numPr>
      </w:pPr>
      <w:r w:rsidRPr="00FD1215">
        <w:t xml:space="preserve">investiții la stația de transfer </w:t>
      </w:r>
      <w:r w:rsidR="00CE2229" w:rsidRPr="00FD1215">
        <w:t>Cordun</w:t>
      </w:r>
      <w:r w:rsidR="002A1AF4">
        <w:t>.</w:t>
      </w:r>
    </w:p>
    <w:p w14:paraId="3BD7BDBE" w14:textId="6F06F5CB" w:rsidR="00B76A7E" w:rsidRPr="00FD1215" w:rsidRDefault="00B76A7E" w:rsidP="006D27A0">
      <w:pPr>
        <w:rPr>
          <w:b/>
          <w:bCs/>
          <w:u w:val="single"/>
          <w:lang w:eastAsia="fr-FR"/>
        </w:rPr>
      </w:pPr>
      <w:r w:rsidRPr="00FD1215">
        <w:rPr>
          <w:b/>
          <w:bCs/>
          <w:u w:val="single"/>
          <w:lang w:eastAsia="fr-FR"/>
        </w:rPr>
        <w:t xml:space="preserve">Activitatea de colectare </w:t>
      </w:r>
      <w:r w:rsidR="006D27A0" w:rsidRPr="00FD1215">
        <w:rPr>
          <w:b/>
          <w:bCs/>
          <w:u w:val="single"/>
          <w:lang w:eastAsia="fr-FR"/>
        </w:rPr>
        <w:t>ș</w:t>
      </w:r>
      <w:r w:rsidRPr="00FD1215">
        <w:rPr>
          <w:b/>
          <w:bCs/>
          <w:u w:val="single"/>
          <w:lang w:eastAsia="fr-FR"/>
        </w:rPr>
        <w:t>i transport a de</w:t>
      </w:r>
      <w:r w:rsidR="006D27A0" w:rsidRPr="00FD1215">
        <w:rPr>
          <w:b/>
          <w:bCs/>
          <w:u w:val="single"/>
          <w:lang w:eastAsia="fr-FR"/>
        </w:rPr>
        <w:t>ș</w:t>
      </w:r>
      <w:r w:rsidRPr="00FD1215">
        <w:rPr>
          <w:b/>
          <w:bCs/>
          <w:u w:val="single"/>
          <w:lang w:eastAsia="fr-FR"/>
        </w:rPr>
        <w:t xml:space="preserve">eurilor menajere </w:t>
      </w:r>
      <w:r w:rsidR="006D27A0" w:rsidRPr="00FD1215">
        <w:rPr>
          <w:b/>
          <w:bCs/>
          <w:u w:val="single"/>
          <w:lang w:eastAsia="fr-FR"/>
        </w:rPr>
        <w:t>ș</w:t>
      </w:r>
      <w:r w:rsidRPr="00FD1215">
        <w:rPr>
          <w:b/>
          <w:bCs/>
          <w:u w:val="single"/>
          <w:lang w:eastAsia="fr-FR"/>
        </w:rPr>
        <w:t>i similare, respectiv a de</w:t>
      </w:r>
      <w:r w:rsidR="006D27A0" w:rsidRPr="00FD1215">
        <w:rPr>
          <w:b/>
          <w:bCs/>
          <w:u w:val="single"/>
          <w:lang w:eastAsia="fr-FR"/>
        </w:rPr>
        <w:t>ș</w:t>
      </w:r>
      <w:r w:rsidRPr="00FD1215">
        <w:rPr>
          <w:b/>
          <w:bCs/>
          <w:u w:val="single"/>
          <w:lang w:eastAsia="fr-FR"/>
        </w:rPr>
        <w:t>eurilor de construc</w:t>
      </w:r>
      <w:r w:rsidR="006D27A0" w:rsidRPr="00FD1215">
        <w:rPr>
          <w:b/>
          <w:bCs/>
          <w:u w:val="single"/>
          <w:lang w:eastAsia="fr-FR"/>
        </w:rPr>
        <w:t>ț</w:t>
      </w:r>
      <w:r w:rsidRPr="00FD1215">
        <w:rPr>
          <w:b/>
          <w:bCs/>
          <w:u w:val="single"/>
          <w:lang w:eastAsia="fr-FR"/>
        </w:rPr>
        <w:t>ii de la popula</w:t>
      </w:r>
      <w:r w:rsidR="006D27A0" w:rsidRPr="00FD1215">
        <w:rPr>
          <w:b/>
          <w:bCs/>
          <w:u w:val="single"/>
          <w:lang w:eastAsia="fr-FR"/>
        </w:rPr>
        <w:t>ț</w:t>
      </w:r>
      <w:r w:rsidRPr="00FD1215">
        <w:rPr>
          <w:b/>
          <w:bCs/>
          <w:u w:val="single"/>
          <w:lang w:eastAsia="fr-FR"/>
        </w:rPr>
        <w:t>ie</w:t>
      </w:r>
    </w:p>
    <w:p w14:paraId="0AA41E20" w14:textId="0691C5CD" w:rsidR="007766EF" w:rsidRDefault="00C85283" w:rsidP="007766EF">
      <w:pPr>
        <w:pStyle w:val="Caption"/>
        <w:rPr>
          <w:color w:val="auto"/>
        </w:rPr>
      </w:pPr>
      <w:bookmarkStart w:id="118" w:name="_Toc217864268"/>
      <w:r w:rsidRPr="00FD1215">
        <w:rPr>
          <w:color w:val="auto"/>
        </w:rPr>
        <w:t xml:space="preserve">Tabelul </w:t>
      </w:r>
      <w:r w:rsidR="00B76A7E" w:rsidRPr="00FD1215">
        <w:rPr>
          <w:color w:val="auto"/>
        </w:rPr>
        <w:fldChar w:fldCharType="begin"/>
      </w:r>
      <w:r w:rsidR="00B76A7E" w:rsidRPr="00FD1215">
        <w:rPr>
          <w:color w:val="auto"/>
        </w:rPr>
        <w:instrText xml:space="preserve"> STYLEREF 1 \s </w:instrText>
      </w:r>
      <w:r w:rsidR="00B76A7E" w:rsidRPr="00FD1215">
        <w:rPr>
          <w:color w:val="auto"/>
        </w:rPr>
        <w:fldChar w:fldCharType="separate"/>
      </w:r>
      <w:r w:rsidR="007766EF" w:rsidRPr="00FD1215">
        <w:rPr>
          <w:noProof/>
          <w:color w:val="auto"/>
        </w:rPr>
        <w:t>8</w:t>
      </w:r>
      <w:r w:rsidR="00B76A7E" w:rsidRPr="00FD1215">
        <w:rPr>
          <w:noProof/>
          <w:color w:val="auto"/>
        </w:rPr>
        <w:fldChar w:fldCharType="end"/>
      </w:r>
      <w:r w:rsidR="00B76A7E" w:rsidRPr="00FD1215">
        <w:rPr>
          <w:color w:val="auto"/>
        </w:rPr>
        <w:noBreakHyphen/>
      </w:r>
      <w:r w:rsidR="00B76A7E" w:rsidRPr="00FD1215">
        <w:rPr>
          <w:color w:val="auto"/>
        </w:rPr>
        <w:fldChar w:fldCharType="begin"/>
      </w:r>
      <w:r w:rsidR="00B76A7E" w:rsidRPr="00FD1215">
        <w:rPr>
          <w:color w:val="auto"/>
        </w:rPr>
        <w:instrText xml:space="preserve"> SEQ Tabel \* ARABIC \s 1 </w:instrText>
      </w:r>
      <w:r w:rsidR="00B76A7E" w:rsidRPr="00FD1215">
        <w:rPr>
          <w:color w:val="auto"/>
        </w:rPr>
        <w:fldChar w:fldCharType="separate"/>
      </w:r>
      <w:r w:rsidR="007766EF" w:rsidRPr="00FD1215">
        <w:rPr>
          <w:noProof/>
          <w:color w:val="auto"/>
        </w:rPr>
        <w:t>6</w:t>
      </w:r>
      <w:r w:rsidR="00B76A7E" w:rsidRPr="00FD1215">
        <w:rPr>
          <w:noProof/>
          <w:color w:val="auto"/>
        </w:rPr>
        <w:fldChar w:fldCharType="end"/>
      </w:r>
      <w:r w:rsidR="00B76A7E" w:rsidRPr="00FD1215">
        <w:rPr>
          <w:color w:val="auto"/>
        </w:rPr>
        <w:t xml:space="preserve">: Infrastructura asigurată de operator pentru colectarea </w:t>
      </w:r>
      <w:r w:rsidR="007766EF" w:rsidRPr="00FD1215">
        <w:rPr>
          <w:color w:val="auto"/>
        </w:rPr>
        <w:t xml:space="preserve">separată și transportul </w:t>
      </w:r>
      <w:r w:rsidR="00B76A7E" w:rsidRPr="00FD1215">
        <w:rPr>
          <w:color w:val="auto"/>
        </w:rPr>
        <w:t>de</w:t>
      </w:r>
      <w:r w:rsidR="006D27A0" w:rsidRPr="00FD1215">
        <w:rPr>
          <w:color w:val="auto"/>
        </w:rPr>
        <w:t>ș</w:t>
      </w:r>
      <w:r w:rsidR="00B76A7E" w:rsidRPr="00FD1215">
        <w:rPr>
          <w:color w:val="auto"/>
        </w:rPr>
        <w:t>eurilor</w:t>
      </w:r>
      <w:bookmarkEnd w:id="118"/>
    </w:p>
    <w:p w14:paraId="2F78C4B8" w14:textId="77777777" w:rsidR="002A1AF4" w:rsidRDefault="002A1AF4" w:rsidP="002A1AF4">
      <w:pPr>
        <w:rPr>
          <w:lang w:eastAsia="en-GB"/>
        </w:rPr>
      </w:pPr>
    </w:p>
    <w:tbl>
      <w:tblPr>
        <w:tblW w:w="9740" w:type="dxa"/>
        <w:tblLook w:val="04A0" w:firstRow="1" w:lastRow="0" w:firstColumn="1" w:lastColumn="0" w:noHBand="0" w:noVBand="1"/>
      </w:tblPr>
      <w:tblGrid>
        <w:gridCol w:w="1742"/>
        <w:gridCol w:w="2395"/>
        <w:gridCol w:w="2471"/>
        <w:gridCol w:w="1793"/>
        <w:gridCol w:w="1339"/>
      </w:tblGrid>
      <w:tr w:rsidR="002A1AF4" w:rsidRPr="002A1AF4" w14:paraId="7A4DD168" w14:textId="77777777" w:rsidTr="002A1AF4">
        <w:trPr>
          <w:trHeight w:val="792"/>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45E77"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r w:rsidRPr="002A1AF4">
              <w:rPr>
                <w:rFonts w:ascii="Arial" w:eastAsia="Times New Roman" w:hAnsi="Arial" w:cs="Arial"/>
                <w:b/>
                <w:bCs/>
                <w:color w:val="000000"/>
                <w:sz w:val="20"/>
                <w:szCs w:val="20"/>
                <w:lang w:val="en-US"/>
              </w:rPr>
              <w:t>Activitatea de salubrizare</w:t>
            </w:r>
          </w:p>
        </w:tc>
        <w:tc>
          <w:tcPr>
            <w:tcW w:w="2420" w:type="dxa"/>
            <w:tcBorders>
              <w:top w:val="single" w:sz="4" w:space="0" w:color="auto"/>
              <w:left w:val="nil"/>
              <w:bottom w:val="single" w:sz="4" w:space="0" w:color="auto"/>
              <w:right w:val="single" w:sz="4" w:space="0" w:color="auto"/>
            </w:tcBorders>
            <w:shd w:val="clear" w:color="000000" w:fill="FFFFFF"/>
            <w:vAlign w:val="center"/>
            <w:hideMark/>
          </w:tcPr>
          <w:p w14:paraId="56A8D033"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r w:rsidRPr="002A1AF4">
              <w:rPr>
                <w:rFonts w:ascii="Arial" w:eastAsia="Times New Roman" w:hAnsi="Arial" w:cs="Arial"/>
                <w:b/>
                <w:bCs/>
                <w:color w:val="000000"/>
                <w:sz w:val="20"/>
                <w:szCs w:val="20"/>
                <w:lang w:val="en-US"/>
              </w:rPr>
              <w:t>Echipament/utilaj</w:t>
            </w:r>
          </w:p>
        </w:tc>
        <w:tc>
          <w:tcPr>
            <w:tcW w:w="2500" w:type="dxa"/>
            <w:tcBorders>
              <w:top w:val="single" w:sz="4" w:space="0" w:color="auto"/>
              <w:left w:val="nil"/>
              <w:bottom w:val="single" w:sz="4" w:space="0" w:color="auto"/>
              <w:right w:val="single" w:sz="4" w:space="0" w:color="auto"/>
            </w:tcBorders>
            <w:shd w:val="clear" w:color="000000" w:fill="FFFFFF"/>
            <w:vAlign w:val="center"/>
            <w:hideMark/>
          </w:tcPr>
          <w:p w14:paraId="25480D9E"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r w:rsidRPr="002A1AF4">
              <w:rPr>
                <w:rFonts w:ascii="Arial" w:eastAsia="Times New Roman" w:hAnsi="Arial" w:cs="Arial"/>
                <w:b/>
                <w:bCs/>
                <w:color w:val="000000"/>
                <w:sz w:val="20"/>
                <w:szCs w:val="20"/>
                <w:lang w:val="en-US"/>
              </w:rPr>
              <w:t>Tip echipament/utilaj</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14:paraId="583F3F1D"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r w:rsidRPr="002A1AF4">
              <w:rPr>
                <w:rFonts w:ascii="Arial" w:eastAsia="Times New Roman" w:hAnsi="Arial" w:cs="Arial"/>
                <w:b/>
                <w:bCs/>
                <w:color w:val="000000"/>
                <w:sz w:val="20"/>
                <w:szCs w:val="20"/>
                <w:lang w:val="en-US"/>
              </w:rPr>
              <w:t>Capacitate</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0D6517C6" w14:textId="77777777" w:rsidR="002A1AF4" w:rsidRPr="002A1AF4" w:rsidRDefault="002A1AF4" w:rsidP="002A1AF4">
            <w:pPr>
              <w:spacing w:after="0" w:line="240" w:lineRule="auto"/>
              <w:jc w:val="center"/>
              <w:rPr>
                <w:rFonts w:ascii="Arial" w:eastAsia="Times New Roman" w:hAnsi="Arial" w:cs="Arial"/>
                <w:b/>
                <w:bCs/>
                <w:color w:val="000000"/>
                <w:sz w:val="20"/>
                <w:szCs w:val="20"/>
                <w:lang w:val="en-US"/>
              </w:rPr>
            </w:pPr>
            <w:r w:rsidRPr="002A1AF4">
              <w:rPr>
                <w:rFonts w:ascii="Arial" w:eastAsia="Times New Roman" w:hAnsi="Arial" w:cs="Arial"/>
                <w:b/>
                <w:bCs/>
                <w:color w:val="000000"/>
                <w:sz w:val="20"/>
                <w:szCs w:val="20"/>
                <w:lang w:val="en-US"/>
              </w:rPr>
              <w:t>Număr min. unități necesare</w:t>
            </w:r>
          </w:p>
        </w:tc>
      </w:tr>
      <w:tr w:rsidR="002A1AF4" w:rsidRPr="002A1AF4" w14:paraId="1D6CE310" w14:textId="77777777" w:rsidTr="002A1AF4">
        <w:trPr>
          <w:trHeight w:val="270"/>
        </w:trPr>
        <w:tc>
          <w:tcPr>
            <w:tcW w:w="1760" w:type="dxa"/>
            <w:vMerge w:val="restart"/>
            <w:tcBorders>
              <w:top w:val="nil"/>
              <w:left w:val="single" w:sz="4" w:space="0" w:color="auto"/>
              <w:bottom w:val="single" w:sz="4" w:space="0" w:color="auto"/>
              <w:right w:val="single" w:sz="4" w:space="0" w:color="auto"/>
            </w:tcBorders>
            <w:vAlign w:val="center"/>
            <w:hideMark/>
          </w:tcPr>
          <w:p w14:paraId="166771C1"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Colectarea  şi  transportul deşeurilor reziduale menajere</w:t>
            </w:r>
          </w:p>
        </w:tc>
        <w:tc>
          <w:tcPr>
            <w:tcW w:w="2420" w:type="dxa"/>
            <w:vMerge w:val="restart"/>
            <w:tcBorders>
              <w:top w:val="nil"/>
              <w:left w:val="single" w:sz="4" w:space="0" w:color="auto"/>
              <w:bottom w:val="single" w:sz="4" w:space="0" w:color="auto"/>
              <w:right w:val="single" w:sz="4" w:space="0" w:color="auto"/>
            </w:tcBorders>
            <w:vAlign w:val="center"/>
            <w:hideMark/>
          </w:tcPr>
          <w:p w14:paraId="1983AD0B"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 </w:t>
            </w:r>
          </w:p>
        </w:tc>
        <w:tc>
          <w:tcPr>
            <w:tcW w:w="2500" w:type="dxa"/>
            <w:tcBorders>
              <w:top w:val="nil"/>
              <w:left w:val="nil"/>
              <w:bottom w:val="single" w:sz="4" w:space="0" w:color="auto"/>
              <w:right w:val="single" w:sz="4" w:space="0" w:color="auto"/>
            </w:tcBorders>
            <w:vAlign w:val="center"/>
            <w:hideMark/>
          </w:tcPr>
          <w:p w14:paraId="6B922DC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Saci negri - U case</w:t>
            </w:r>
          </w:p>
        </w:tc>
        <w:tc>
          <w:tcPr>
            <w:tcW w:w="1820" w:type="dxa"/>
            <w:tcBorders>
              <w:top w:val="nil"/>
              <w:left w:val="nil"/>
              <w:bottom w:val="single" w:sz="4" w:space="0" w:color="auto"/>
              <w:right w:val="single" w:sz="4" w:space="0" w:color="auto"/>
            </w:tcBorders>
            <w:vAlign w:val="center"/>
            <w:hideMark/>
          </w:tcPr>
          <w:p w14:paraId="61F205C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80</w:t>
            </w:r>
          </w:p>
        </w:tc>
        <w:tc>
          <w:tcPr>
            <w:tcW w:w="1240" w:type="dxa"/>
            <w:tcBorders>
              <w:top w:val="nil"/>
              <w:left w:val="nil"/>
              <w:bottom w:val="single" w:sz="4" w:space="0" w:color="auto"/>
              <w:right w:val="single" w:sz="4" w:space="0" w:color="auto"/>
            </w:tcBorders>
            <w:vAlign w:val="center"/>
            <w:hideMark/>
          </w:tcPr>
          <w:p w14:paraId="1CD473D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143.416</w:t>
            </w:r>
          </w:p>
        </w:tc>
      </w:tr>
      <w:tr w:rsidR="002A1AF4" w:rsidRPr="002A1AF4" w14:paraId="71642CBA" w14:textId="77777777" w:rsidTr="002A1AF4">
        <w:trPr>
          <w:trHeight w:val="270"/>
        </w:trPr>
        <w:tc>
          <w:tcPr>
            <w:tcW w:w="1760" w:type="dxa"/>
            <w:vMerge/>
            <w:tcBorders>
              <w:top w:val="nil"/>
              <w:left w:val="single" w:sz="4" w:space="0" w:color="auto"/>
              <w:bottom w:val="single" w:sz="4" w:space="0" w:color="auto"/>
              <w:right w:val="single" w:sz="4" w:space="0" w:color="auto"/>
            </w:tcBorders>
            <w:vAlign w:val="center"/>
            <w:hideMark/>
          </w:tcPr>
          <w:p w14:paraId="754F9C2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0A25642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577ED3B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Saci negri - R case</w:t>
            </w:r>
          </w:p>
        </w:tc>
        <w:tc>
          <w:tcPr>
            <w:tcW w:w="1820" w:type="dxa"/>
            <w:tcBorders>
              <w:top w:val="nil"/>
              <w:left w:val="nil"/>
              <w:bottom w:val="single" w:sz="4" w:space="0" w:color="auto"/>
              <w:right w:val="single" w:sz="4" w:space="0" w:color="auto"/>
            </w:tcBorders>
            <w:vAlign w:val="center"/>
            <w:hideMark/>
          </w:tcPr>
          <w:p w14:paraId="378C5D15"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80</w:t>
            </w:r>
          </w:p>
        </w:tc>
        <w:tc>
          <w:tcPr>
            <w:tcW w:w="1240" w:type="dxa"/>
            <w:tcBorders>
              <w:top w:val="nil"/>
              <w:left w:val="nil"/>
              <w:bottom w:val="single" w:sz="4" w:space="0" w:color="auto"/>
              <w:right w:val="single" w:sz="4" w:space="0" w:color="auto"/>
            </w:tcBorders>
            <w:vAlign w:val="center"/>
            <w:hideMark/>
          </w:tcPr>
          <w:p w14:paraId="1EDBCD6A"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2.538.796</w:t>
            </w:r>
          </w:p>
        </w:tc>
      </w:tr>
      <w:tr w:rsidR="002A1AF4" w:rsidRPr="002A1AF4" w14:paraId="0982F36B" w14:textId="77777777" w:rsidTr="002F2743">
        <w:trPr>
          <w:trHeight w:val="780"/>
        </w:trPr>
        <w:tc>
          <w:tcPr>
            <w:tcW w:w="1760" w:type="dxa"/>
            <w:vMerge/>
            <w:tcBorders>
              <w:top w:val="nil"/>
              <w:left w:val="single" w:sz="4" w:space="0" w:color="auto"/>
              <w:bottom w:val="single" w:sz="4" w:space="0" w:color="auto"/>
              <w:right w:val="single" w:sz="4" w:space="0" w:color="auto"/>
            </w:tcBorders>
            <w:vAlign w:val="center"/>
            <w:hideMark/>
          </w:tcPr>
          <w:p w14:paraId="2B14D7E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59AA9366"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Mașini pentru colectarea  şi  transportul deșeurilor reziduale menajere</w:t>
            </w:r>
          </w:p>
        </w:tc>
        <w:tc>
          <w:tcPr>
            <w:tcW w:w="2500" w:type="dxa"/>
            <w:tcBorders>
              <w:top w:val="nil"/>
              <w:left w:val="nil"/>
              <w:bottom w:val="single" w:sz="4" w:space="0" w:color="auto"/>
              <w:right w:val="single" w:sz="4" w:space="0" w:color="auto"/>
            </w:tcBorders>
            <w:vAlign w:val="center"/>
            <w:hideMark/>
          </w:tcPr>
          <w:p w14:paraId="7FE5A6E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Autocompactor</w:t>
            </w:r>
          </w:p>
        </w:tc>
        <w:tc>
          <w:tcPr>
            <w:tcW w:w="1820" w:type="dxa"/>
            <w:tcBorders>
              <w:top w:val="nil"/>
              <w:left w:val="nil"/>
              <w:bottom w:val="single" w:sz="4" w:space="0" w:color="auto"/>
              <w:right w:val="single" w:sz="4" w:space="0" w:color="auto"/>
            </w:tcBorders>
            <w:vAlign w:val="center"/>
            <w:hideMark/>
          </w:tcPr>
          <w:p w14:paraId="284055D1"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4728F670"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47980ACE" w14:textId="77777777" w:rsidTr="002F2743">
        <w:trPr>
          <w:trHeight w:val="612"/>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7FC10358" w14:textId="67DDE44C"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Colectarea şi transportul biodeșeurilor menajere, inclusiv deșeuri verzi</w:t>
            </w: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2AAA3F01"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Recipiente pentru colectarea biodeșeurilor menajere</w:t>
            </w:r>
          </w:p>
        </w:tc>
        <w:tc>
          <w:tcPr>
            <w:tcW w:w="2500" w:type="dxa"/>
            <w:tcBorders>
              <w:top w:val="single" w:sz="4" w:space="0" w:color="auto"/>
              <w:left w:val="nil"/>
              <w:bottom w:val="single" w:sz="4" w:space="0" w:color="auto"/>
              <w:right w:val="single" w:sz="4" w:space="0" w:color="auto"/>
            </w:tcBorders>
            <w:vAlign w:val="center"/>
            <w:hideMark/>
          </w:tcPr>
          <w:p w14:paraId="603FE2E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maro - U blocuri</w:t>
            </w:r>
          </w:p>
        </w:tc>
        <w:tc>
          <w:tcPr>
            <w:tcW w:w="1820" w:type="dxa"/>
            <w:tcBorders>
              <w:top w:val="single" w:sz="4" w:space="0" w:color="auto"/>
              <w:left w:val="nil"/>
              <w:bottom w:val="single" w:sz="4" w:space="0" w:color="auto"/>
              <w:right w:val="single" w:sz="4" w:space="0" w:color="auto"/>
            </w:tcBorders>
            <w:vAlign w:val="center"/>
            <w:hideMark/>
          </w:tcPr>
          <w:p w14:paraId="0DF09415"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616DAD23" w14:textId="250D96C2" w:rsidR="002A1AF4" w:rsidRPr="002A1AF4" w:rsidRDefault="003E3CD5" w:rsidP="002A1AF4">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R</w:t>
            </w:r>
            <w:r w:rsidR="002A1AF4" w:rsidRPr="002A1AF4">
              <w:rPr>
                <w:rFonts w:ascii="Arial" w:eastAsia="Times New Roman" w:hAnsi="Arial" w:cs="Arial"/>
                <w:color w:val="000000"/>
                <w:sz w:val="20"/>
                <w:szCs w:val="20"/>
                <w:lang w:val="en-US"/>
              </w:rPr>
              <w:t>edistribuire din containerele existente cu colantare</w:t>
            </w:r>
          </w:p>
        </w:tc>
      </w:tr>
      <w:tr w:rsidR="002A1AF4" w:rsidRPr="002A1AF4" w14:paraId="4B03F32A" w14:textId="77777777" w:rsidTr="002F2743">
        <w:trPr>
          <w:trHeight w:val="648"/>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2EE35AA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631A7085"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085B77B6"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maro - R blocuri</w:t>
            </w:r>
          </w:p>
        </w:tc>
        <w:tc>
          <w:tcPr>
            <w:tcW w:w="1820" w:type="dxa"/>
            <w:tcBorders>
              <w:top w:val="single" w:sz="4" w:space="0" w:color="auto"/>
              <w:left w:val="nil"/>
              <w:bottom w:val="single" w:sz="4" w:space="0" w:color="auto"/>
              <w:right w:val="single" w:sz="4" w:space="0" w:color="auto"/>
            </w:tcBorders>
            <w:vAlign w:val="center"/>
            <w:hideMark/>
          </w:tcPr>
          <w:p w14:paraId="380C28F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458CF0F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r>
      <w:tr w:rsidR="002A1AF4" w:rsidRPr="002A1AF4" w14:paraId="6AB0F56D" w14:textId="77777777" w:rsidTr="002F2743">
        <w:trPr>
          <w:trHeight w:val="27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7194732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67120098"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38ADC33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Saci maro - U case</w:t>
            </w:r>
          </w:p>
        </w:tc>
        <w:tc>
          <w:tcPr>
            <w:tcW w:w="1820" w:type="dxa"/>
            <w:tcBorders>
              <w:top w:val="single" w:sz="4" w:space="0" w:color="auto"/>
              <w:left w:val="nil"/>
              <w:bottom w:val="single" w:sz="4" w:space="0" w:color="auto"/>
              <w:right w:val="single" w:sz="4" w:space="0" w:color="auto"/>
            </w:tcBorders>
            <w:vAlign w:val="center"/>
            <w:hideMark/>
          </w:tcPr>
          <w:p w14:paraId="7D275325"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60</w:t>
            </w:r>
          </w:p>
        </w:tc>
        <w:tc>
          <w:tcPr>
            <w:tcW w:w="1240" w:type="dxa"/>
            <w:tcBorders>
              <w:top w:val="single" w:sz="4" w:space="0" w:color="auto"/>
              <w:left w:val="nil"/>
              <w:bottom w:val="single" w:sz="4" w:space="0" w:color="auto"/>
              <w:right w:val="single" w:sz="4" w:space="0" w:color="auto"/>
            </w:tcBorders>
            <w:vAlign w:val="center"/>
            <w:hideMark/>
          </w:tcPr>
          <w:p w14:paraId="68ADB2C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143.416</w:t>
            </w:r>
          </w:p>
        </w:tc>
      </w:tr>
      <w:tr w:rsidR="002A1AF4" w:rsidRPr="002A1AF4" w14:paraId="5B04D9F1" w14:textId="77777777" w:rsidTr="002F2743">
        <w:trPr>
          <w:trHeight w:val="27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21C4551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0400AB1F"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28B1895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Saci maro - R case</w:t>
            </w:r>
          </w:p>
        </w:tc>
        <w:tc>
          <w:tcPr>
            <w:tcW w:w="1820" w:type="dxa"/>
            <w:tcBorders>
              <w:top w:val="single" w:sz="4" w:space="0" w:color="auto"/>
              <w:left w:val="nil"/>
              <w:bottom w:val="single" w:sz="4" w:space="0" w:color="auto"/>
              <w:right w:val="single" w:sz="4" w:space="0" w:color="auto"/>
            </w:tcBorders>
            <w:vAlign w:val="center"/>
            <w:hideMark/>
          </w:tcPr>
          <w:p w14:paraId="3DEEE0F1"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60</w:t>
            </w:r>
          </w:p>
        </w:tc>
        <w:tc>
          <w:tcPr>
            <w:tcW w:w="1240" w:type="dxa"/>
            <w:tcBorders>
              <w:top w:val="single" w:sz="4" w:space="0" w:color="auto"/>
              <w:left w:val="nil"/>
              <w:bottom w:val="single" w:sz="4" w:space="0" w:color="auto"/>
              <w:right w:val="single" w:sz="4" w:space="0" w:color="auto"/>
            </w:tcBorders>
            <w:vAlign w:val="center"/>
            <w:hideMark/>
          </w:tcPr>
          <w:p w14:paraId="10384D94"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2.538.796</w:t>
            </w:r>
          </w:p>
        </w:tc>
      </w:tr>
      <w:tr w:rsidR="002A1AF4" w:rsidRPr="002A1AF4" w14:paraId="5E81B7D5" w14:textId="77777777" w:rsidTr="002F2743">
        <w:trPr>
          <w:trHeight w:val="516"/>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6429CEB6"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32EC05FE"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Recipiente pentru colectare deșeurilor verzi</w:t>
            </w:r>
          </w:p>
        </w:tc>
        <w:tc>
          <w:tcPr>
            <w:tcW w:w="2500" w:type="dxa"/>
            <w:tcBorders>
              <w:top w:val="single" w:sz="4" w:space="0" w:color="auto"/>
              <w:left w:val="nil"/>
              <w:bottom w:val="single" w:sz="4" w:space="0" w:color="auto"/>
              <w:right w:val="single" w:sz="4" w:space="0" w:color="auto"/>
            </w:tcBorders>
            <w:vAlign w:val="center"/>
            <w:hideMark/>
          </w:tcPr>
          <w:p w14:paraId="23AEAE0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Saci maro EN 13432 - U case</w:t>
            </w:r>
          </w:p>
        </w:tc>
        <w:tc>
          <w:tcPr>
            <w:tcW w:w="1820" w:type="dxa"/>
            <w:tcBorders>
              <w:top w:val="single" w:sz="4" w:space="0" w:color="auto"/>
              <w:left w:val="nil"/>
              <w:bottom w:val="single" w:sz="4" w:space="0" w:color="auto"/>
              <w:right w:val="single" w:sz="4" w:space="0" w:color="auto"/>
            </w:tcBorders>
            <w:vAlign w:val="center"/>
            <w:hideMark/>
          </w:tcPr>
          <w:p w14:paraId="7F560FD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single" w:sz="4" w:space="0" w:color="auto"/>
              <w:left w:val="nil"/>
              <w:bottom w:val="single" w:sz="4" w:space="0" w:color="auto"/>
              <w:right w:val="single" w:sz="4" w:space="0" w:color="auto"/>
            </w:tcBorders>
            <w:vAlign w:val="center"/>
            <w:hideMark/>
          </w:tcPr>
          <w:p w14:paraId="23AA7CC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53.781</w:t>
            </w:r>
          </w:p>
        </w:tc>
      </w:tr>
      <w:tr w:rsidR="002A1AF4" w:rsidRPr="002A1AF4" w14:paraId="2170A2F3" w14:textId="77777777" w:rsidTr="002F2743">
        <w:trPr>
          <w:trHeight w:val="516"/>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3176428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20E3920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5565237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Saci maro EN 13432 - R case</w:t>
            </w:r>
          </w:p>
        </w:tc>
        <w:tc>
          <w:tcPr>
            <w:tcW w:w="1820" w:type="dxa"/>
            <w:tcBorders>
              <w:top w:val="single" w:sz="4" w:space="0" w:color="auto"/>
              <w:left w:val="nil"/>
              <w:bottom w:val="single" w:sz="4" w:space="0" w:color="auto"/>
              <w:right w:val="single" w:sz="4" w:space="0" w:color="auto"/>
            </w:tcBorders>
            <w:vAlign w:val="center"/>
            <w:hideMark/>
          </w:tcPr>
          <w:p w14:paraId="240DF2F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single" w:sz="4" w:space="0" w:color="auto"/>
              <w:left w:val="nil"/>
              <w:bottom w:val="single" w:sz="4" w:space="0" w:color="auto"/>
              <w:right w:val="single" w:sz="4" w:space="0" w:color="auto"/>
            </w:tcBorders>
            <w:vAlign w:val="center"/>
            <w:hideMark/>
          </w:tcPr>
          <w:p w14:paraId="462F58D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952.053</w:t>
            </w:r>
          </w:p>
        </w:tc>
      </w:tr>
      <w:tr w:rsidR="002A1AF4" w:rsidRPr="002A1AF4" w14:paraId="4163AC7C" w14:textId="77777777" w:rsidTr="002F2743">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7928128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115AAA9E"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Mașini pentru colectarea  şi  transportul biodeșeurilor  menajere</w:t>
            </w:r>
          </w:p>
        </w:tc>
        <w:tc>
          <w:tcPr>
            <w:tcW w:w="2500" w:type="dxa"/>
            <w:tcBorders>
              <w:top w:val="single" w:sz="4" w:space="0" w:color="auto"/>
              <w:left w:val="nil"/>
              <w:bottom w:val="single" w:sz="4" w:space="0" w:color="auto"/>
              <w:right w:val="single" w:sz="4" w:space="0" w:color="auto"/>
            </w:tcBorders>
            <w:vAlign w:val="center"/>
            <w:hideMark/>
          </w:tcPr>
          <w:p w14:paraId="5E503B7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Autocompactor colectare biodeșeuri</w:t>
            </w:r>
          </w:p>
        </w:tc>
        <w:tc>
          <w:tcPr>
            <w:tcW w:w="1820" w:type="dxa"/>
            <w:tcBorders>
              <w:top w:val="single" w:sz="4" w:space="0" w:color="auto"/>
              <w:left w:val="nil"/>
              <w:bottom w:val="single" w:sz="4" w:space="0" w:color="auto"/>
              <w:right w:val="single" w:sz="4" w:space="0" w:color="auto"/>
            </w:tcBorders>
            <w:vAlign w:val="center"/>
            <w:hideMark/>
          </w:tcPr>
          <w:p w14:paraId="470592A1"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single" w:sz="4" w:space="0" w:color="auto"/>
              <w:left w:val="nil"/>
              <w:bottom w:val="single" w:sz="4" w:space="0" w:color="auto"/>
              <w:right w:val="single" w:sz="4" w:space="0" w:color="auto"/>
            </w:tcBorders>
            <w:vAlign w:val="center"/>
            <w:hideMark/>
          </w:tcPr>
          <w:p w14:paraId="3BD6FAE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493257FC" w14:textId="77777777" w:rsidTr="002F2743">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27DCD89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5E6E77B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single" w:sz="4" w:space="0" w:color="auto"/>
              <w:left w:val="nil"/>
              <w:bottom w:val="single" w:sz="4" w:space="0" w:color="auto"/>
              <w:right w:val="single" w:sz="4" w:space="0" w:color="auto"/>
            </w:tcBorders>
            <w:vAlign w:val="center"/>
            <w:hideMark/>
          </w:tcPr>
          <w:p w14:paraId="4EF2A2C8"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Autocompactor colectare deșeuri verzi</w:t>
            </w:r>
          </w:p>
        </w:tc>
        <w:tc>
          <w:tcPr>
            <w:tcW w:w="1820" w:type="dxa"/>
            <w:tcBorders>
              <w:top w:val="single" w:sz="4" w:space="0" w:color="auto"/>
              <w:left w:val="nil"/>
              <w:bottom w:val="single" w:sz="4" w:space="0" w:color="auto"/>
              <w:right w:val="single" w:sz="4" w:space="0" w:color="auto"/>
            </w:tcBorders>
            <w:vAlign w:val="center"/>
            <w:hideMark/>
          </w:tcPr>
          <w:p w14:paraId="4D5BB88F"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single" w:sz="4" w:space="0" w:color="auto"/>
              <w:left w:val="nil"/>
              <w:bottom w:val="single" w:sz="4" w:space="0" w:color="auto"/>
              <w:right w:val="single" w:sz="4" w:space="0" w:color="auto"/>
            </w:tcBorders>
            <w:vAlign w:val="center"/>
            <w:hideMark/>
          </w:tcPr>
          <w:p w14:paraId="52C420FC"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19D0EDD3" w14:textId="77777777" w:rsidTr="002A1AF4">
        <w:trPr>
          <w:trHeight w:val="495"/>
        </w:trPr>
        <w:tc>
          <w:tcPr>
            <w:tcW w:w="1760" w:type="dxa"/>
            <w:vMerge w:val="restart"/>
            <w:tcBorders>
              <w:top w:val="nil"/>
              <w:left w:val="single" w:sz="4" w:space="0" w:color="auto"/>
              <w:bottom w:val="single" w:sz="4" w:space="0" w:color="auto"/>
              <w:right w:val="single" w:sz="4" w:space="0" w:color="auto"/>
            </w:tcBorders>
            <w:vAlign w:val="center"/>
            <w:hideMark/>
          </w:tcPr>
          <w:p w14:paraId="2B6642B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w:t>
            </w:r>
          </w:p>
        </w:tc>
        <w:tc>
          <w:tcPr>
            <w:tcW w:w="2420" w:type="dxa"/>
            <w:vMerge w:val="restart"/>
            <w:tcBorders>
              <w:top w:val="nil"/>
              <w:left w:val="single" w:sz="4" w:space="0" w:color="auto"/>
              <w:bottom w:val="single" w:sz="4" w:space="0" w:color="auto"/>
              <w:right w:val="single" w:sz="4" w:space="0" w:color="auto"/>
            </w:tcBorders>
            <w:vAlign w:val="center"/>
            <w:hideMark/>
          </w:tcPr>
          <w:p w14:paraId="0D1AADC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w:t>
            </w:r>
          </w:p>
        </w:tc>
        <w:tc>
          <w:tcPr>
            <w:tcW w:w="2500" w:type="dxa"/>
            <w:tcBorders>
              <w:top w:val="nil"/>
              <w:left w:val="nil"/>
              <w:bottom w:val="single" w:sz="4" w:space="0" w:color="auto"/>
              <w:right w:val="single" w:sz="4" w:space="0" w:color="auto"/>
            </w:tcBorders>
            <w:vAlign w:val="center"/>
            <w:hideMark/>
          </w:tcPr>
          <w:p w14:paraId="5389FE8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Saci galbeni (P/M) - U case (necesar anual)</w:t>
            </w:r>
          </w:p>
        </w:tc>
        <w:tc>
          <w:tcPr>
            <w:tcW w:w="1820" w:type="dxa"/>
            <w:tcBorders>
              <w:top w:val="nil"/>
              <w:left w:val="nil"/>
              <w:bottom w:val="single" w:sz="4" w:space="0" w:color="auto"/>
              <w:right w:val="single" w:sz="4" w:space="0" w:color="auto"/>
            </w:tcBorders>
            <w:vAlign w:val="center"/>
            <w:hideMark/>
          </w:tcPr>
          <w:p w14:paraId="6FF5E98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nil"/>
              <w:left w:val="nil"/>
              <w:bottom w:val="single" w:sz="4" w:space="0" w:color="auto"/>
              <w:right w:val="single" w:sz="4" w:space="0" w:color="auto"/>
            </w:tcBorders>
            <w:vAlign w:val="center"/>
            <w:hideMark/>
          </w:tcPr>
          <w:p w14:paraId="480C4571"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143.416</w:t>
            </w:r>
          </w:p>
        </w:tc>
      </w:tr>
      <w:tr w:rsidR="002A1AF4" w:rsidRPr="002A1AF4" w14:paraId="2C9188CD" w14:textId="77777777" w:rsidTr="002A1AF4">
        <w:trPr>
          <w:trHeight w:val="510"/>
        </w:trPr>
        <w:tc>
          <w:tcPr>
            <w:tcW w:w="1760" w:type="dxa"/>
            <w:vMerge/>
            <w:tcBorders>
              <w:top w:val="nil"/>
              <w:left w:val="single" w:sz="4" w:space="0" w:color="auto"/>
              <w:bottom w:val="single" w:sz="4" w:space="0" w:color="auto"/>
              <w:right w:val="single" w:sz="4" w:space="0" w:color="auto"/>
            </w:tcBorders>
            <w:vAlign w:val="center"/>
            <w:hideMark/>
          </w:tcPr>
          <w:p w14:paraId="7F406F1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65F2FBCE"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35B2F311"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Saci galbeni (P/M) - R case (necesar anual)</w:t>
            </w:r>
          </w:p>
        </w:tc>
        <w:tc>
          <w:tcPr>
            <w:tcW w:w="1820" w:type="dxa"/>
            <w:tcBorders>
              <w:top w:val="nil"/>
              <w:left w:val="nil"/>
              <w:bottom w:val="single" w:sz="4" w:space="0" w:color="auto"/>
              <w:right w:val="single" w:sz="4" w:space="0" w:color="auto"/>
            </w:tcBorders>
            <w:vAlign w:val="center"/>
            <w:hideMark/>
          </w:tcPr>
          <w:p w14:paraId="2D2395DD"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nil"/>
              <w:left w:val="nil"/>
              <w:bottom w:val="single" w:sz="4" w:space="0" w:color="auto"/>
              <w:right w:val="single" w:sz="4" w:space="0" w:color="auto"/>
            </w:tcBorders>
            <w:vAlign w:val="center"/>
            <w:hideMark/>
          </w:tcPr>
          <w:p w14:paraId="49390C1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1.269.398</w:t>
            </w:r>
          </w:p>
        </w:tc>
      </w:tr>
      <w:tr w:rsidR="002A1AF4" w:rsidRPr="002A1AF4" w14:paraId="25B8946A" w14:textId="77777777" w:rsidTr="002A1AF4">
        <w:trPr>
          <w:trHeight w:val="525"/>
        </w:trPr>
        <w:tc>
          <w:tcPr>
            <w:tcW w:w="1760" w:type="dxa"/>
            <w:vMerge/>
            <w:tcBorders>
              <w:top w:val="nil"/>
              <w:left w:val="single" w:sz="4" w:space="0" w:color="auto"/>
              <w:bottom w:val="single" w:sz="4" w:space="0" w:color="auto"/>
              <w:right w:val="single" w:sz="4" w:space="0" w:color="auto"/>
            </w:tcBorders>
            <w:vAlign w:val="center"/>
            <w:hideMark/>
          </w:tcPr>
          <w:p w14:paraId="6639EE05"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576D35F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13BB4F9F"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Saci albaștri (H/C) - U case (necesar anual)</w:t>
            </w:r>
          </w:p>
        </w:tc>
        <w:tc>
          <w:tcPr>
            <w:tcW w:w="1820" w:type="dxa"/>
            <w:tcBorders>
              <w:top w:val="nil"/>
              <w:left w:val="nil"/>
              <w:bottom w:val="single" w:sz="4" w:space="0" w:color="auto"/>
              <w:right w:val="single" w:sz="4" w:space="0" w:color="auto"/>
            </w:tcBorders>
            <w:vAlign w:val="center"/>
            <w:hideMark/>
          </w:tcPr>
          <w:p w14:paraId="13EA3DE9"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nil"/>
              <w:left w:val="nil"/>
              <w:bottom w:val="single" w:sz="4" w:space="0" w:color="auto"/>
              <w:right w:val="single" w:sz="4" w:space="0" w:color="auto"/>
            </w:tcBorders>
            <w:vAlign w:val="center"/>
            <w:hideMark/>
          </w:tcPr>
          <w:p w14:paraId="1C55E17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71.708</w:t>
            </w:r>
          </w:p>
        </w:tc>
      </w:tr>
      <w:tr w:rsidR="002A1AF4" w:rsidRPr="002A1AF4" w14:paraId="64EC512D" w14:textId="77777777" w:rsidTr="002A1AF4">
        <w:trPr>
          <w:trHeight w:val="540"/>
        </w:trPr>
        <w:tc>
          <w:tcPr>
            <w:tcW w:w="1760" w:type="dxa"/>
            <w:vMerge/>
            <w:tcBorders>
              <w:top w:val="nil"/>
              <w:left w:val="single" w:sz="4" w:space="0" w:color="auto"/>
              <w:bottom w:val="single" w:sz="4" w:space="0" w:color="auto"/>
              <w:right w:val="single" w:sz="4" w:space="0" w:color="auto"/>
            </w:tcBorders>
            <w:vAlign w:val="center"/>
            <w:hideMark/>
          </w:tcPr>
          <w:p w14:paraId="352260B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02E59E95"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3E0179E5"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Saci albaștri (H/C) - R case (necesar anual)</w:t>
            </w:r>
          </w:p>
        </w:tc>
        <w:tc>
          <w:tcPr>
            <w:tcW w:w="1820" w:type="dxa"/>
            <w:tcBorders>
              <w:top w:val="nil"/>
              <w:left w:val="nil"/>
              <w:bottom w:val="single" w:sz="4" w:space="0" w:color="auto"/>
              <w:right w:val="single" w:sz="4" w:space="0" w:color="auto"/>
            </w:tcBorders>
            <w:vAlign w:val="center"/>
            <w:hideMark/>
          </w:tcPr>
          <w:p w14:paraId="59AE0FC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120</w:t>
            </w:r>
          </w:p>
        </w:tc>
        <w:tc>
          <w:tcPr>
            <w:tcW w:w="1240" w:type="dxa"/>
            <w:tcBorders>
              <w:top w:val="nil"/>
              <w:left w:val="nil"/>
              <w:bottom w:val="single" w:sz="4" w:space="0" w:color="auto"/>
              <w:right w:val="single" w:sz="4" w:space="0" w:color="auto"/>
            </w:tcBorders>
            <w:vAlign w:val="center"/>
            <w:hideMark/>
          </w:tcPr>
          <w:p w14:paraId="059FF7A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1.269.398</w:t>
            </w:r>
          </w:p>
        </w:tc>
      </w:tr>
      <w:tr w:rsidR="002A1AF4" w:rsidRPr="002A1AF4" w14:paraId="39227AD5" w14:textId="77777777" w:rsidTr="002A1AF4">
        <w:trPr>
          <w:trHeight w:val="552"/>
        </w:trPr>
        <w:tc>
          <w:tcPr>
            <w:tcW w:w="1760" w:type="dxa"/>
            <w:vMerge/>
            <w:tcBorders>
              <w:top w:val="nil"/>
              <w:left w:val="single" w:sz="4" w:space="0" w:color="auto"/>
              <w:bottom w:val="single" w:sz="4" w:space="0" w:color="auto"/>
              <w:right w:val="single" w:sz="4" w:space="0" w:color="auto"/>
            </w:tcBorders>
            <w:vAlign w:val="center"/>
            <w:hideMark/>
          </w:tcPr>
          <w:p w14:paraId="58F31C3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018D4C6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24B90BFF" w14:textId="77777777" w:rsidR="002A1AF4" w:rsidRPr="002A1AF4" w:rsidRDefault="002A1AF4" w:rsidP="002A1AF4">
            <w:pPr>
              <w:spacing w:after="0" w:line="240" w:lineRule="auto"/>
              <w:jc w:val="left"/>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Containere verzi (S) - U blocuri</w:t>
            </w:r>
          </w:p>
        </w:tc>
        <w:tc>
          <w:tcPr>
            <w:tcW w:w="1820" w:type="dxa"/>
            <w:tcBorders>
              <w:top w:val="nil"/>
              <w:left w:val="nil"/>
              <w:bottom w:val="single" w:sz="4" w:space="0" w:color="auto"/>
              <w:right w:val="single" w:sz="4" w:space="0" w:color="auto"/>
            </w:tcBorders>
            <w:vAlign w:val="center"/>
            <w:hideMark/>
          </w:tcPr>
          <w:p w14:paraId="6A0E03C9"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val="restart"/>
            <w:tcBorders>
              <w:top w:val="nil"/>
              <w:left w:val="single" w:sz="4" w:space="0" w:color="auto"/>
              <w:bottom w:val="single" w:sz="4" w:space="0" w:color="000000"/>
              <w:right w:val="single" w:sz="4" w:space="0" w:color="auto"/>
            </w:tcBorders>
            <w:vAlign w:val="center"/>
            <w:hideMark/>
          </w:tcPr>
          <w:p w14:paraId="36B42CAB" w14:textId="335C58A3" w:rsidR="002A1AF4" w:rsidRPr="002A1AF4" w:rsidRDefault="003E3CD5" w:rsidP="002A1AF4">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R</w:t>
            </w:r>
            <w:r w:rsidR="002A1AF4" w:rsidRPr="002A1AF4">
              <w:rPr>
                <w:rFonts w:ascii="Arial" w:eastAsia="Times New Roman" w:hAnsi="Arial" w:cs="Arial"/>
                <w:color w:val="000000"/>
                <w:sz w:val="20"/>
                <w:szCs w:val="20"/>
                <w:lang w:val="en-US"/>
              </w:rPr>
              <w:t>edistribuire din containerele existente cu colantare</w:t>
            </w:r>
          </w:p>
        </w:tc>
      </w:tr>
      <w:tr w:rsidR="002A1AF4" w:rsidRPr="002A1AF4" w14:paraId="45FD217A" w14:textId="77777777" w:rsidTr="002A1AF4">
        <w:trPr>
          <w:trHeight w:val="552"/>
        </w:trPr>
        <w:tc>
          <w:tcPr>
            <w:tcW w:w="1760" w:type="dxa"/>
            <w:vMerge/>
            <w:tcBorders>
              <w:top w:val="nil"/>
              <w:left w:val="single" w:sz="4" w:space="0" w:color="auto"/>
              <w:bottom w:val="single" w:sz="4" w:space="0" w:color="auto"/>
              <w:right w:val="single" w:sz="4" w:space="0" w:color="auto"/>
            </w:tcBorders>
            <w:vAlign w:val="center"/>
            <w:hideMark/>
          </w:tcPr>
          <w:p w14:paraId="7ACF07A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7364ABE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782416B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verzi (S) - R blocuri</w:t>
            </w:r>
          </w:p>
        </w:tc>
        <w:tc>
          <w:tcPr>
            <w:tcW w:w="1820" w:type="dxa"/>
            <w:tcBorders>
              <w:top w:val="nil"/>
              <w:left w:val="nil"/>
              <w:bottom w:val="single" w:sz="4" w:space="0" w:color="auto"/>
              <w:right w:val="single" w:sz="4" w:space="0" w:color="auto"/>
            </w:tcBorders>
            <w:vAlign w:val="center"/>
            <w:hideMark/>
          </w:tcPr>
          <w:p w14:paraId="1B89055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tcBorders>
              <w:top w:val="nil"/>
              <w:left w:val="single" w:sz="4" w:space="0" w:color="auto"/>
              <w:bottom w:val="single" w:sz="4" w:space="0" w:color="000000"/>
              <w:right w:val="single" w:sz="4" w:space="0" w:color="auto"/>
            </w:tcBorders>
            <w:vAlign w:val="center"/>
            <w:hideMark/>
          </w:tcPr>
          <w:p w14:paraId="729E826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r>
      <w:tr w:rsidR="002A1AF4" w:rsidRPr="002A1AF4" w14:paraId="698975EF" w14:textId="77777777" w:rsidTr="002A1AF4">
        <w:trPr>
          <w:trHeight w:val="552"/>
        </w:trPr>
        <w:tc>
          <w:tcPr>
            <w:tcW w:w="1760" w:type="dxa"/>
            <w:vMerge/>
            <w:tcBorders>
              <w:top w:val="nil"/>
              <w:left w:val="single" w:sz="4" w:space="0" w:color="auto"/>
              <w:bottom w:val="single" w:sz="4" w:space="0" w:color="auto"/>
              <w:right w:val="single" w:sz="4" w:space="0" w:color="auto"/>
            </w:tcBorders>
            <w:vAlign w:val="center"/>
            <w:hideMark/>
          </w:tcPr>
          <w:p w14:paraId="1AFA159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071A4A2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169A571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verzi (S) - U case</w:t>
            </w:r>
          </w:p>
        </w:tc>
        <w:tc>
          <w:tcPr>
            <w:tcW w:w="1820" w:type="dxa"/>
            <w:tcBorders>
              <w:top w:val="nil"/>
              <w:left w:val="nil"/>
              <w:bottom w:val="single" w:sz="4" w:space="0" w:color="auto"/>
              <w:right w:val="single" w:sz="4" w:space="0" w:color="auto"/>
            </w:tcBorders>
            <w:vAlign w:val="center"/>
            <w:hideMark/>
          </w:tcPr>
          <w:p w14:paraId="3A0AC57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tcBorders>
              <w:top w:val="nil"/>
              <w:left w:val="single" w:sz="4" w:space="0" w:color="auto"/>
              <w:bottom w:val="single" w:sz="4" w:space="0" w:color="000000"/>
              <w:right w:val="single" w:sz="4" w:space="0" w:color="auto"/>
            </w:tcBorders>
            <w:vAlign w:val="center"/>
            <w:hideMark/>
          </w:tcPr>
          <w:p w14:paraId="4A458EF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r>
      <w:tr w:rsidR="002A1AF4" w:rsidRPr="002A1AF4" w14:paraId="65B826AA" w14:textId="77777777" w:rsidTr="002A1AF4">
        <w:trPr>
          <w:trHeight w:val="552"/>
        </w:trPr>
        <w:tc>
          <w:tcPr>
            <w:tcW w:w="1760" w:type="dxa"/>
            <w:vMerge/>
            <w:tcBorders>
              <w:top w:val="nil"/>
              <w:left w:val="single" w:sz="4" w:space="0" w:color="auto"/>
              <w:bottom w:val="single" w:sz="4" w:space="0" w:color="auto"/>
              <w:right w:val="single" w:sz="4" w:space="0" w:color="auto"/>
            </w:tcBorders>
            <w:vAlign w:val="center"/>
            <w:hideMark/>
          </w:tcPr>
          <w:p w14:paraId="597E4F7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5DBBEC9C"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0D710F1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verzi (S) - R case</w:t>
            </w:r>
          </w:p>
        </w:tc>
        <w:tc>
          <w:tcPr>
            <w:tcW w:w="1820" w:type="dxa"/>
            <w:tcBorders>
              <w:top w:val="nil"/>
              <w:left w:val="nil"/>
              <w:bottom w:val="single" w:sz="4" w:space="0" w:color="auto"/>
              <w:right w:val="single" w:sz="4" w:space="0" w:color="auto"/>
            </w:tcBorders>
            <w:vAlign w:val="center"/>
            <w:hideMark/>
          </w:tcPr>
          <w:p w14:paraId="455CA6D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1100</w:t>
            </w:r>
          </w:p>
        </w:tc>
        <w:tc>
          <w:tcPr>
            <w:tcW w:w="1240" w:type="dxa"/>
            <w:vMerge/>
            <w:tcBorders>
              <w:top w:val="nil"/>
              <w:left w:val="single" w:sz="4" w:space="0" w:color="auto"/>
              <w:bottom w:val="single" w:sz="4" w:space="0" w:color="000000"/>
              <w:right w:val="single" w:sz="4" w:space="0" w:color="auto"/>
            </w:tcBorders>
            <w:vAlign w:val="center"/>
            <w:hideMark/>
          </w:tcPr>
          <w:p w14:paraId="0E797CDF"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r>
      <w:tr w:rsidR="002A1AF4" w:rsidRPr="002A1AF4" w14:paraId="67237693" w14:textId="77777777" w:rsidTr="002A1AF4">
        <w:trPr>
          <w:trHeight w:val="810"/>
        </w:trPr>
        <w:tc>
          <w:tcPr>
            <w:tcW w:w="1760" w:type="dxa"/>
            <w:vMerge/>
            <w:tcBorders>
              <w:top w:val="nil"/>
              <w:left w:val="single" w:sz="4" w:space="0" w:color="auto"/>
              <w:bottom w:val="single" w:sz="4" w:space="0" w:color="auto"/>
              <w:right w:val="single" w:sz="4" w:space="0" w:color="auto"/>
            </w:tcBorders>
            <w:vAlign w:val="center"/>
            <w:hideMark/>
          </w:tcPr>
          <w:p w14:paraId="64B035A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57081998"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Mașini pentru colectarea  şi  transportul deşeurilor reciclabile menajere</w:t>
            </w:r>
          </w:p>
        </w:tc>
        <w:tc>
          <w:tcPr>
            <w:tcW w:w="2500" w:type="dxa"/>
            <w:tcBorders>
              <w:top w:val="nil"/>
              <w:left w:val="nil"/>
              <w:bottom w:val="single" w:sz="4" w:space="0" w:color="auto"/>
              <w:right w:val="single" w:sz="4" w:space="0" w:color="auto"/>
            </w:tcBorders>
            <w:vAlign w:val="center"/>
            <w:hideMark/>
          </w:tcPr>
          <w:p w14:paraId="6CCABDB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Autocompactor</w:t>
            </w:r>
          </w:p>
        </w:tc>
        <w:tc>
          <w:tcPr>
            <w:tcW w:w="1820" w:type="dxa"/>
            <w:tcBorders>
              <w:top w:val="nil"/>
              <w:left w:val="nil"/>
              <w:bottom w:val="single" w:sz="4" w:space="0" w:color="auto"/>
              <w:right w:val="single" w:sz="4" w:space="0" w:color="auto"/>
            </w:tcBorders>
            <w:vAlign w:val="center"/>
            <w:hideMark/>
          </w:tcPr>
          <w:p w14:paraId="38DC61EE"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79A5C27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3877204E" w14:textId="77777777" w:rsidTr="002A1AF4">
        <w:trPr>
          <w:trHeight w:val="780"/>
        </w:trPr>
        <w:tc>
          <w:tcPr>
            <w:tcW w:w="1760" w:type="dxa"/>
            <w:vMerge w:val="restart"/>
            <w:tcBorders>
              <w:top w:val="nil"/>
              <w:left w:val="single" w:sz="4" w:space="0" w:color="auto"/>
              <w:bottom w:val="single" w:sz="4" w:space="0" w:color="auto"/>
              <w:right w:val="single" w:sz="4" w:space="0" w:color="auto"/>
            </w:tcBorders>
            <w:vAlign w:val="center"/>
            <w:hideMark/>
          </w:tcPr>
          <w:p w14:paraId="5688C9B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Colectarea  şi  transportul deşeurilor similare, inclusiv deșeurile din piețe și deșeurile de la evenimente</w:t>
            </w:r>
          </w:p>
        </w:tc>
        <w:tc>
          <w:tcPr>
            <w:tcW w:w="2420" w:type="dxa"/>
            <w:tcBorders>
              <w:top w:val="nil"/>
              <w:left w:val="nil"/>
              <w:bottom w:val="single" w:sz="4" w:space="0" w:color="auto"/>
              <w:right w:val="single" w:sz="4" w:space="0" w:color="auto"/>
            </w:tcBorders>
            <w:vAlign w:val="center"/>
            <w:hideMark/>
          </w:tcPr>
          <w:p w14:paraId="58AFED1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Recipiente pentru colectarea deşeurilor reziduale similare</w:t>
            </w:r>
          </w:p>
        </w:tc>
        <w:tc>
          <w:tcPr>
            <w:tcW w:w="2500" w:type="dxa"/>
            <w:tcBorders>
              <w:top w:val="nil"/>
              <w:left w:val="nil"/>
              <w:bottom w:val="single" w:sz="4" w:space="0" w:color="auto"/>
              <w:right w:val="single" w:sz="4" w:space="0" w:color="auto"/>
            </w:tcBorders>
            <w:vAlign w:val="center"/>
            <w:hideMark/>
          </w:tcPr>
          <w:p w14:paraId="7027633E"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și pubele negre</w:t>
            </w:r>
          </w:p>
        </w:tc>
        <w:tc>
          <w:tcPr>
            <w:tcW w:w="1820" w:type="dxa"/>
            <w:tcBorders>
              <w:top w:val="nil"/>
              <w:left w:val="nil"/>
              <w:bottom w:val="single" w:sz="4" w:space="0" w:color="auto"/>
              <w:right w:val="single" w:sz="4" w:space="0" w:color="auto"/>
            </w:tcBorders>
            <w:vAlign w:val="center"/>
            <w:hideMark/>
          </w:tcPr>
          <w:p w14:paraId="3217443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diferite dimensiuni</w:t>
            </w:r>
          </w:p>
        </w:tc>
        <w:tc>
          <w:tcPr>
            <w:tcW w:w="1240" w:type="dxa"/>
            <w:tcBorders>
              <w:top w:val="nil"/>
              <w:left w:val="nil"/>
              <w:bottom w:val="single" w:sz="4" w:space="0" w:color="auto"/>
              <w:right w:val="single" w:sz="4" w:space="0" w:color="auto"/>
            </w:tcBorders>
            <w:vAlign w:val="center"/>
            <w:hideMark/>
          </w:tcPr>
          <w:p w14:paraId="41A029FA"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r>
      <w:tr w:rsidR="002A1AF4" w:rsidRPr="002A1AF4" w14:paraId="11C3A9BB" w14:textId="77777777" w:rsidTr="002A1AF4">
        <w:trPr>
          <w:trHeight w:val="780"/>
        </w:trPr>
        <w:tc>
          <w:tcPr>
            <w:tcW w:w="1760" w:type="dxa"/>
            <w:vMerge/>
            <w:tcBorders>
              <w:top w:val="nil"/>
              <w:left w:val="single" w:sz="4" w:space="0" w:color="auto"/>
              <w:bottom w:val="single" w:sz="4" w:space="0" w:color="auto"/>
              <w:right w:val="single" w:sz="4" w:space="0" w:color="auto"/>
            </w:tcBorders>
            <w:vAlign w:val="center"/>
            <w:hideMark/>
          </w:tcPr>
          <w:p w14:paraId="4D1F2AEC"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3FBE90B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Recipiente pentru colectarea deşeurilor reciclabile similare</w:t>
            </w:r>
          </w:p>
        </w:tc>
        <w:tc>
          <w:tcPr>
            <w:tcW w:w="2500" w:type="dxa"/>
            <w:tcBorders>
              <w:top w:val="nil"/>
              <w:left w:val="nil"/>
              <w:bottom w:val="single" w:sz="4" w:space="0" w:color="auto"/>
              <w:right w:val="single" w:sz="4" w:space="0" w:color="auto"/>
            </w:tcBorders>
            <w:vAlign w:val="center"/>
            <w:hideMark/>
          </w:tcPr>
          <w:p w14:paraId="0CC3061E" w14:textId="77777777" w:rsidR="002A1AF4" w:rsidRPr="002A1AF4" w:rsidRDefault="002A1AF4" w:rsidP="002A1AF4">
            <w:pPr>
              <w:spacing w:after="0" w:line="240" w:lineRule="auto"/>
              <w:jc w:val="left"/>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Containere și pubele galbene, albastre, verzi</w:t>
            </w:r>
          </w:p>
        </w:tc>
        <w:tc>
          <w:tcPr>
            <w:tcW w:w="1820" w:type="dxa"/>
            <w:tcBorders>
              <w:top w:val="nil"/>
              <w:left w:val="nil"/>
              <w:bottom w:val="single" w:sz="4" w:space="0" w:color="auto"/>
              <w:right w:val="single" w:sz="4" w:space="0" w:color="auto"/>
            </w:tcBorders>
            <w:vAlign w:val="center"/>
            <w:hideMark/>
          </w:tcPr>
          <w:p w14:paraId="30CE5882"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diferite dimensiuni</w:t>
            </w:r>
          </w:p>
        </w:tc>
        <w:tc>
          <w:tcPr>
            <w:tcW w:w="1240" w:type="dxa"/>
            <w:tcBorders>
              <w:top w:val="nil"/>
              <w:left w:val="nil"/>
              <w:bottom w:val="single" w:sz="4" w:space="0" w:color="auto"/>
              <w:right w:val="single" w:sz="4" w:space="0" w:color="auto"/>
            </w:tcBorders>
            <w:vAlign w:val="center"/>
            <w:hideMark/>
          </w:tcPr>
          <w:p w14:paraId="7726421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r>
      <w:tr w:rsidR="002A1AF4" w:rsidRPr="002A1AF4" w14:paraId="646C2006" w14:textId="77777777" w:rsidTr="002A1AF4">
        <w:trPr>
          <w:trHeight w:val="765"/>
        </w:trPr>
        <w:tc>
          <w:tcPr>
            <w:tcW w:w="1760" w:type="dxa"/>
            <w:vMerge/>
            <w:tcBorders>
              <w:top w:val="nil"/>
              <w:left w:val="single" w:sz="4" w:space="0" w:color="auto"/>
              <w:bottom w:val="single" w:sz="4" w:space="0" w:color="auto"/>
              <w:right w:val="single" w:sz="4" w:space="0" w:color="auto"/>
            </w:tcBorders>
            <w:vAlign w:val="center"/>
            <w:hideMark/>
          </w:tcPr>
          <w:p w14:paraId="1A533830"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059F4755"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Recipiente pentru colectarea biodeșeurilor similare</w:t>
            </w:r>
          </w:p>
        </w:tc>
        <w:tc>
          <w:tcPr>
            <w:tcW w:w="2500" w:type="dxa"/>
            <w:tcBorders>
              <w:top w:val="nil"/>
              <w:left w:val="nil"/>
              <w:bottom w:val="single" w:sz="4" w:space="0" w:color="auto"/>
              <w:right w:val="single" w:sz="4" w:space="0" w:color="auto"/>
            </w:tcBorders>
            <w:vAlign w:val="center"/>
            <w:hideMark/>
          </w:tcPr>
          <w:p w14:paraId="4A803CB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și pubele maro</w:t>
            </w:r>
          </w:p>
        </w:tc>
        <w:tc>
          <w:tcPr>
            <w:tcW w:w="1820" w:type="dxa"/>
            <w:tcBorders>
              <w:top w:val="nil"/>
              <w:left w:val="nil"/>
              <w:bottom w:val="single" w:sz="4" w:space="0" w:color="auto"/>
              <w:right w:val="single" w:sz="4" w:space="0" w:color="auto"/>
            </w:tcBorders>
            <w:vAlign w:val="center"/>
            <w:hideMark/>
          </w:tcPr>
          <w:p w14:paraId="34A5A167"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diferite dimensiuni</w:t>
            </w:r>
          </w:p>
        </w:tc>
        <w:tc>
          <w:tcPr>
            <w:tcW w:w="1240" w:type="dxa"/>
            <w:tcBorders>
              <w:top w:val="nil"/>
              <w:left w:val="nil"/>
              <w:bottom w:val="single" w:sz="4" w:space="0" w:color="auto"/>
              <w:right w:val="single" w:sz="4" w:space="0" w:color="auto"/>
            </w:tcBorders>
            <w:vAlign w:val="center"/>
            <w:hideMark/>
          </w:tcPr>
          <w:p w14:paraId="512DC85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r>
      <w:tr w:rsidR="002A1AF4" w:rsidRPr="002A1AF4" w14:paraId="0B96B8AC" w14:textId="77777777" w:rsidTr="002A1AF4">
        <w:trPr>
          <w:trHeight w:val="795"/>
        </w:trPr>
        <w:tc>
          <w:tcPr>
            <w:tcW w:w="1760" w:type="dxa"/>
            <w:vMerge/>
            <w:tcBorders>
              <w:top w:val="nil"/>
              <w:left w:val="single" w:sz="4" w:space="0" w:color="auto"/>
              <w:bottom w:val="single" w:sz="4" w:space="0" w:color="auto"/>
              <w:right w:val="single" w:sz="4" w:space="0" w:color="auto"/>
            </w:tcBorders>
            <w:vAlign w:val="center"/>
            <w:hideMark/>
          </w:tcPr>
          <w:p w14:paraId="231585A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0BB4709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Mașini pentru colectarea si transportul deşeurilor similare reziduale</w:t>
            </w:r>
          </w:p>
        </w:tc>
        <w:tc>
          <w:tcPr>
            <w:tcW w:w="2500" w:type="dxa"/>
            <w:tcBorders>
              <w:top w:val="nil"/>
              <w:left w:val="nil"/>
              <w:bottom w:val="single" w:sz="4" w:space="0" w:color="auto"/>
              <w:right w:val="single" w:sz="4" w:space="0" w:color="auto"/>
            </w:tcBorders>
            <w:vAlign w:val="center"/>
            <w:hideMark/>
          </w:tcPr>
          <w:p w14:paraId="244F46E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Autocompactor</w:t>
            </w:r>
          </w:p>
        </w:tc>
        <w:tc>
          <w:tcPr>
            <w:tcW w:w="1820" w:type="dxa"/>
            <w:tcBorders>
              <w:top w:val="nil"/>
              <w:left w:val="nil"/>
              <w:bottom w:val="single" w:sz="4" w:space="0" w:color="auto"/>
              <w:right w:val="single" w:sz="4" w:space="0" w:color="auto"/>
            </w:tcBorders>
            <w:vAlign w:val="center"/>
            <w:hideMark/>
          </w:tcPr>
          <w:p w14:paraId="1060497D"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58F00904"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2DA6B858" w14:textId="77777777" w:rsidTr="002A1AF4">
        <w:trPr>
          <w:trHeight w:val="765"/>
        </w:trPr>
        <w:tc>
          <w:tcPr>
            <w:tcW w:w="1760" w:type="dxa"/>
            <w:vMerge/>
            <w:tcBorders>
              <w:top w:val="nil"/>
              <w:left w:val="single" w:sz="4" w:space="0" w:color="auto"/>
              <w:bottom w:val="single" w:sz="4" w:space="0" w:color="auto"/>
              <w:right w:val="single" w:sz="4" w:space="0" w:color="auto"/>
            </w:tcBorders>
            <w:vAlign w:val="center"/>
            <w:hideMark/>
          </w:tcPr>
          <w:p w14:paraId="30374646"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538FB03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Mașini pentru colectarea si transportul deşeurilor similare reciclabile</w:t>
            </w:r>
          </w:p>
        </w:tc>
        <w:tc>
          <w:tcPr>
            <w:tcW w:w="2500" w:type="dxa"/>
            <w:tcBorders>
              <w:top w:val="nil"/>
              <w:left w:val="nil"/>
              <w:bottom w:val="single" w:sz="4" w:space="0" w:color="auto"/>
              <w:right w:val="single" w:sz="4" w:space="0" w:color="auto"/>
            </w:tcBorders>
            <w:vAlign w:val="center"/>
            <w:hideMark/>
          </w:tcPr>
          <w:p w14:paraId="4A67FE1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Autocompactor</w:t>
            </w:r>
          </w:p>
        </w:tc>
        <w:tc>
          <w:tcPr>
            <w:tcW w:w="1820" w:type="dxa"/>
            <w:tcBorders>
              <w:top w:val="nil"/>
              <w:left w:val="nil"/>
              <w:bottom w:val="single" w:sz="4" w:space="0" w:color="auto"/>
              <w:right w:val="single" w:sz="4" w:space="0" w:color="auto"/>
            </w:tcBorders>
            <w:vAlign w:val="center"/>
            <w:hideMark/>
          </w:tcPr>
          <w:p w14:paraId="128B25C7"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7F34F4F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1EDC26A2" w14:textId="77777777" w:rsidTr="002F2743">
        <w:trPr>
          <w:trHeight w:val="855"/>
        </w:trPr>
        <w:tc>
          <w:tcPr>
            <w:tcW w:w="1760" w:type="dxa"/>
            <w:vMerge/>
            <w:tcBorders>
              <w:top w:val="nil"/>
              <w:left w:val="single" w:sz="4" w:space="0" w:color="auto"/>
              <w:bottom w:val="single" w:sz="4" w:space="0" w:color="auto"/>
              <w:right w:val="single" w:sz="4" w:space="0" w:color="auto"/>
            </w:tcBorders>
            <w:vAlign w:val="center"/>
            <w:hideMark/>
          </w:tcPr>
          <w:p w14:paraId="6FFAD15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043D3054"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Mașini pentru colectarea si transportul biodeşeurilor similare</w:t>
            </w:r>
          </w:p>
        </w:tc>
        <w:tc>
          <w:tcPr>
            <w:tcW w:w="2500" w:type="dxa"/>
            <w:tcBorders>
              <w:top w:val="nil"/>
              <w:left w:val="nil"/>
              <w:bottom w:val="single" w:sz="4" w:space="0" w:color="auto"/>
              <w:right w:val="single" w:sz="4" w:space="0" w:color="auto"/>
            </w:tcBorders>
            <w:vAlign w:val="center"/>
            <w:hideMark/>
          </w:tcPr>
          <w:p w14:paraId="3A73AB9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Autocompactor</w:t>
            </w:r>
          </w:p>
        </w:tc>
        <w:tc>
          <w:tcPr>
            <w:tcW w:w="1820" w:type="dxa"/>
            <w:tcBorders>
              <w:top w:val="nil"/>
              <w:left w:val="nil"/>
              <w:bottom w:val="single" w:sz="4" w:space="0" w:color="auto"/>
              <w:right w:val="single" w:sz="4" w:space="0" w:color="auto"/>
            </w:tcBorders>
            <w:vAlign w:val="center"/>
            <w:hideMark/>
          </w:tcPr>
          <w:p w14:paraId="028B2FC8" w14:textId="77777777" w:rsidR="002A1AF4" w:rsidRPr="002A1AF4" w:rsidRDefault="002A1AF4" w:rsidP="002A1AF4">
            <w:pPr>
              <w:spacing w:after="0" w:line="240" w:lineRule="auto"/>
              <w:jc w:val="center"/>
              <w:rPr>
                <w:rFonts w:ascii="Arial" w:eastAsia="Times New Roman" w:hAnsi="Arial" w:cs="Arial"/>
                <w:color w:val="000000"/>
                <w:sz w:val="20"/>
                <w:szCs w:val="20"/>
                <w:lang w:val="it-IT"/>
              </w:rPr>
            </w:pPr>
            <w:r w:rsidRPr="002A1AF4">
              <w:rPr>
                <w:rFonts w:ascii="Arial" w:eastAsia="Times New Roman" w:hAnsi="Arial" w:cs="Arial"/>
                <w:color w:val="000000"/>
                <w:sz w:val="20"/>
                <w:szCs w:val="20"/>
                <w:lang w:val="it-IT"/>
              </w:rPr>
              <w:t>volumul cuprins între 9 mc si 24 mc</w:t>
            </w:r>
          </w:p>
        </w:tc>
        <w:tc>
          <w:tcPr>
            <w:tcW w:w="1240" w:type="dxa"/>
            <w:tcBorders>
              <w:top w:val="nil"/>
              <w:left w:val="nil"/>
              <w:bottom w:val="single" w:sz="4" w:space="0" w:color="auto"/>
              <w:right w:val="single" w:sz="4" w:space="0" w:color="auto"/>
            </w:tcBorders>
            <w:vAlign w:val="center"/>
            <w:hideMark/>
          </w:tcPr>
          <w:p w14:paraId="30B4B04C"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6A8E26E6" w14:textId="77777777" w:rsidTr="002F2743">
        <w:trPr>
          <w:trHeight w:val="765"/>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7EC2E938"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Colectarea și transportul deșeurilor textile menajere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679F76B"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Recipiente pentru colectarea deșeurilor textile menajere</w:t>
            </w:r>
          </w:p>
        </w:tc>
        <w:tc>
          <w:tcPr>
            <w:tcW w:w="2500" w:type="dxa"/>
            <w:tcBorders>
              <w:top w:val="single" w:sz="4" w:space="0" w:color="auto"/>
              <w:left w:val="single" w:sz="4" w:space="0" w:color="auto"/>
              <w:bottom w:val="single" w:sz="4" w:space="0" w:color="auto"/>
              <w:right w:val="single" w:sz="4" w:space="0" w:color="auto"/>
            </w:tcBorders>
            <w:vAlign w:val="center"/>
            <w:hideMark/>
          </w:tcPr>
          <w:p w14:paraId="601570E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metalice</w:t>
            </w:r>
          </w:p>
        </w:tc>
        <w:tc>
          <w:tcPr>
            <w:tcW w:w="1820" w:type="dxa"/>
            <w:tcBorders>
              <w:top w:val="single" w:sz="4" w:space="0" w:color="auto"/>
              <w:left w:val="single" w:sz="4" w:space="0" w:color="auto"/>
              <w:bottom w:val="single" w:sz="4" w:space="0" w:color="auto"/>
              <w:right w:val="single" w:sz="4" w:space="0" w:color="auto"/>
            </w:tcBorders>
            <w:vAlign w:val="center"/>
            <w:hideMark/>
          </w:tcPr>
          <w:p w14:paraId="31992E21"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1-2 mc</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C8B6427" w14:textId="46B247BC" w:rsidR="002A1AF4" w:rsidRPr="002A1AF4" w:rsidRDefault="00E94217" w:rsidP="002A1AF4">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5</w:t>
            </w:r>
            <w:r w:rsidR="002A1AF4" w:rsidRPr="002A1AF4">
              <w:rPr>
                <w:rFonts w:ascii="Arial" w:eastAsia="Times New Roman" w:hAnsi="Arial" w:cs="Arial"/>
                <w:color w:val="000000"/>
                <w:sz w:val="20"/>
                <w:szCs w:val="20"/>
                <w:lang w:val="en-US"/>
              </w:rPr>
              <w:t>0</w:t>
            </w:r>
          </w:p>
        </w:tc>
      </w:tr>
      <w:tr w:rsidR="002A1AF4" w:rsidRPr="002A1AF4" w14:paraId="2E792C24" w14:textId="77777777" w:rsidTr="002F2743">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6A77339F"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7A045471"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Mașină pentru colectarea deșeurilor textile menajere</w:t>
            </w:r>
          </w:p>
        </w:tc>
        <w:tc>
          <w:tcPr>
            <w:tcW w:w="2500" w:type="dxa"/>
            <w:tcBorders>
              <w:top w:val="single" w:sz="4" w:space="0" w:color="auto"/>
              <w:left w:val="single" w:sz="4" w:space="0" w:color="auto"/>
              <w:bottom w:val="single" w:sz="4" w:space="0" w:color="auto"/>
              <w:right w:val="single" w:sz="4" w:space="0" w:color="auto"/>
            </w:tcBorders>
            <w:vAlign w:val="center"/>
            <w:hideMark/>
          </w:tcPr>
          <w:p w14:paraId="132872A8"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Autoutilitara camionetă sau similar</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1C35766" w14:textId="77777777" w:rsidR="002A1AF4" w:rsidRPr="002A1AF4" w:rsidRDefault="002A1AF4" w:rsidP="002A1AF4">
            <w:pPr>
              <w:spacing w:after="0" w:line="240" w:lineRule="auto"/>
              <w:jc w:val="left"/>
              <w:rPr>
                <w:rFonts w:ascii="Calibri" w:eastAsia="Times New Roman" w:hAnsi="Calibri" w:cs="Calibri"/>
                <w:color w:val="000000"/>
                <w:sz w:val="20"/>
                <w:szCs w:val="20"/>
                <w:lang w:val="en-US"/>
              </w:rPr>
            </w:pPr>
            <w:r w:rsidRPr="002A1AF4">
              <w:rPr>
                <w:rFonts w:ascii="Calibri" w:eastAsia="Times New Roman" w:hAnsi="Calibri" w:cs="Calibri"/>
                <w:color w:val="000000"/>
                <w:sz w:val="20"/>
                <w:szCs w:val="20"/>
                <w:lang w:val="en-US"/>
              </w:rPr>
              <w:t> </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DFC98A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67A3059C" w14:textId="77777777" w:rsidTr="002F2743">
        <w:trPr>
          <w:trHeight w:val="1092"/>
        </w:trPr>
        <w:tc>
          <w:tcPr>
            <w:tcW w:w="1760" w:type="dxa"/>
            <w:vMerge w:val="restart"/>
            <w:tcBorders>
              <w:top w:val="single" w:sz="4" w:space="0" w:color="auto"/>
              <w:left w:val="single" w:sz="4" w:space="0" w:color="auto"/>
              <w:bottom w:val="single" w:sz="4" w:space="0" w:color="000000"/>
              <w:right w:val="single" w:sz="4" w:space="0" w:color="auto"/>
            </w:tcBorders>
            <w:vAlign w:val="center"/>
            <w:hideMark/>
          </w:tcPr>
          <w:p w14:paraId="799F2303"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lastRenderedPageBreak/>
              <w:t>Colectarea  şi  transportul deşeurilor periculoase din deşeurile menajere</w:t>
            </w:r>
          </w:p>
        </w:tc>
        <w:tc>
          <w:tcPr>
            <w:tcW w:w="2420" w:type="dxa"/>
            <w:tcBorders>
              <w:top w:val="single" w:sz="4" w:space="0" w:color="auto"/>
              <w:left w:val="nil"/>
              <w:bottom w:val="single" w:sz="4" w:space="0" w:color="auto"/>
              <w:right w:val="single" w:sz="4" w:space="0" w:color="auto"/>
            </w:tcBorders>
            <w:vAlign w:val="center"/>
            <w:hideMark/>
          </w:tcPr>
          <w:p w14:paraId="690F244C"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Recipiente pentru colectarea deșeurilor periculoase din deseuri menajere</w:t>
            </w:r>
          </w:p>
        </w:tc>
        <w:tc>
          <w:tcPr>
            <w:tcW w:w="2500" w:type="dxa"/>
            <w:tcBorders>
              <w:top w:val="single" w:sz="4" w:space="0" w:color="auto"/>
              <w:left w:val="nil"/>
              <w:bottom w:val="single" w:sz="4" w:space="0" w:color="auto"/>
              <w:right w:val="single" w:sz="4" w:space="0" w:color="auto"/>
            </w:tcBorders>
            <w:vAlign w:val="center"/>
            <w:hideMark/>
          </w:tcPr>
          <w:p w14:paraId="04F05B58"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metalice</w:t>
            </w:r>
          </w:p>
        </w:tc>
        <w:tc>
          <w:tcPr>
            <w:tcW w:w="1820" w:type="dxa"/>
            <w:tcBorders>
              <w:top w:val="single" w:sz="4" w:space="0" w:color="auto"/>
              <w:left w:val="nil"/>
              <w:bottom w:val="single" w:sz="4" w:space="0" w:color="auto"/>
              <w:right w:val="single" w:sz="4" w:space="0" w:color="auto"/>
            </w:tcBorders>
            <w:vAlign w:val="center"/>
            <w:hideMark/>
          </w:tcPr>
          <w:p w14:paraId="13ECE962"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c>
          <w:tcPr>
            <w:tcW w:w="1240" w:type="dxa"/>
            <w:tcBorders>
              <w:top w:val="single" w:sz="4" w:space="0" w:color="auto"/>
              <w:left w:val="nil"/>
              <w:bottom w:val="single" w:sz="4" w:space="0" w:color="auto"/>
              <w:right w:val="single" w:sz="4" w:space="0" w:color="auto"/>
            </w:tcBorders>
            <w:vAlign w:val="center"/>
            <w:hideMark/>
          </w:tcPr>
          <w:p w14:paraId="02C200BD"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10</w:t>
            </w:r>
          </w:p>
        </w:tc>
      </w:tr>
      <w:tr w:rsidR="002A1AF4" w:rsidRPr="002A1AF4" w14:paraId="6C876711" w14:textId="77777777" w:rsidTr="002A1AF4">
        <w:trPr>
          <w:trHeight w:val="1275"/>
        </w:trPr>
        <w:tc>
          <w:tcPr>
            <w:tcW w:w="1760" w:type="dxa"/>
            <w:vMerge/>
            <w:tcBorders>
              <w:top w:val="nil"/>
              <w:left w:val="single" w:sz="4" w:space="0" w:color="auto"/>
              <w:bottom w:val="single" w:sz="4" w:space="0" w:color="000000"/>
              <w:right w:val="single" w:sz="4" w:space="0" w:color="auto"/>
            </w:tcBorders>
            <w:vAlign w:val="center"/>
            <w:hideMark/>
          </w:tcPr>
          <w:p w14:paraId="741B1F4B"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4F8C671F"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Mașină pentru colectarea deşeurilor periculoase</w:t>
            </w:r>
          </w:p>
        </w:tc>
        <w:tc>
          <w:tcPr>
            <w:tcW w:w="2500" w:type="dxa"/>
            <w:tcBorders>
              <w:top w:val="nil"/>
              <w:left w:val="nil"/>
              <w:bottom w:val="single" w:sz="4" w:space="0" w:color="auto"/>
              <w:right w:val="single" w:sz="4" w:space="0" w:color="auto"/>
            </w:tcBorders>
            <w:vAlign w:val="center"/>
            <w:hideMark/>
          </w:tcPr>
          <w:p w14:paraId="585CF93C" w14:textId="2944DD42"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Autoutilitara carosata cu închidere etanșă şi recipiente de diferite dimensiuni specializate pentru deşeuri menajere periculoase</w:t>
            </w:r>
          </w:p>
        </w:tc>
        <w:tc>
          <w:tcPr>
            <w:tcW w:w="1820" w:type="dxa"/>
            <w:tcBorders>
              <w:top w:val="nil"/>
              <w:left w:val="nil"/>
              <w:bottom w:val="single" w:sz="4" w:space="0" w:color="auto"/>
              <w:right w:val="single" w:sz="4" w:space="0" w:color="auto"/>
            </w:tcBorders>
            <w:vAlign w:val="center"/>
            <w:hideMark/>
          </w:tcPr>
          <w:p w14:paraId="01D25EF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c>
          <w:tcPr>
            <w:tcW w:w="1240" w:type="dxa"/>
            <w:tcBorders>
              <w:top w:val="nil"/>
              <w:left w:val="nil"/>
              <w:bottom w:val="single" w:sz="4" w:space="0" w:color="auto"/>
              <w:right w:val="single" w:sz="4" w:space="0" w:color="auto"/>
            </w:tcBorders>
            <w:vAlign w:val="center"/>
            <w:hideMark/>
          </w:tcPr>
          <w:p w14:paraId="7E931B33"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5835A1D4" w14:textId="77777777" w:rsidTr="002A1AF4">
        <w:trPr>
          <w:trHeight w:val="795"/>
        </w:trPr>
        <w:tc>
          <w:tcPr>
            <w:tcW w:w="1760" w:type="dxa"/>
            <w:vMerge w:val="restart"/>
            <w:tcBorders>
              <w:top w:val="nil"/>
              <w:left w:val="single" w:sz="4" w:space="0" w:color="auto"/>
              <w:bottom w:val="single" w:sz="4" w:space="0" w:color="auto"/>
              <w:right w:val="single" w:sz="4" w:space="0" w:color="auto"/>
            </w:tcBorders>
            <w:vAlign w:val="center"/>
            <w:hideMark/>
          </w:tcPr>
          <w:p w14:paraId="2189EB8B"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Colectarea  şi  transportul deşeurilor voluminoase</w:t>
            </w:r>
          </w:p>
        </w:tc>
        <w:tc>
          <w:tcPr>
            <w:tcW w:w="2420" w:type="dxa"/>
            <w:tcBorders>
              <w:top w:val="nil"/>
              <w:left w:val="nil"/>
              <w:bottom w:val="single" w:sz="4" w:space="0" w:color="auto"/>
              <w:right w:val="single" w:sz="4" w:space="0" w:color="auto"/>
            </w:tcBorders>
            <w:vAlign w:val="center"/>
            <w:hideMark/>
          </w:tcPr>
          <w:p w14:paraId="431DEA6B"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Recipiente pentru colectarea deşeurilor voluminoase</w:t>
            </w:r>
          </w:p>
        </w:tc>
        <w:tc>
          <w:tcPr>
            <w:tcW w:w="2500" w:type="dxa"/>
            <w:tcBorders>
              <w:top w:val="nil"/>
              <w:left w:val="nil"/>
              <w:bottom w:val="single" w:sz="4" w:space="0" w:color="auto"/>
              <w:right w:val="single" w:sz="4" w:space="0" w:color="auto"/>
            </w:tcBorders>
            <w:vAlign w:val="center"/>
            <w:hideMark/>
          </w:tcPr>
          <w:p w14:paraId="6DB6EA2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metalice</w:t>
            </w:r>
          </w:p>
        </w:tc>
        <w:tc>
          <w:tcPr>
            <w:tcW w:w="1820" w:type="dxa"/>
            <w:tcBorders>
              <w:top w:val="nil"/>
              <w:left w:val="nil"/>
              <w:bottom w:val="single" w:sz="4" w:space="0" w:color="auto"/>
              <w:right w:val="single" w:sz="4" w:space="0" w:color="auto"/>
            </w:tcBorders>
            <w:vAlign w:val="center"/>
            <w:hideMark/>
          </w:tcPr>
          <w:p w14:paraId="1D42C25A"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7 - 10 mc</w:t>
            </w:r>
          </w:p>
        </w:tc>
        <w:tc>
          <w:tcPr>
            <w:tcW w:w="1240" w:type="dxa"/>
            <w:tcBorders>
              <w:top w:val="nil"/>
              <w:left w:val="nil"/>
              <w:bottom w:val="single" w:sz="4" w:space="0" w:color="auto"/>
              <w:right w:val="single" w:sz="4" w:space="0" w:color="auto"/>
            </w:tcBorders>
            <w:vAlign w:val="center"/>
            <w:hideMark/>
          </w:tcPr>
          <w:p w14:paraId="2526AFDE"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8</w:t>
            </w:r>
          </w:p>
        </w:tc>
      </w:tr>
      <w:tr w:rsidR="002A1AF4" w:rsidRPr="002A1AF4" w14:paraId="3F4CCCFD" w14:textId="77777777" w:rsidTr="002A1AF4">
        <w:trPr>
          <w:trHeight w:val="852"/>
        </w:trPr>
        <w:tc>
          <w:tcPr>
            <w:tcW w:w="1760" w:type="dxa"/>
            <w:vMerge/>
            <w:tcBorders>
              <w:top w:val="nil"/>
              <w:left w:val="single" w:sz="4" w:space="0" w:color="auto"/>
              <w:bottom w:val="single" w:sz="4" w:space="0" w:color="auto"/>
              <w:right w:val="single" w:sz="4" w:space="0" w:color="auto"/>
            </w:tcBorders>
            <w:vAlign w:val="center"/>
            <w:hideMark/>
          </w:tcPr>
          <w:p w14:paraId="1C8E151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11CCBDDF"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Mașină pentru colectarea deşeurilor voluminoase</w:t>
            </w:r>
          </w:p>
        </w:tc>
        <w:tc>
          <w:tcPr>
            <w:tcW w:w="2500" w:type="dxa"/>
            <w:tcBorders>
              <w:top w:val="nil"/>
              <w:left w:val="nil"/>
              <w:bottom w:val="single" w:sz="4" w:space="0" w:color="auto"/>
              <w:right w:val="single" w:sz="4" w:space="0" w:color="auto"/>
            </w:tcBorders>
            <w:vAlign w:val="center"/>
            <w:hideMark/>
          </w:tcPr>
          <w:p w14:paraId="769CE0A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Camion auto container cu braț macara, echipat cu graifer</w:t>
            </w:r>
          </w:p>
        </w:tc>
        <w:tc>
          <w:tcPr>
            <w:tcW w:w="1820" w:type="dxa"/>
            <w:tcBorders>
              <w:top w:val="nil"/>
              <w:left w:val="nil"/>
              <w:bottom w:val="single" w:sz="4" w:space="0" w:color="auto"/>
              <w:right w:val="single" w:sz="4" w:space="0" w:color="auto"/>
            </w:tcBorders>
            <w:vAlign w:val="center"/>
            <w:hideMark/>
          </w:tcPr>
          <w:p w14:paraId="7B63ACA0" w14:textId="77777777" w:rsidR="002A1AF4" w:rsidRPr="002A1AF4" w:rsidRDefault="002A1AF4" w:rsidP="002A1AF4">
            <w:pPr>
              <w:spacing w:after="0" w:line="240" w:lineRule="auto"/>
              <w:jc w:val="center"/>
              <w:rPr>
                <w:rFonts w:ascii="Arial" w:eastAsia="Times New Roman" w:hAnsi="Arial" w:cs="Arial"/>
                <w:color w:val="FF0000"/>
                <w:sz w:val="20"/>
                <w:szCs w:val="20"/>
                <w:lang w:val="en-US"/>
              </w:rPr>
            </w:pPr>
            <w:r w:rsidRPr="002A1AF4">
              <w:rPr>
                <w:rFonts w:ascii="Arial" w:eastAsia="Times New Roman" w:hAnsi="Arial" w:cs="Arial"/>
                <w:color w:val="FF0000"/>
                <w:sz w:val="20"/>
                <w:szCs w:val="20"/>
                <w:lang w:val="en-US"/>
              </w:rPr>
              <w:t> </w:t>
            </w:r>
          </w:p>
        </w:tc>
        <w:tc>
          <w:tcPr>
            <w:tcW w:w="1240" w:type="dxa"/>
            <w:tcBorders>
              <w:top w:val="nil"/>
              <w:left w:val="nil"/>
              <w:bottom w:val="single" w:sz="4" w:space="0" w:color="auto"/>
              <w:right w:val="single" w:sz="4" w:space="0" w:color="auto"/>
            </w:tcBorders>
            <w:vAlign w:val="center"/>
            <w:hideMark/>
          </w:tcPr>
          <w:p w14:paraId="39E2726F"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0ABFB955" w14:textId="77777777" w:rsidTr="002A1AF4">
        <w:trPr>
          <w:trHeight w:val="1344"/>
        </w:trPr>
        <w:tc>
          <w:tcPr>
            <w:tcW w:w="1760" w:type="dxa"/>
            <w:tcBorders>
              <w:top w:val="nil"/>
              <w:left w:val="single" w:sz="4" w:space="0" w:color="auto"/>
              <w:bottom w:val="single" w:sz="4" w:space="0" w:color="auto"/>
              <w:right w:val="single" w:sz="4" w:space="0" w:color="auto"/>
            </w:tcBorders>
            <w:vAlign w:val="center"/>
            <w:hideMark/>
          </w:tcPr>
          <w:p w14:paraId="0060D66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Spălarea recipientelor</w:t>
            </w:r>
          </w:p>
        </w:tc>
        <w:tc>
          <w:tcPr>
            <w:tcW w:w="2420" w:type="dxa"/>
            <w:tcBorders>
              <w:top w:val="nil"/>
              <w:left w:val="nil"/>
              <w:bottom w:val="single" w:sz="4" w:space="0" w:color="auto"/>
              <w:right w:val="single" w:sz="4" w:space="0" w:color="auto"/>
            </w:tcBorders>
            <w:vAlign w:val="center"/>
            <w:hideMark/>
          </w:tcPr>
          <w:p w14:paraId="1E0D4A97"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Echipament mobil spălare recipiente colectare deşeuri (pentru toate categoriile de recipiente)</w:t>
            </w:r>
          </w:p>
        </w:tc>
        <w:tc>
          <w:tcPr>
            <w:tcW w:w="2500" w:type="dxa"/>
            <w:tcBorders>
              <w:top w:val="nil"/>
              <w:left w:val="nil"/>
              <w:bottom w:val="single" w:sz="4" w:space="0" w:color="auto"/>
              <w:right w:val="single" w:sz="4" w:space="0" w:color="auto"/>
            </w:tcBorders>
            <w:vAlign w:val="center"/>
            <w:hideMark/>
          </w:tcPr>
          <w:p w14:paraId="7EF3464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Utilaj specializat pentru spălarea recipientelor pentru colectarea deșeurilor reziduale, reciclabile și biodeșeuri</w:t>
            </w:r>
          </w:p>
        </w:tc>
        <w:tc>
          <w:tcPr>
            <w:tcW w:w="1820" w:type="dxa"/>
            <w:tcBorders>
              <w:top w:val="nil"/>
              <w:left w:val="nil"/>
              <w:bottom w:val="single" w:sz="4" w:space="0" w:color="auto"/>
              <w:right w:val="single" w:sz="4" w:space="0" w:color="auto"/>
            </w:tcBorders>
            <w:vAlign w:val="center"/>
            <w:hideMark/>
          </w:tcPr>
          <w:p w14:paraId="55DC7F64" w14:textId="77777777" w:rsidR="002A1AF4" w:rsidRPr="002A1AF4" w:rsidRDefault="002A1AF4" w:rsidP="002A1AF4">
            <w:pPr>
              <w:spacing w:after="0" w:line="240" w:lineRule="auto"/>
              <w:jc w:val="center"/>
              <w:rPr>
                <w:rFonts w:ascii="Arial" w:eastAsia="Times New Roman" w:hAnsi="Arial" w:cs="Arial"/>
                <w:color w:val="FF0000"/>
                <w:sz w:val="20"/>
                <w:szCs w:val="20"/>
                <w:lang w:val="en-US"/>
              </w:rPr>
            </w:pPr>
            <w:r w:rsidRPr="002A1AF4">
              <w:rPr>
                <w:rFonts w:ascii="Arial" w:eastAsia="Times New Roman" w:hAnsi="Arial" w:cs="Arial"/>
                <w:color w:val="FF0000"/>
                <w:sz w:val="20"/>
                <w:szCs w:val="20"/>
                <w:lang w:val="en-US"/>
              </w:rPr>
              <w:t> </w:t>
            </w:r>
          </w:p>
        </w:tc>
        <w:tc>
          <w:tcPr>
            <w:tcW w:w="1240" w:type="dxa"/>
            <w:tcBorders>
              <w:top w:val="nil"/>
              <w:left w:val="nil"/>
              <w:bottom w:val="single" w:sz="4" w:space="0" w:color="auto"/>
              <w:right w:val="single" w:sz="4" w:space="0" w:color="auto"/>
            </w:tcBorders>
            <w:vAlign w:val="center"/>
            <w:hideMark/>
          </w:tcPr>
          <w:p w14:paraId="070FF892"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7C267B8C" w14:textId="77777777" w:rsidTr="002A1AF4">
        <w:trPr>
          <w:trHeight w:val="624"/>
        </w:trPr>
        <w:tc>
          <w:tcPr>
            <w:tcW w:w="1760" w:type="dxa"/>
            <w:vMerge w:val="restart"/>
            <w:tcBorders>
              <w:top w:val="nil"/>
              <w:left w:val="single" w:sz="4" w:space="0" w:color="auto"/>
              <w:bottom w:val="single" w:sz="4" w:space="0" w:color="auto"/>
              <w:right w:val="single" w:sz="4" w:space="0" w:color="auto"/>
            </w:tcBorders>
            <w:vAlign w:val="center"/>
            <w:hideMark/>
          </w:tcPr>
          <w:p w14:paraId="78359F82" w14:textId="77777777" w:rsidR="002A1AF4" w:rsidRPr="002A1AF4" w:rsidRDefault="002A1AF4" w:rsidP="002A1AF4">
            <w:pPr>
              <w:spacing w:after="0" w:line="240" w:lineRule="auto"/>
              <w:jc w:val="left"/>
              <w:rPr>
                <w:rFonts w:ascii="Arial" w:eastAsia="Times New Roman" w:hAnsi="Arial" w:cs="Arial"/>
                <w:color w:val="000000"/>
                <w:sz w:val="20"/>
                <w:szCs w:val="20"/>
                <w:lang w:val="pt-BR"/>
              </w:rPr>
            </w:pPr>
            <w:r w:rsidRPr="002A1AF4">
              <w:rPr>
                <w:rFonts w:ascii="Arial" w:eastAsia="Times New Roman" w:hAnsi="Arial" w:cs="Arial"/>
                <w:color w:val="000000"/>
                <w:sz w:val="20"/>
                <w:szCs w:val="20"/>
                <w:lang w:val="pt-BR"/>
              </w:rPr>
              <w:t>Colectarea  şi  transportul deşeurilor</w:t>
            </w:r>
            <w:r w:rsidRPr="002A1AF4">
              <w:rPr>
                <w:rFonts w:ascii="Arial" w:eastAsia="Times New Roman" w:hAnsi="Arial" w:cs="Arial"/>
                <w:color w:val="000000"/>
                <w:sz w:val="20"/>
                <w:szCs w:val="20"/>
                <w:u w:val="single"/>
                <w:lang w:val="pt-BR"/>
              </w:rPr>
              <w:t xml:space="preserve"> </w:t>
            </w:r>
            <w:r w:rsidRPr="002A1AF4">
              <w:rPr>
                <w:rFonts w:ascii="Arial" w:eastAsia="Times New Roman" w:hAnsi="Arial" w:cs="Arial"/>
                <w:color w:val="000000"/>
                <w:sz w:val="20"/>
                <w:szCs w:val="20"/>
                <w:lang w:val="pt-BR"/>
              </w:rPr>
              <w:t>provenite din locuinţe, generate de activităţi de reamenajare  şi  reabilitare interioară  şi /sau exterioară a acestora</w:t>
            </w:r>
          </w:p>
        </w:tc>
        <w:tc>
          <w:tcPr>
            <w:tcW w:w="2420" w:type="dxa"/>
            <w:vMerge w:val="restart"/>
            <w:tcBorders>
              <w:top w:val="nil"/>
              <w:left w:val="single" w:sz="4" w:space="0" w:color="auto"/>
              <w:bottom w:val="single" w:sz="4" w:space="0" w:color="auto"/>
              <w:right w:val="single" w:sz="4" w:space="0" w:color="auto"/>
            </w:tcBorders>
            <w:vAlign w:val="center"/>
            <w:hideMark/>
          </w:tcPr>
          <w:p w14:paraId="3C352FD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Echipamente pentru colectarea DCD</w:t>
            </w:r>
          </w:p>
        </w:tc>
        <w:tc>
          <w:tcPr>
            <w:tcW w:w="2500" w:type="dxa"/>
            <w:tcBorders>
              <w:top w:val="nil"/>
              <w:left w:val="nil"/>
              <w:bottom w:val="single" w:sz="4" w:space="0" w:color="auto"/>
              <w:right w:val="single" w:sz="4" w:space="0" w:color="auto"/>
            </w:tcBorders>
            <w:vAlign w:val="center"/>
            <w:hideMark/>
          </w:tcPr>
          <w:p w14:paraId="5F784CD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Saci din material rezistent (necesar anual)</w:t>
            </w:r>
          </w:p>
        </w:tc>
        <w:tc>
          <w:tcPr>
            <w:tcW w:w="1820" w:type="dxa"/>
            <w:tcBorders>
              <w:top w:val="nil"/>
              <w:left w:val="nil"/>
              <w:bottom w:val="single" w:sz="4" w:space="0" w:color="auto"/>
              <w:right w:val="single" w:sz="4" w:space="0" w:color="auto"/>
            </w:tcBorders>
            <w:vAlign w:val="center"/>
            <w:hideMark/>
          </w:tcPr>
          <w:p w14:paraId="25291E90"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Minim 60 l</w:t>
            </w:r>
          </w:p>
        </w:tc>
        <w:tc>
          <w:tcPr>
            <w:tcW w:w="1240" w:type="dxa"/>
            <w:tcBorders>
              <w:top w:val="nil"/>
              <w:left w:val="nil"/>
              <w:bottom w:val="single" w:sz="4" w:space="0" w:color="auto"/>
              <w:right w:val="single" w:sz="4" w:space="0" w:color="auto"/>
            </w:tcBorders>
            <w:vAlign w:val="center"/>
            <w:hideMark/>
          </w:tcPr>
          <w:p w14:paraId="35864C3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250</w:t>
            </w:r>
          </w:p>
        </w:tc>
      </w:tr>
      <w:tr w:rsidR="002A1AF4" w:rsidRPr="002A1AF4" w14:paraId="79DCAB53" w14:textId="77777777" w:rsidTr="002A1AF4">
        <w:trPr>
          <w:trHeight w:val="384"/>
        </w:trPr>
        <w:tc>
          <w:tcPr>
            <w:tcW w:w="1760" w:type="dxa"/>
            <w:vMerge/>
            <w:tcBorders>
              <w:top w:val="nil"/>
              <w:left w:val="single" w:sz="4" w:space="0" w:color="auto"/>
              <w:bottom w:val="single" w:sz="4" w:space="0" w:color="auto"/>
              <w:right w:val="single" w:sz="4" w:space="0" w:color="auto"/>
            </w:tcBorders>
            <w:vAlign w:val="center"/>
            <w:hideMark/>
          </w:tcPr>
          <w:p w14:paraId="6B5E9215"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vMerge/>
            <w:tcBorders>
              <w:top w:val="nil"/>
              <w:left w:val="single" w:sz="4" w:space="0" w:color="auto"/>
              <w:bottom w:val="single" w:sz="4" w:space="0" w:color="auto"/>
              <w:right w:val="single" w:sz="4" w:space="0" w:color="auto"/>
            </w:tcBorders>
            <w:vAlign w:val="center"/>
            <w:hideMark/>
          </w:tcPr>
          <w:p w14:paraId="261722F2"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500" w:type="dxa"/>
            <w:tcBorders>
              <w:top w:val="nil"/>
              <w:left w:val="nil"/>
              <w:bottom w:val="single" w:sz="4" w:space="0" w:color="auto"/>
              <w:right w:val="single" w:sz="4" w:space="0" w:color="auto"/>
            </w:tcBorders>
            <w:vAlign w:val="center"/>
            <w:hideMark/>
          </w:tcPr>
          <w:p w14:paraId="60A4665E"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Containere metalice</w:t>
            </w:r>
          </w:p>
        </w:tc>
        <w:tc>
          <w:tcPr>
            <w:tcW w:w="1820" w:type="dxa"/>
            <w:tcBorders>
              <w:top w:val="nil"/>
              <w:left w:val="nil"/>
              <w:bottom w:val="single" w:sz="4" w:space="0" w:color="auto"/>
              <w:right w:val="single" w:sz="4" w:space="0" w:color="auto"/>
            </w:tcBorders>
            <w:vAlign w:val="center"/>
            <w:hideMark/>
          </w:tcPr>
          <w:p w14:paraId="1DF816CB"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3 - 10 mc</w:t>
            </w:r>
          </w:p>
        </w:tc>
        <w:tc>
          <w:tcPr>
            <w:tcW w:w="1240" w:type="dxa"/>
            <w:tcBorders>
              <w:top w:val="nil"/>
              <w:left w:val="nil"/>
              <w:bottom w:val="single" w:sz="4" w:space="0" w:color="auto"/>
              <w:right w:val="single" w:sz="4" w:space="0" w:color="auto"/>
            </w:tcBorders>
            <w:vAlign w:val="center"/>
            <w:hideMark/>
          </w:tcPr>
          <w:p w14:paraId="518F19C6"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10</w:t>
            </w:r>
          </w:p>
        </w:tc>
      </w:tr>
      <w:tr w:rsidR="002A1AF4" w:rsidRPr="002A1AF4" w14:paraId="7C01EEFC" w14:textId="77777777" w:rsidTr="002A1AF4">
        <w:trPr>
          <w:trHeight w:val="1944"/>
        </w:trPr>
        <w:tc>
          <w:tcPr>
            <w:tcW w:w="1760" w:type="dxa"/>
            <w:vMerge/>
            <w:tcBorders>
              <w:top w:val="nil"/>
              <w:left w:val="single" w:sz="4" w:space="0" w:color="auto"/>
              <w:bottom w:val="single" w:sz="4" w:space="0" w:color="auto"/>
              <w:right w:val="single" w:sz="4" w:space="0" w:color="auto"/>
            </w:tcBorders>
            <w:vAlign w:val="center"/>
            <w:hideMark/>
          </w:tcPr>
          <w:p w14:paraId="21A58CA9"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6711EC76"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Mașină pentru colectarea DCD</w:t>
            </w:r>
          </w:p>
        </w:tc>
        <w:tc>
          <w:tcPr>
            <w:tcW w:w="2500" w:type="dxa"/>
            <w:tcBorders>
              <w:top w:val="nil"/>
              <w:left w:val="nil"/>
              <w:bottom w:val="single" w:sz="4" w:space="0" w:color="auto"/>
              <w:right w:val="single" w:sz="4" w:space="0" w:color="auto"/>
            </w:tcBorders>
            <w:vAlign w:val="center"/>
            <w:hideMark/>
          </w:tcPr>
          <w:p w14:paraId="35A9462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Mașină tip platforma acționată hidraulic (aceiași mașină utilizata pentru colectarea deşeurilor voluminoase)</w:t>
            </w:r>
          </w:p>
        </w:tc>
        <w:tc>
          <w:tcPr>
            <w:tcW w:w="1820" w:type="dxa"/>
            <w:tcBorders>
              <w:top w:val="nil"/>
              <w:left w:val="nil"/>
              <w:bottom w:val="single" w:sz="4" w:space="0" w:color="auto"/>
              <w:right w:val="single" w:sz="4" w:space="0" w:color="auto"/>
            </w:tcBorders>
            <w:vAlign w:val="center"/>
            <w:hideMark/>
          </w:tcPr>
          <w:p w14:paraId="39F442F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w:t>
            </w:r>
          </w:p>
        </w:tc>
        <w:tc>
          <w:tcPr>
            <w:tcW w:w="1240" w:type="dxa"/>
            <w:tcBorders>
              <w:top w:val="nil"/>
              <w:left w:val="nil"/>
              <w:bottom w:val="single" w:sz="4" w:space="0" w:color="auto"/>
              <w:right w:val="single" w:sz="4" w:space="0" w:color="auto"/>
            </w:tcBorders>
            <w:vAlign w:val="center"/>
            <w:hideMark/>
          </w:tcPr>
          <w:p w14:paraId="6AB9FBE8"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1</w:t>
            </w:r>
          </w:p>
        </w:tc>
      </w:tr>
      <w:tr w:rsidR="002A1AF4" w:rsidRPr="002A1AF4" w14:paraId="64F59C08" w14:textId="77777777" w:rsidTr="002A1AF4">
        <w:trPr>
          <w:trHeight w:val="495"/>
        </w:trPr>
        <w:tc>
          <w:tcPr>
            <w:tcW w:w="1760" w:type="dxa"/>
            <w:vMerge w:val="restart"/>
            <w:tcBorders>
              <w:top w:val="nil"/>
              <w:left w:val="single" w:sz="4" w:space="0" w:color="auto"/>
              <w:bottom w:val="single" w:sz="4" w:space="0" w:color="auto"/>
              <w:right w:val="single" w:sz="4" w:space="0" w:color="auto"/>
            </w:tcBorders>
            <w:vAlign w:val="center"/>
            <w:hideMark/>
          </w:tcPr>
          <w:p w14:paraId="713A357A"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Amenajare bază de lucru</w:t>
            </w:r>
          </w:p>
        </w:tc>
        <w:tc>
          <w:tcPr>
            <w:tcW w:w="2420" w:type="dxa"/>
            <w:tcBorders>
              <w:top w:val="nil"/>
              <w:left w:val="nil"/>
              <w:bottom w:val="single" w:sz="4" w:space="0" w:color="auto"/>
              <w:right w:val="single" w:sz="4" w:space="0" w:color="auto"/>
            </w:tcBorders>
            <w:vAlign w:val="center"/>
            <w:hideMark/>
          </w:tcPr>
          <w:p w14:paraId="612273F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 stocare deșeuri periculoase</w:t>
            </w:r>
          </w:p>
        </w:tc>
        <w:tc>
          <w:tcPr>
            <w:tcW w:w="2500" w:type="dxa"/>
            <w:tcBorders>
              <w:top w:val="nil"/>
              <w:left w:val="nil"/>
              <w:bottom w:val="single" w:sz="4" w:space="0" w:color="auto"/>
              <w:right w:val="single" w:sz="4" w:space="0" w:color="auto"/>
            </w:tcBorders>
            <w:vAlign w:val="center"/>
            <w:hideMark/>
          </w:tcPr>
          <w:p w14:paraId="01C6D0AD"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 </w:t>
            </w:r>
          </w:p>
        </w:tc>
        <w:tc>
          <w:tcPr>
            <w:tcW w:w="1820" w:type="dxa"/>
            <w:tcBorders>
              <w:top w:val="nil"/>
              <w:left w:val="nil"/>
              <w:bottom w:val="single" w:sz="4" w:space="0" w:color="auto"/>
              <w:right w:val="single" w:sz="4" w:space="0" w:color="auto"/>
            </w:tcBorders>
            <w:vAlign w:val="center"/>
            <w:hideMark/>
          </w:tcPr>
          <w:p w14:paraId="43403472" w14:textId="77777777" w:rsidR="002A1AF4" w:rsidRPr="002A1AF4" w:rsidRDefault="002A1AF4" w:rsidP="002A1AF4">
            <w:pPr>
              <w:spacing w:after="0" w:line="240" w:lineRule="auto"/>
              <w:jc w:val="left"/>
              <w:rPr>
                <w:rFonts w:ascii="Calibri" w:eastAsia="Times New Roman" w:hAnsi="Calibri" w:cs="Calibri"/>
                <w:color w:val="000000"/>
                <w:sz w:val="20"/>
                <w:szCs w:val="20"/>
                <w:lang w:val="en-US"/>
              </w:rPr>
            </w:pPr>
            <w:r w:rsidRPr="002A1AF4">
              <w:rPr>
                <w:rFonts w:ascii="Calibri" w:eastAsia="Times New Roman" w:hAnsi="Calibri" w:cs="Calibri"/>
                <w:color w:val="000000"/>
                <w:sz w:val="20"/>
                <w:szCs w:val="20"/>
                <w:lang w:val="en-US"/>
              </w:rPr>
              <w:t> </w:t>
            </w:r>
          </w:p>
        </w:tc>
        <w:tc>
          <w:tcPr>
            <w:tcW w:w="1240" w:type="dxa"/>
            <w:tcBorders>
              <w:top w:val="nil"/>
              <w:left w:val="nil"/>
              <w:bottom w:val="single" w:sz="4" w:space="0" w:color="auto"/>
              <w:right w:val="single" w:sz="4" w:space="0" w:color="auto"/>
            </w:tcBorders>
            <w:vAlign w:val="center"/>
            <w:hideMark/>
          </w:tcPr>
          <w:p w14:paraId="1128CAB7"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5</w:t>
            </w:r>
          </w:p>
        </w:tc>
      </w:tr>
      <w:tr w:rsidR="002A1AF4" w:rsidRPr="002A1AF4" w14:paraId="15547739" w14:textId="77777777" w:rsidTr="002A1AF4">
        <w:trPr>
          <w:trHeight w:val="345"/>
        </w:trPr>
        <w:tc>
          <w:tcPr>
            <w:tcW w:w="1760" w:type="dxa"/>
            <w:vMerge/>
            <w:tcBorders>
              <w:top w:val="nil"/>
              <w:left w:val="single" w:sz="4" w:space="0" w:color="auto"/>
              <w:bottom w:val="single" w:sz="4" w:space="0" w:color="auto"/>
              <w:right w:val="single" w:sz="4" w:space="0" w:color="auto"/>
            </w:tcBorders>
            <w:vAlign w:val="center"/>
            <w:hideMark/>
          </w:tcPr>
          <w:p w14:paraId="3D6FB8AC"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p>
        </w:tc>
        <w:tc>
          <w:tcPr>
            <w:tcW w:w="2420" w:type="dxa"/>
            <w:tcBorders>
              <w:top w:val="nil"/>
              <w:left w:val="nil"/>
              <w:bottom w:val="single" w:sz="4" w:space="0" w:color="auto"/>
              <w:right w:val="single" w:sz="4" w:space="0" w:color="auto"/>
            </w:tcBorders>
            <w:vAlign w:val="center"/>
            <w:hideMark/>
          </w:tcPr>
          <w:p w14:paraId="020C6931"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 colectare DCD</w:t>
            </w:r>
          </w:p>
        </w:tc>
        <w:tc>
          <w:tcPr>
            <w:tcW w:w="2500" w:type="dxa"/>
            <w:tcBorders>
              <w:top w:val="nil"/>
              <w:left w:val="nil"/>
              <w:bottom w:val="single" w:sz="4" w:space="0" w:color="auto"/>
              <w:right w:val="single" w:sz="4" w:space="0" w:color="auto"/>
            </w:tcBorders>
            <w:vAlign w:val="center"/>
            <w:hideMark/>
          </w:tcPr>
          <w:p w14:paraId="312C33F3" w14:textId="77777777" w:rsidR="002A1AF4" w:rsidRPr="002A1AF4" w:rsidRDefault="002A1AF4" w:rsidP="002A1AF4">
            <w:pPr>
              <w:spacing w:after="0" w:line="240" w:lineRule="auto"/>
              <w:jc w:val="left"/>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Container abroll deschis</w:t>
            </w:r>
          </w:p>
        </w:tc>
        <w:tc>
          <w:tcPr>
            <w:tcW w:w="1820" w:type="dxa"/>
            <w:tcBorders>
              <w:top w:val="nil"/>
              <w:left w:val="nil"/>
              <w:bottom w:val="single" w:sz="4" w:space="0" w:color="auto"/>
              <w:right w:val="single" w:sz="4" w:space="0" w:color="auto"/>
            </w:tcBorders>
            <w:vAlign w:val="center"/>
            <w:hideMark/>
          </w:tcPr>
          <w:p w14:paraId="07D1BF22"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7-10 mc</w:t>
            </w:r>
          </w:p>
        </w:tc>
        <w:tc>
          <w:tcPr>
            <w:tcW w:w="1240" w:type="dxa"/>
            <w:tcBorders>
              <w:top w:val="nil"/>
              <w:left w:val="nil"/>
              <w:bottom w:val="single" w:sz="4" w:space="0" w:color="auto"/>
              <w:right w:val="single" w:sz="4" w:space="0" w:color="auto"/>
            </w:tcBorders>
            <w:vAlign w:val="center"/>
            <w:hideMark/>
          </w:tcPr>
          <w:p w14:paraId="149E3B45" w14:textId="77777777" w:rsidR="002A1AF4" w:rsidRPr="002A1AF4" w:rsidRDefault="002A1AF4" w:rsidP="002A1AF4">
            <w:pPr>
              <w:spacing w:after="0" w:line="240" w:lineRule="auto"/>
              <w:jc w:val="center"/>
              <w:rPr>
                <w:rFonts w:ascii="Arial" w:eastAsia="Times New Roman" w:hAnsi="Arial" w:cs="Arial"/>
                <w:color w:val="000000"/>
                <w:sz w:val="20"/>
                <w:szCs w:val="20"/>
                <w:lang w:val="en-US"/>
              </w:rPr>
            </w:pPr>
            <w:r w:rsidRPr="002A1AF4">
              <w:rPr>
                <w:rFonts w:ascii="Arial" w:eastAsia="Times New Roman" w:hAnsi="Arial" w:cs="Arial"/>
                <w:color w:val="000000"/>
                <w:sz w:val="20"/>
                <w:szCs w:val="20"/>
                <w:lang w:val="en-US"/>
              </w:rPr>
              <w:t>5</w:t>
            </w:r>
          </w:p>
        </w:tc>
      </w:tr>
    </w:tbl>
    <w:p w14:paraId="688C0B68" w14:textId="77777777" w:rsidR="002A1AF4" w:rsidRDefault="002A1AF4" w:rsidP="002A1AF4">
      <w:pPr>
        <w:rPr>
          <w:lang w:eastAsia="en-GB"/>
        </w:rPr>
      </w:pPr>
    </w:p>
    <w:p w14:paraId="1CFD44ED" w14:textId="1DC370CD" w:rsidR="003E54C7" w:rsidRDefault="003E54C7" w:rsidP="003E54C7">
      <w:pPr>
        <w:rPr>
          <w:lang w:eastAsia="fr-FR"/>
        </w:rPr>
      </w:pPr>
      <w:r w:rsidRPr="00FD1215">
        <w:rPr>
          <w:lang w:eastAsia="fr-FR"/>
        </w:rPr>
        <w:t>Operatorul va trebui să asigure, ca cerință minimă, echipamentele din tabelul de mai sus</w:t>
      </w:r>
      <w:r w:rsidR="003E3CD5">
        <w:rPr>
          <w:lang w:eastAsia="fr-FR"/>
        </w:rPr>
        <w:t xml:space="preserve"> cu exceptia sacilor care vor fi asigurati esalonat trimestrial. </w:t>
      </w:r>
      <w:r w:rsidRPr="00FD1215">
        <w:rPr>
          <w:lang w:eastAsia="fr-FR"/>
        </w:rPr>
        <w:t>Conform prevederilor art. 30 alin. (2) ale Legii nr. 101/2006, republicată, cu modificările și completările ulterioare, „</w:t>
      </w:r>
      <w:r w:rsidRPr="00FD1215">
        <w:rPr>
          <w:i/>
          <w:iCs/>
          <w:lang w:eastAsia="fr-FR"/>
        </w:rPr>
        <w:t>în cazul utilizatorilor noncasnici, operatorul are obligația să asigure, contra cost, recipientele, precum și, după caz, sacii necesari pentru colectarea separată a deșeurilor similare, dacă acestea nu sunt achiziționate de către utilizatori</w:t>
      </w:r>
      <w:r w:rsidRPr="00FD1215">
        <w:rPr>
          <w:lang w:eastAsia="fr-FR"/>
        </w:rPr>
        <w:t>”. Pe cale de consecință, nu va fi solicitat un număr minim de recipiente pentru colectarea deșeurilor similare.</w:t>
      </w:r>
    </w:p>
    <w:p w14:paraId="3B49F132" w14:textId="16E1BBE0" w:rsidR="003E54C7" w:rsidRPr="00FD1215" w:rsidRDefault="003E54C7" w:rsidP="003E54C7">
      <w:pPr>
        <w:rPr>
          <w:lang w:eastAsia="fr-FR"/>
        </w:rPr>
      </w:pPr>
      <w:r w:rsidRPr="00FD1215">
        <w:rPr>
          <w:lang w:eastAsia="fr-FR"/>
        </w:rPr>
        <w:t xml:space="preserve">Alegerea schemei de mașini (numărul și volumul echipamentelor utilizate) </w:t>
      </w:r>
      <w:r w:rsidR="0068653C" w:rsidRPr="00FD1215">
        <w:rPr>
          <w:lang w:eastAsia="fr-FR"/>
        </w:rPr>
        <w:t>va fi</w:t>
      </w:r>
      <w:r w:rsidRPr="00FD1215">
        <w:rPr>
          <w:lang w:eastAsia="fr-FR"/>
        </w:rPr>
        <w:t xml:space="preserve"> lăsată la dispoziția Operatorului, care trebuie să ia în considerare atât cantitățile estimate și frecvența de colectare solicitată, cât și condițiile de trafic și acces din aria de delegare (</w:t>
      </w:r>
      <w:r w:rsidR="00D933AB" w:rsidRPr="00FD1215">
        <w:rPr>
          <w:lang w:eastAsia="fr-FR"/>
        </w:rPr>
        <w:t>ex. zonele cu acces dificil</w:t>
      </w:r>
      <w:r w:rsidRPr="00FD1215">
        <w:rPr>
          <w:lang w:eastAsia="fr-FR"/>
        </w:rPr>
        <w:t>), astfel încât să asigure îndeplinirea cerințelor solicitate prin documentația de atribuire (inclusiv îndeplinirea indicatorilor de performanță).</w:t>
      </w:r>
    </w:p>
    <w:p w14:paraId="6D45C64C" w14:textId="41660117" w:rsidR="00D804A9" w:rsidRPr="00FD1215" w:rsidRDefault="00D804A9" w:rsidP="00D804A9">
      <w:pPr>
        <w:rPr>
          <w:b/>
          <w:bCs/>
          <w:u w:val="single"/>
          <w:lang w:eastAsia="fr-FR"/>
        </w:rPr>
      </w:pPr>
      <w:r w:rsidRPr="00FD1215">
        <w:rPr>
          <w:b/>
          <w:bCs/>
          <w:u w:val="single"/>
          <w:lang w:eastAsia="fr-FR"/>
        </w:rPr>
        <w:t>Activitatea de transfer a deșeurilor</w:t>
      </w:r>
      <w:r w:rsidR="00D25FCE" w:rsidRPr="00FD1215">
        <w:rPr>
          <w:b/>
          <w:bCs/>
          <w:u w:val="single"/>
          <w:lang w:eastAsia="fr-FR"/>
        </w:rPr>
        <w:t xml:space="preserve"> </w:t>
      </w:r>
      <w:r w:rsidRPr="00FD1215">
        <w:rPr>
          <w:b/>
          <w:bCs/>
          <w:u w:val="single"/>
          <w:lang w:eastAsia="fr-FR"/>
        </w:rPr>
        <w:t>colectate separat</w:t>
      </w:r>
    </w:p>
    <w:p w14:paraId="52B38A89" w14:textId="77777777" w:rsidR="001F59F7" w:rsidRDefault="006D226C" w:rsidP="006D226C">
      <w:pPr>
        <w:rPr>
          <w:lang w:eastAsia="fr-FR"/>
        </w:rPr>
      </w:pPr>
      <w:r w:rsidRPr="00FD1215">
        <w:rPr>
          <w:lang w:eastAsia="fr-FR"/>
        </w:rPr>
        <w:t>Proprietarul investiției, Consiliul Județean Neamț, are în pregătire proiectul „</w:t>
      </w:r>
      <w:r w:rsidRPr="00FD1215">
        <w:rPr>
          <w:i/>
          <w:iCs/>
          <w:lang w:eastAsia="fr-FR"/>
        </w:rPr>
        <w:t>Investiţii complementare sistemului de management integrat al deșeurilor în judeţul Neamț</w:t>
      </w:r>
      <w:r w:rsidRPr="00FD1215">
        <w:rPr>
          <w:lang w:eastAsia="fr-FR"/>
        </w:rPr>
        <w:t>”, finanțat prin Programul Dezvoltare Durabilă 2021 – 2027.</w:t>
      </w:r>
    </w:p>
    <w:p w14:paraId="449A9689" w14:textId="33E22E94" w:rsidR="001F59F7" w:rsidRDefault="001F59F7" w:rsidP="006D226C">
      <w:pPr>
        <w:rPr>
          <w:lang w:eastAsia="fr-FR"/>
        </w:rPr>
      </w:pPr>
      <w:r>
        <w:rPr>
          <w:lang w:eastAsia="fr-FR"/>
        </w:rPr>
        <w:lastRenderedPageBreak/>
        <w:t>S</w:t>
      </w:r>
      <w:r w:rsidR="006D226C" w:rsidRPr="00FD1215">
        <w:rPr>
          <w:lang w:eastAsia="fr-FR"/>
        </w:rPr>
        <w:t xml:space="preserve">e propune </w:t>
      </w:r>
      <w:r>
        <w:rPr>
          <w:lang w:eastAsia="fr-FR"/>
        </w:rPr>
        <w:t xml:space="preserve">modificarea </w:t>
      </w:r>
      <w:r w:rsidR="006D226C" w:rsidRPr="00FD1215">
        <w:rPr>
          <w:lang w:eastAsia="fr-FR"/>
        </w:rPr>
        <w:t xml:space="preserve">tehnologiei de transfer actuale, </w:t>
      </w:r>
      <w:r>
        <w:rPr>
          <w:lang w:eastAsia="fr-FR"/>
        </w:rPr>
        <w:t xml:space="preserve">cu </w:t>
      </w:r>
      <w:r w:rsidR="006D226C" w:rsidRPr="00FD1215">
        <w:rPr>
          <w:lang w:eastAsia="fr-FR"/>
        </w:rPr>
        <w:t xml:space="preserve">compactare, </w:t>
      </w:r>
      <w:r>
        <w:rPr>
          <w:lang w:eastAsia="fr-FR"/>
        </w:rPr>
        <w:t>in tehnologia de transfer fara compactare – gravitational. Aceasta presupune modernizarea rampei de descarcare a autogunoierelor cu 4 posturi de descarcare gravitational in containere de 40 mc (2 posturi pentru deseuri reziduale, 1 post pentru biodeseuri verzi si 1 post pentru biodeseuri din cantine si restaurante)</w:t>
      </w:r>
    </w:p>
    <w:p w14:paraId="0721A03D" w14:textId="7CB7B997" w:rsidR="001F59F7" w:rsidRDefault="001F59F7" w:rsidP="006D226C">
      <w:pPr>
        <w:rPr>
          <w:lang w:eastAsia="fr-FR"/>
        </w:rPr>
      </w:pPr>
      <w:r>
        <w:rPr>
          <w:lang w:eastAsia="fr-FR"/>
        </w:rPr>
        <w:t>Instalatia actuala de transfer trebuie conservata pe amplasament statie de transfer-sortare Cordun.</w:t>
      </w:r>
    </w:p>
    <w:p w14:paraId="5B4CBF1E" w14:textId="10B30150" w:rsidR="005877C7" w:rsidRPr="00FD1215" w:rsidRDefault="005877C7" w:rsidP="006D27A0">
      <w:pPr>
        <w:rPr>
          <w:b/>
          <w:bCs/>
          <w:u w:val="single"/>
          <w:lang w:eastAsia="fr-FR"/>
        </w:rPr>
      </w:pPr>
      <w:r w:rsidRPr="00FD1215">
        <w:rPr>
          <w:b/>
          <w:bCs/>
          <w:u w:val="single"/>
          <w:lang w:eastAsia="fr-FR"/>
        </w:rPr>
        <w:t>Activitatea de sortare a de</w:t>
      </w:r>
      <w:r w:rsidR="006D27A0" w:rsidRPr="00FD1215">
        <w:rPr>
          <w:b/>
          <w:bCs/>
          <w:u w:val="single"/>
          <w:lang w:eastAsia="fr-FR"/>
        </w:rPr>
        <w:t>ș</w:t>
      </w:r>
      <w:r w:rsidRPr="00FD1215">
        <w:rPr>
          <w:b/>
          <w:bCs/>
          <w:u w:val="single"/>
          <w:lang w:eastAsia="fr-FR"/>
        </w:rPr>
        <w:t>eurilor reciclabile colectate separat</w:t>
      </w:r>
    </w:p>
    <w:p w14:paraId="4C6BEE3D" w14:textId="0386975E" w:rsidR="00C90FF0" w:rsidRPr="00FD1215" w:rsidRDefault="0029620A" w:rsidP="006D27A0">
      <w:pPr>
        <w:rPr>
          <w:lang w:eastAsia="fr-FR"/>
        </w:rPr>
      </w:pPr>
      <w:r w:rsidRPr="00FD1215">
        <w:rPr>
          <w:lang w:eastAsia="fr-FR"/>
        </w:rPr>
        <w:t>Proprietarul investiției, Consiliul Județean Neamț, are în pregătire proiectul „</w:t>
      </w:r>
      <w:r w:rsidRPr="00FD1215">
        <w:rPr>
          <w:i/>
          <w:iCs/>
          <w:lang w:eastAsia="fr-FR"/>
        </w:rPr>
        <w:t>Investiţii complementare sistemului de management integrat al deșeurilor în judeţul Neamț</w:t>
      </w:r>
      <w:r w:rsidRPr="00FD1215">
        <w:rPr>
          <w:lang w:eastAsia="fr-FR"/>
        </w:rPr>
        <w:t xml:space="preserve">”, finanțat prin Programul Dezvoltare Durabilă 2021 – 2027. Dat fiind că proiectul prevede închiderea stației de sortare și utilizarea terenului aferent pentru extinderea stației de transfer, </w:t>
      </w:r>
      <w:r w:rsidR="001F59F7">
        <w:rPr>
          <w:lang w:eastAsia="fr-FR"/>
        </w:rPr>
        <w:t xml:space="preserve">nu se prevede un </w:t>
      </w:r>
      <w:r w:rsidRPr="00FD1215">
        <w:rPr>
          <w:lang w:eastAsia="fr-FR"/>
        </w:rPr>
        <w:t xml:space="preserve">necesar de investițiile.  </w:t>
      </w:r>
    </w:p>
    <w:p w14:paraId="68511C37" w14:textId="2889655A" w:rsidR="00C90FF0" w:rsidRPr="00FD1215" w:rsidRDefault="00C90FF0" w:rsidP="006D27A0">
      <w:pPr>
        <w:pStyle w:val="Heading2"/>
      </w:pPr>
      <w:bookmarkStart w:id="119" w:name="_Toc217864129"/>
      <w:r w:rsidRPr="00FD1215">
        <w:t>Implementarea instrumentului „plăte</w:t>
      </w:r>
      <w:r w:rsidR="006D27A0" w:rsidRPr="00FD1215">
        <w:t>ș</w:t>
      </w:r>
      <w:r w:rsidRPr="00FD1215">
        <w:t>te pentru cât arunci”</w:t>
      </w:r>
      <w:bookmarkEnd w:id="119"/>
    </w:p>
    <w:p w14:paraId="3450E7A3" w14:textId="2FC06111" w:rsidR="00A97E6A" w:rsidRPr="00FD1215" w:rsidRDefault="00C90FF0" w:rsidP="006D27A0">
      <w:pPr>
        <w:rPr>
          <w:lang w:eastAsia="fr-FR"/>
        </w:rPr>
      </w:pPr>
      <w:r w:rsidRPr="00FD1215">
        <w:rPr>
          <w:lang w:eastAsia="fr-FR"/>
        </w:rPr>
        <w:t xml:space="preserve"> </w:t>
      </w:r>
      <w:r w:rsidR="00A97E6A" w:rsidRPr="00FD1215">
        <w:rPr>
          <w:lang w:eastAsia="fr-FR"/>
        </w:rPr>
        <w:t>În conformitate cu prevederile OUG nr. 92/2021 privind regimul de</w:t>
      </w:r>
      <w:r w:rsidR="006D27A0" w:rsidRPr="00FD1215">
        <w:rPr>
          <w:lang w:eastAsia="fr-FR"/>
        </w:rPr>
        <w:t>ș</w:t>
      </w:r>
      <w:r w:rsidR="00A97E6A" w:rsidRPr="00FD1215">
        <w:rPr>
          <w:lang w:eastAsia="fr-FR"/>
        </w:rPr>
        <w:t xml:space="preserve">eurilor cu modificările </w:t>
      </w:r>
      <w:r w:rsidR="006D27A0" w:rsidRPr="00FD1215">
        <w:rPr>
          <w:lang w:eastAsia="fr-FR"/>
        </w:rPr>
        <w:t>ș</w:t>
      </w:r>
      <w:r w:rsidR="00A97E6A" w:rsidRPr="00FD1215">
        <w:rPr>
          <w:lang w:eastAsia="fr-FR"/>
        </w:rPr>
        <w:t>i completările ulterioare, autorită</w:t>
      </w:r>
      <w:r w:rsidR="006D27A0" w:rsidRPr="00FD1215">
        <w:rPr>
          <w:lang w:eastAsia="fr-FR"/>
        </w:rPr>
        <w:t>ț</w:t>
      </w:r>
      <w:r w:rsidR="00A97E6A" w:rsidRPr="00FD1215">
        <w:rPr>
          <w:lang w:eastAsia="fr-FR"/>
        </w:rPr>
        <w:t>ile administra</w:t>
      </w:r>
      <w:r w:rsidR="006D27A0" w:rsidRPr="00FD1215">
        <w:rPr>
          <w:lang w:eastAsia="fr-FR"/>
        </w:rPr>
        <w:t>ț</w:t>
      </w:r>
      <w:r w:rsidR="00A97E6A" w:rsidRPr="00FD1215">
        <w:rPr>
          <w:lang w:eastAsia="fr-FR"/>
        </w:rPr>
        <w:t>iei publice locale au obliga</w:t>
      </w:r>
      <w:r w:rsidR="006D27A0" w:rsidRPr="00FD1215">
        <w:rPr>
          <w:lang w:eastAsia="fr-FR"/>
        </w:rPr>
        <w:t>ț</w:t>
      </w:r>
      <w:r w:rsidR="00A97E6A" w:rsidRPr="00FD1215">
        <w:rPr>
          <w:lang w:eastAsia="fr-FR"/>
        </w:rPr>
        <w:t>ia să implementeze instrumentul economic „plăte</w:t>
      </w:r>
      <w:r w:rsidR="006D27A0" w:rsidRPr="00FD1215">
        <w:rPr>
          <w:lang w:eastAsia="fr-FR"/>
        </w:rPr>
        <w:t>ș</w:t>
      </w:r>
      <w:r w:rsidR="00A97E6A" w:rsidRPr="00FD1215">
        <w:rPr>
          <w:lang w:eastAsia="fr-FR"/>
        </w:rPr>
        <w:t>te pentru cât arunci”.</w:t>
      </w:r>
    </w:p>
    <w:p w14:paraId="1ED32AB7" w14:textId="54B7FDBA" w:rsidR="00A97E6A" w:rsidRPr="00FD1215" w:rsidRDefault="00A97E6A" w:rsidP="006D27A0">
      <w:pPr>
        <w:rPr>
          <w:lang w:eastAsia="fr-FR"/>
        </w:rPr>
      </w:pPr>
      <w:r w:rsidRPr="00FD1215">
        <w:rPr>
          <w:lang w:eastAsia="fr-FR"/>
        </w:rPr>
        <w:t>Rolul implementării acestui instrument este pe de o parte de a stimula prevenirea generării de</w:t>
      </w:r>
      <w:r w:rsidR="006D27A0" w:rsidRPr="00FD1215">
        <w:rPr>
          <w:lang w:eastAsia="fr-FR"/>
        </w:rPr>
        <w:t>ș</w:t>
      </w:r>
      <w:r w:rsidRPr="00FD1215">
        <w:rPr>
          <w:lang w:eastAsia="fr-FR"/>
        </w:rPr>
        <w:t xml:space="preserve">eurilor </w:t>
      </w:r>
      <w:r w:rsidR="006D27A0" w:rsidRPr="00FD1215">
        <w:rPr>
          <w:lang w:eastAsia="fr-FR"/>
        </w:rPr>
        <w:t>ș</w:t>
      </w:r>
      <w:r w:rsidRPr="00FD1215">
        <w:rPr>
          <w:lang w:eastAsia="fr-FR"/>
        </w:rPr>
        <w:t>i, pe de altă parte, stimularea colectării separate a de</w:t>
      </w:r>
      <w:r w:rsidR="006D27A0" w:rsidRPr="00FD1215">
        <w:rPr>
          <w:lang w:eastAsia="fr-FR"/>
        </w:rPr>
        <w:t>ș</w:t>
      </w:r>
      <w:r w:rsidRPr="00FD1215">
        <w:rPr>
          <w:lang w:eastAsia="fr-FR"/>
        </w:rPr>
        <w:t xml:space="preserve">eurilor reciclabile </w:t>
      </w:r>
      <w:r w:rsidR="006D27A0" w:rsidRPr="00FD1215">
        <w:rPr>
          <w:lang w:eastAsia="fr-FR"/>
        </w:rPr>
        <w:t>ș</w:t>
      </w:r>
      <w:r w:rsidRPr="00FD1215">
        <w:rPr>
          <w:lang w:eastAsia="fr-FR"/>
        </w:rPr>
        <w:t>i a biode</w:t>
      </w:r>
      <w:r w:rsidR="006D27A0" w:rsidRPr="00FD1215">
        <w:rPr>
          <w:lang w:eastAsia="fr-FR"/>
        </w:rPr>
        <w:t>ș</w:t>
      </w:r>
      <w:r w:rsidRPr="00FD1215">
        <w:rPr>
          <w:lang w:eastAsia="fr-FR"/>
        </w:rPr>
        <w:t>eurilor de către generatori. Conform prevederilor legale, implementarea se va baza pe cel pu</w:t>
      </w:r>
      <w:r w:rsidR="006D27A0" w:rsidRPr="00FD1215">
        <w:rPr>
          <w:lang w:eastAsia="fr-FR"/>
        </w:rPr>
        <w:t>ț</w:t>
      </w:r>
      <w:r w:rsidRPr="00FD1215">
        <w:rPr>
          <w:lang w:eastAsia="fr-FR"/>
        </w:rPr>
        <w:t>in unul din următoarele elemente: volum, frecven</w:t>
      </w:r>
      <w:r w:rsidR="006D27A0" w:rsidRPr="00FD1215">
        <w:rPr>
          <w:lang w:eastAsia="fr-FR"/>
        </w:rPr>
        <w:t>ț</w:t>
      </w:r>
      <w:r w:rsidRPr="00FD1215">
        <w:rPr>
          <w:lang w:eastAsia="fr-FR"/>
        </w:rPr>
        <w:t>ă de colectare, greutate, saci de colectare personaliza</w:t>
      </w:r>
      <w:r w:rsidR="006D27A0" w:rsidRPr="00FD1215">
        <w:rPr>
          <w:lang w:eastAsia="fr-FR"/>
        </w:rPr>
        <w:t>ț</w:t>
      </w:r>
      <w:r w:rsidRPr="00FD1215">
        <w:rPr>
          <w:lang w:eastAsia="fr-FR"/>
        </w:rPr>
        <w:t>i.</w:t>
      </w:r>
    </w:p>
    <w:p w14:paraId="261A616F" w14:textId="77777777" w:rsidR="00A97E6A" w:rsidRPr="00FD1215" w:rsidRDefault="00A97E6A" w:rsidP="006D27A0">
      <w:pPr>
        <w:rPr>
          <w:lang w:eastAsia="fr-FR"/>
        </w:rPr>
      </w:pPr>
      <w:r w:rsidRPr="00FD1215">
        <w:rPr>
          <w:lang w:eastAsia="fr-FR"/>
        </w:rPr>
        <w:t>Modalitatea de aplicare propusă pentru utilizatorii casnici este implementarea în 2 etape, astfel:</w:t>
      </w:r>
    </w:p>
    <w:p w14:paraId="5D18A694" w14:textId="1911B846" w:rsidR="00A97E6A" w:rsidRPr="00FD1215" w:rsidRDefault="00A97E6A" w:rsidP="00F01124">
      <w:pPr>
        <w:pStyle w:val="ListParagraph"/>
        <w:numPr>
          <w:ilvl w:val="0"/>
          <w:numId w:val="38"/>
        </w:numPr>
      </w:pPr>
      <w:r w:rsidRPr="00FD1215">
        <w:t xml:space="preserve">Etapa 1: se </w:t>
      </w:r>
      <w:r w:rsidRPr="00FD1215">
        <w:rPr>
          <w:lang w:eastAsia="ro-RO"/>
        </w:rPr>
        <w:t xml:space="preserve">propune implementarea instrumentului doar în mediul rural </w:t>
      </w:r>
      <w:r w:rsidR="006D27A0" w:rsidRPr="00FD1215">
        <w:rPr>
          <w:lang w:eastAsia="ro-RO"/>
        </w:rPr>
        <w:t>ș</w:t>
      </w:r>
      <w:r w:rsidRPr="00FD1215">
        <w:rPr>
          <w:lang w:eastAsia="ro-RO"/>
        </w:rPr>
        <w:t xml:space="preserve">i în zonele de case din mediul urban în baza elementului </w:t>
      </w:r>
      <w:r w:rsidR="004E77B5" w:rsidRPr="00FD1215">
        <w:rPr>
          <w:lang w:eastAsia="ro-RO"/>
        </w:rPr>
        <w:t>frecven</w:t>
      </w:r>
      <w:r w:rsidR="006D27A0" w:rsidRPr="00FD1215">
        <w:rPr>
          <w:lang w:eastAsia="ro-RO"/>
        </w:rPr>
        <w:t>ț</w:t>
      </w:r>
      <w:r w:rsidR="004E77B5" w:rsidRPr="00FD1215">
        <w:rPr>
          <w:lang w:eastAsia="ro-RO"/>
        </w:rPr>
        <w:t>ă</w:t>
      </w:r>
      <w:r w:rsidRPr="00FD1215">
        <w:rPr>
          <w:lang w:eastAsia="ro-RO"/>
        </w:rPr>
        <w:t>, prin oferirea posibilită</w:t>
      </w:r>
      <w:r w:rsidR="006D27A0" w:rsidRPr="00FD1215">
        <w:rPr>
          <w:lang w:eastAsia="ro-RO"/>
        </w:rPr>
        <w:t>ț</w:t>
      </w:r>
      <w:r w:rsidRPr="00FD1215">
        <w:rPr>
          <w:lang w:eastAsia="ro-RO"/>
        </w:rPr>
        <w:t>ii generatorilor de de</w:t>
      </w:r>
      <w:r w:rsidR="006D27A0" w:rsidRPr="00FD1215">
        <w:rPr>
          <w:lang w:eastAsia="ro-RO"/>
        </w:rPr>
        <w:t>ș</w:t>
      </w:r>
      <w:r w:rsidRPr="00FD1215">
        <w:rPr>
          <w:lang w:eastAsia="ro-RO"/>
        </w:rPr>
        <w:t xml:space="preserve">euri de a plăti un tarif mai mic dacă solicită o </w:t>
      </w:r>
      <w:r w:rsidR="004E77B5" w:rsidRPr="00FD1215">
        <w:rPr>
          <w:lang w:eastAsia="ro-RO"/>
        </w:rPr>
        <w:t>frecven</w:t>
      </w:r>
      <w:r w:rsidR="006D27A0" w:rsidRPr="00FD1215">
        <w:rPr>
          <w:lang w:eastAsia="ro-RO"/>
        </w:rPr>
        <w:t>ț</w:t>
      </w:r>
      <w:r w:rsidR="004E77B5" w:rsidRPr="00FD1215">
        <w:rPr>
          <w:lang w:eastAsia="ro-RO"/>
        </w:rPr>
        <w:t>ă mai redusă</w:t>
      </w:r>
      <w:r w:rsidRPr="00FD1215">
        <w:rPr>
          <w:lang w:eastAsia="ro-RO"/>
        </w:rPr>
        <w:t xml:space="preserve"> pentru colectarea de</w:t>
      </w:r>
      <w:r w:rsidR="006D27A0" w:rsidRPr="00FD1215">
        <w:rPr>
          <w:lang w:eastAsia="ro-RO"/>
        </w:rPr>
        <w:t>ș</w:t>
      </w:r>
      <w:r w:rsidRPr="00FD1215">
        <w:rPr>
          <w:lang w:eastAsia="ro-RO"/>
        </w:rPr>
        <w:t>eurilor reziduale</w:t>
      </w:r>
      <w:r w:rsidRPr="00FD1215">
        <w:t>;</w:t>
      </w:r>
    </w:p>
    <w:p w14:paraId="15BB7201" w14:textId="3900EFC2" w:rsidR="00A97E6A" w:rsidRPr="00FD1215" w:rsidRDefault="00A97E6A" w:rsidP="00F01124">
      <w:pPr>
        <w:pStyle w:val="ListParagraph"/>
        <w:numPr>
          <w:ilvl w:val="0"/>
          <w:numId w:val="38"/>
        </w:numPr>
      </w:pPr>
      <w:r w:rsidRPr="00FD1215">
        <w:rPr>
          <w:lang w:eastAsia="ro-RO"/>
        </w:rPr>
        <w:t xml:space="preserve">Etapa 2: în mediul urban zona de blocuri instrumentul se </w:t>
      </w:r>
      <w:r w:rsidR="004E77B5" w:rsidRPr="00FD1215">
        <w:rPr>
          <w:lang w:eastAsia="ro-RO"/>
        </w:rPr>
        <w:t xml:space="preserve">poate </w:t>
      </w:r>
      <w:r w:rsidRPr="00FD1215">
        <w:rPr>
          <w:lang w:eastAsia="ro-RO"/>
        </w:rPr>
        <w:t>implementa odată cu asigurarea accesului controlat la punctele de colectare</w:t>
      </w:r>
      <w:r w:rsidR="004E77B5" w:rsidRPr="00FD1215">
        <w:rPr>
          <w:lang w:eastAsia="ro-RO"/>
        </w:rPr>
        <w:t>, astfel încât să se reducă riscul de fraudare (ex. utilizatorii aronda</w:t>
      </w:r>
      <w:r w:rsidR="006D27A0" w:rsidRPr="00FD1215">
        <w:rPr>
          <w:lang w:eastAsia="ro-RO"/>
        </w:rPr>
        <w:t>ț</w:t>
      </w:r>
      <w:r w:rsidR="004E77B5" w:rsidRPr="00FD1215">
        <w:rPr>
          <w:lang w:eastAsia="ro-RO"/>
        </w:rPr>
        <w:t>i unui punct de colectare să depună de</w:t>
      </w:r>
      <w:r w:rsidR="006D27A0" w:rsidRPr="00FD1215">
        <w:rPr>
          <w:lang w:eastAsia="ro-RO"/>
        </w:rPr>
        <w:t>ș</w:t>
      </w:r>
      <w:r w:rsidR="004E77B5" w:rsidRPr="00FD1215">
        <w:rPr>
          <w:lang w:eastAsia="ro-RO"/>
        </w:rPr>
        <w:t>eurile la alt punct de colectare în vederea reducerii taxei plătite).</w:t>
      </w:r>
    </w:p>
    <w:p w14:paraId="433C881F" w14:textId="751FFCE1" w:rsidR="004E77B5" w:rsidRPr="00FD1215" w:rsidRDefault="00A97E6A" w:rsidP="006D27A0">
      <w:r w:rsidRPr="00FD1215">
        <w:t>Utilizatorii casnici</w:t>
      </w:r>
      <w:r w:rsidR="004E77B5" w:rsidRPr="00FD1215">
        <w:t xml:space="preserve"> din zonele de case</w:t>
      </w:r>
      <w:r w:rsidRPr="00FD1215">
        <w:t xml:space="preserve">, care solicită aplicarea instrumentului, vor beneficia de reducerea </w:t>
      </w:r>
      <w:r w:rsidR="004E77B5" w:rsidRPr="00FD1215">
        <w:t>taxei de salubrizare</w:t>
      </w:r>
      <w:r w:rsidRPr="00FD1215">
        <w:rPr>
          <w:i/>
        </w:rPr>
        <w:t>.</w:t>
      </w:r>
      <w:r w:rsidRPr="00FD1215">
        <w:t xml:space="preserve"> </w:t>
      </w:r>
      <w:r w:rsidR="004E77B5" w:rsidRPr="00FD1215">
        <w:t xml:space="preserve">Conform prevederilor art. 6 alin. (1) lit. p) </w:t>
      </w:r>
      <w:r w:rsidR="006D27A0" w:rsidRPr="00FD1215">
        <w:t>ș</w:t>
      </w:r>
      <w:r w:rsidR="004E77B5" w:rsidRPr="00FD1215">
        <w:t>i a art. 42 alin. (1) din Legea nr. 101/2006 a serviciului de salubrizare a localită</w:t>
      </w:r>
      <w:r w:rsidR="006D27A0" w:rsidRPr="00FD1215">
        <w:t>ț</w:t>
      </w:r>
      <w:r w:rsidR="004E77B5" w:rsidRPr="00FD1215">
        <w:t xml:space="preserve">ilor republicată, este necesară elaborarea </w:t>
      </w:r>
      <w:r w:rsidR="006D27A0" w:rsidRPr="00FD1215">
        <w:t>ș</w:t>
      </w:r>
      <w:r w:rsidR="004E77B5" w:rsidRPr="00FD1215">
        <w:t>i aprobarea Regulamentului pentru implementarea instrumentului economic "plăte</w:t>
      </w:r>
      <w:r w:rsidR="006D27A0" w:rsidRPr="00FD1215">
        <w:t>ș</w:t>
      </w:r>
      <w:r w:rsidR="004E77B5" w:rsidRPr="00FD1215">
        <w:t>te pentru cât arunci", după consultarea publică.</w:t>
      </w:r>
    </w:p>
    <w:p w14:paraId="563DBD65" w14:textId="5786C675" w:rsidR="00807FFB" w:rsidRPr="00FD1215" w:rsidRDefault="00807FFB" w:rsidP="006D27A0">
      <w:r w:rsidRPr="00FD1215">
        <w:t xml:space="preserve">În cazul utilizatorilor non-casnici (operatori economici </w:t>
      </w:r>
      <w:r w:rsidR="006D27A0" w:rsidRPr="00FD1215">
        <w:t>ș</w:t>
      </w:r>
      <w:r w:rsidRPr="00FD1215">
        <w:t>i institu</w:t>
      </w:r>
      <w:r w:rsidR="006D27A0" w:rsidRPr="00FD1215">
        <w:t>ț</w:t>
      </w:r>
      <w:r w:rsidRPr="00FD1215">
        <w:t>ii) aplicarea instrumentului economic „plăte</w:t>
      </w:r>
      <w:r w:rsidR="006D27A0" w:rsidRPr="00FD1215">
        <w:t>ș</w:t>
      </w:r>
      <w:r w:rsidRPr="00FD1215">
        <w:t>te pentru cât arunci” se va face în func</w:t>
      </w:r>
      <w:r w:rsidR="006D27A0" w:rsidRPr="00FD1215">
        <w:t>ț</w:t>
      </w:r>
      <w:r w:rsidRPr="00FD1215">
        <w:t>ie de volumul recipientelor de colectare a de</w:t>
      </w:r>
      <w:r w:rsidR="006D27A0" w:rsidRPr="00FD1215">
        <w:t>ș</w:t>
      </w:r>
      <w:r w:rsidRPr="00FD1215">
        <w:t>eurilor reziduale. Astfel, tariful plătit pentru colectarea de</w:t>
      </w:r>
      <w:r w:rsidR="006D27A0" w:rsidRPr="00FD1215">
        <w:t>ș</w:t>
      </w:r>
      <w:r w:rsidRPr="00FD1215">
        <w:t>eurile reziduale similare va fi propor</w:t>
      </w:r>
      <w:r w:rsidR="006D27A0" w:rsidRPr="00FD1215">
        <w:t>ț</w:t>
      </w:r>
      <w:r w:rsidRPr="00FD1215">
        <w:t>ional cu volumul generat.</w:t>
      </w:r>
    </w:p>
    <w:p w14:paraId="7E230BDF" w14:textId="0F132FBD" w:rsidR="004E77B5" w:rsidRPr="00FD1215" w:rsidRDefault="004E77B5" w:rsidP="006D27A0">
      <w:r w:rsidRPr="00FD1215">
        <w:t xml:space="preserve">Astfel, </w:t>
      </w:r>
      <w:r w:rsidR="00C32BAF" w:rsidRPr="00FD1215">
        <w:t>ADI</w:t>
      </w:r>
      <w:r w:rsidRPr="00FD1215">
        <w:t xml:space="preserve"> „ECONEM</w:t>
      </w:r>
      <w:r w:rsidR="006D27A0" w:rsidRPr="00FD1215">
        <w:t>Ț</w:t>
      </w:r>
      <w:r w:rsidRPr="00FD1215">
        <w:t>” cu sprijinul unită</w:t>
      </w:r>
      <w:r w:rsidR="006D27A0" w:rsidRPr="00FD1215">
        <w:t>ț</w:t>
      </w:r>
      <w:r w:rsidRPr="00FD1215">
        <w:t>ilor administrative teritoriale din jude</w:t>
      </w:r>
      <w:r w:rsidR="006D27A0" w:rsidRPr="00FD1215">
        <w:t>ț</w:t>
      </w:r>
      <w:r w:rsidRPr="00FD1215">
        <w:t>, vor elabora acest regulament, care va fi aprobat ulterior prin hotărâri de consiliul local de către toate unită</w:t>
      </w:r>
      <w:r w:rsidR="006D27A0" w:rsidRPr="00FD1215">
        <w:t>ț</w:t>
      </w:r>
      <w:r w:rsidRPr="00FD1215">
        <w:t xml:space="preserve">ile teritorial administrative membre. </w:t>
      </w:r>
      <w:r w:rsidR="00807FFB" w:rsidRPr="00FD1215">
        <w:t xml:space="preserve">Elaborarea </w:t>
      </w:r>
      <w:r w:rsidR="006D27A0" w:rsidRPr="00FD1215">
        <w:t>ș</w:t>
      </w:r>
      <w:r w:rsidR="00807FFB" w:rsidRPr="00FD1215">
        <w:t>i aprobarea Regulamentului trebuie să se coreleze cu derularea procedurii de atribuire a activită</w:t>
      </w:r>
      <w:r w:rsidR="006D27A0" w:rsidRPr="00FD1215">
        <w:t>ț</w:t>
      </w:r>
      <w:r w:rsidR="00807FFB" w:rsidRPr="00FD1215">
        <w:t xml:space="preserve">ilor serviciului de salubrizare în </w:t>
      </w:r>
      <w:r w:rsidR="003B3025" w:rsidRPr="00FD1215">
        <w:t>Zona 2</w:t>
      </w:r>
      <w:r w:rsidR="00807FFB" w:rsidRPr="00FD1215">
        <w:t>, astfel ca în perioada de mobilizare, pe baza tarifelor Operatorului contractat, să poată fi stabilită grila de taxe/tarife pentru utilizatorii care aleg să implementeze acest instrument.</w:t>
      </w:r>
    </w:p>
    <w:p w14:paraId="174C7942" w14:textId="6080CDDD" w:rsidR="00C90FF0" w:rsidRPr="00FD1215" w:rsidRDefault="00C90FF0" w:rsidP="006D27A0">
      <w:pPr>
        <w:pStyle w:val="Heading2"/>
      </w:pPr>
      <w:bookmarkStart w:id="120" w:name="_Toc217864130"/>
      <w:r w:rsidRPr="00FD1215">
        <w:t>Indicatori de performan</w:t>
      </w:r>
      <w:r w:rsidR="006D27A0" w:rsidRPr="00FD1215">
        <w:t>ț</w:t>
      </w:r>
      <w:r w:rsidRPr="00FD1215">
        <w:t xml:space="preserve">ă </w:t>
      </w:r>
      <w:r w:rsidR="006D27A0" w:rsidRPr="00FD1215">
        <w:t>ș</w:t>
      </w:r>
      <w:r w:rsidRPr="00FD1215">
        <w:t>i penalită</w:t>
      </w:r>
      <w:r w:rsidR="006D27A0" w:rsidRPr="00FD1215">
        <w:t>ț</w:t>
      </w:r>
      <w:r w:rsidRPr="00FD1215">
        <w:t>i</w:t>
      </w:r>
      <w:bookmarkEnd w:id="120"/>
    </w:p>
    <w:p w14:paraId="742ADA5B" w14:textId="68CBB8AB" w:rsidR="00B81000" w:rsidRPr="00FD1215" w:rsidRDefault="00656F9E" w:rsidP="006D27A0">
      <w:pPr>
        <w:rPr>
          <w:lang w:eastAsia="fr-FR"/>
        </w:rPr>
      </w:pPr>
      <w:r w:rsidRPr="00FD1215">
        <w:rPr>
          <w:lang w:eastAsia="fr-FR"/>
        </w:rPr>
        <w:t>În tabelele de mai jos sunt prezenta</w:t>
      </w:r>
      <w:r w:rsidR="006D27A0" w:rsidRPr="00FD1215">
        <w:rPr>
          <w:lang w:eastAsia="fr-FR"/>
        </w:rPr>
        <w:t>ț</w:t>
      </w:r>
      <w:r w:rsidRPr="00FD1215">
        <w:rPr>
          <w:lang w:eastAsia="fr-FR"/>
        </w:rPr>
        <w:t>i indicatorii de performanta aferen</w:t>
      </w:r>
      <w:r w:rsidR="006D27A0" w:rsidRPr="00FD1215">
        <w:rPr>
          <w:lang w:eastAsia="fr-FR"/>
        </w:rPr>
        <w:t>ț</w:t>
      </w:r>
      <w:r w:rsidRPr="00FD1215">
        <w:rPr>
          <w:lang w:eastAsia="fr-FR"/>
        </w:rPr>
        <w:t>i activită</w:t>
      </w:r>
      <w:r w:rsidR="006D27A0" w:rsidRPr="00FD1215">
        <w:rPr>
          <w:lang w:eastAsia="fr-FR"/>
        </w:rPr>
        <w:t>ț</w:t>
      </w:r>
      <w:r w:rsidRPr="00FD1215">
        <w:rPr>
          <w:lang w:eastAsia="fr-FR"/>
        </w:rPr>
        <w:t>ilor delegate, stabili</w:t>
      </w:r>
      <w:r w:rsidR="006D27A0" w:rsidRPr="00FD1215">
        <w:rPr>
          <w:lang w:eastAsia="fr-FR"/>
        </w:rPr>
        <w:t>ț</w:t>
      </w:r>
      <w:r w:rsidRPr="00FD1215">
        <w:rPr>
          <w:lang w:eastAsia="fr-FR"/>
        </w:rPr>
        <w:t xml:space="preserve">i în baza prevederilor legale </w:t>
      </w:r>
      <w:r w:rsidR="006D27A0" w:rsidRPr="00FD1215">
        <w:rPr>
          <w:lang w:eastAsia="fr-FR"/>
        </w:rPr>
        <w:t>ș</w:t>
      </w:r>
      <w:r w:rsidRPr="00FD1215">
        <w:rPr>
          <w:lang w:eastAsia="fr-FR"/>
        </w:rPr>
        <w:t xml:space="preserve">i a regulilor de bună practică în domeniul colectării </w:t>
      </w:r>
      <w:r w:rsidR="006D27A0" w:rsidRPr="00FD1215">
        <w:rPr>
          <w:lang w:eastAsia="fr-FR"/>
        </w:rPr>
        <w:t>ș</w:t>
      </w:r>
      <w:r w:rsidRPr="00FD1215">
        <w:rPr>
          <w:lang w:eastAsia="fr-FR"/>
        </w:rPr>
        <w:t>i tratării de</w:t>
      </w:r>
      <w:r w:rsidR="006D27A0" w:rsidRPr="00FD1215">
        <w:rPr>
          <w:lang w:eastAsia="fr-FR"/>
        </w:rPr>
        <w:t>ș</w:t>
      </w:r>
      <w:r w:rsidRPr="00FD1215">
        <w:rPr>
          <w:lang w:eastAsia="fr-FR"/>
        </w:rPr>
        <w:t>eurilor municipale.</w:t>
      </w:r>
    </w:p>
    <w:p w14:paraId="63BBBD78" w14:textId="77777777" w:rsidR="00B81000" w:rsidRPr="00FD1215" w:rsidRDefault="00B81000" w:rsidP="006D27A0">
      <w:pPr>
        <w:rPr>
          <w:lang w:eastAsia="fr-FR"/>
        </w:rPr>
      </w:pPr>
    </w:p>
    <w:p w14:paraId="48741E18" w14:textId="77777777" w:rsidR="00B81000" w:rsidRPr="00FD1215" w:rsidRDefault="00B81000" w:rsidP="006D27A0">
      <w:pPr>
        <w:rPr>
          <w:lang w:eastAsia="fr-FR"/>
        </w:rPr>
        <w:sectPr w:rsidR="00B81000" w:rsidRPr="00FD1215" w:rsidSect="002A1AF4">
          <w:footerReference w:type="default" r:id="rId14"/>
          <w:pgSz w:w="11901" w:h="16840"/>
          <w:pgMar w:top="1021" w:right="1021" w:bottom="794" w:left="1304" w:header="289" w:footer="289" w:gutter="0"/>
          <w:cols w:space="708"/>
          <w:docGrid w:linePitch="360"/>
        </w:sectPr>
      </w:pPr>
    </w:p>
    <w:p w14:paraId="2485268E" w14:textId="023ABA5A" w:rsidR="00B81000" w:rsidRPr="00FD1215" w:rsidRDefault="00C85283" w:rsidP="006C41AB">
      <w:pPr>
        <w:pStyle w:val="Caption"/>
        <w:rPr>
          <w:color w:val="auto"/>
        </w:rPr>
      </w:pPr>
      <w:bookmarkStart w:id="121" w:name="_Toc217864271"/>
      <w:r w:rsidRPr="00FD1215">
        <w:rPr>
          <w:color w:val="auto"/>
        </w:rPr>
        <w:lastRenderedPageBreak/>
        <w:t xml:space="preserve">Tabelul </w:t>
      </w:r>
      <w:r w:rsidR="00B81000" w:rsidRPr="00FD1215">
        <w:rPr>
          <w:color w:val="auto"/>
        </w:rPr>
        <w:fldChar w:fldCharType="begin"/>
      </w:r>
      <w:r w:rsidR="00B81000" w:rsidRPr="00FD1215">
        <w:rPr>
          <w:color w:val="auto"/>
        </w:rPr>
        <w:instrText xml:space="preserve"> STYLEREF 1 \s </w:instrText>
      </w:r>
      <w:r w:rsidR="00B81000" w:rsidRPr="00FD1215">
        <w:rPr>
          <w:color w:val="auto"/>
        </w:rPr>
        <w:fldChar w:fldCharType="separate"/>
      </w:r>
      <w:r w:rsidR="00F33D73" w:rsidRPr="00FD1215">
        <w:rPr>
          <w:noProof/>
          <w:color w:val="auto"/>
        </w:rPr>
        <w:t>8</w:t>
      </w:r>
      <w:r w:rsidR="00B81000" w:rsidRPr="00FD1215">
        <w:rPr>
          <w:noProof/>
          <w:color w:val="auto"/>
        </w:rPr>
        <w:fldChar w:fldCharType="end"/>
      </w:r>
      <w:r w:rsidR="00B81000" w:rsidRPr="00FD1215">
        <w:rPr>
          <w:color w:val="auto"/>
        </w:rPr>
        <w:noBreakHyphen/>
      </w:r>
      <w:r w:rsidR="00B81000" w:rsidRPr="00FD1215">
        <w:rPr>
          <w:color w:val="auto"/>
        </w:rPr>
        <w:fldChar w:fldCharType="begin"/>
      </w:r>
      <w:r w:rsidR="00B81000" w:rsidRPr="00FD1215">
        <w:rPr>
          <w:color w:val="auto"/>
        </w:rPr>
        <w:instrText xml:space="preserve"> SEQ Tabel \* ARABIC \s 1 </w:instrText>
      </w:r>
      <w:r w:rsidR="00B81000" w:rsidRPr="00FD1215">
        <w:rPr>
          <w:color w:val="auto"/>
        </w:rPr>
        <w:fldChar w:fldCharType="separate"/>
      </w:r>
      <w:r w:rsidR="00F33D73" w:rsidRPr="00FD1215">
        <w:rPr>
          <w:noProof/>
          <w:color w:val="auto"/>
        </w:rPr>
        <w:t>9</w:t>
      </w:r>
      <w:r w:rsidR="00B81000" w:rsidRPr="00FD1215">
        <w:rPr>
          <w:noProof/>
          <w:color w:val="auto"/>
        </w:rPr>
        <w:fldChar w:fldCharType="end"/>
      </w:r>
      <w:r w:rsidR="00B81000" w:rsidRPr="00FD1215">
        <w:rPr>
          <w:color w:val="auto"/>
        </w:rPr>
        <w:t xml:space="preserve">: Activitatea de colectare separată </w:t>
      </w:r>
      <w:r w:rsidR="006D27A0" w:rsidRPr="00FD1215">
        <w:rPr>
          <w:color w:val="auto"/>
        </w:rPr>
        <w:t>ș</w:t>
      </w:r>
      <w:r w:rsidR="00B81000" w:rsidRPr="00FD1215">
        <w:rPr>
          <w:color w:val="auto"/>
        </w:rPr>
        <w:t>i transport separat al de</w:t>
      </w:r>
      <w:r w:rsidR="006D27A0" w:rsidRPr="00FD1215">
        <w:rPr>
          <w:color w:val="auto"/>
        </w:rPr>
        <w:t>ș</w:t>
      </w:r>
      <w:r w:rsidR="00B81000" w:rsidRPr="00FD1215">
        <w:rPr>
          <w:color w:val="auto"/>
        </w:rPr>
        <w:t xml:space="preserve">eurilor menajere </w:t>
      </w:r>
      <w:r w:rsidR="006D27A0" w:rsidRPr="00FD1215">
        <w:rPr>
          <w:color w:val="auto"/>
        </w:rPr>
        <w:t>ș</w:t>
      </w:r>
      <w:r w:rsidR="00B81000" w:rsidRPr="00FD1215">
        <w:rPr>
          <w:color w:val="auto"/>
        </w:rPr>
        <w:t>i al de</w:t>
      </w:r>
      <w:r w:rsidR="006D27A0" w:rsidRPr="00FD1215">
        <w:rPr>
          <w:color w:val="auto"/>
        </w:rPr>
        <w:t>ș</w:t>
      </w:r>
      <w:r w:rsidR="00B81000" w:rsidRPr="00FD1215">
        <w:rPr>
          <w:color w:val="auto"/>
        </w:rPr>
        <w:t>eurilor similare provenind din activită</w:t>
      </w:r>
      <w:r w:rsidR="006D27A0" w:rsidRPr="00FD1215">
        <w:rPr>
          <w:color w:val="auto"/>
        </w:rPr>
        <w:t>ț</w:t>
      </w:r>
      <w:r w:rsidR="00B81000" w:rsidRPr="00FD1215">
        <w:rPr>
          <w:color w:val="auto"/>
        </w:rPr>
        <w:t xml:space="preserve">i comerciale din industrie </w:t>
      </w:r>
      <w:r w:rsidR="006D27A0" w:rsidRPr="00FD1215">
        <w:rPr>
          <w:color w:val="auto"/>
        </w:rPr>
        <w:t>ș</w:t>
      </w:r>
      <w:r w:rsidR="00B81000" w:rsidRPr="00FD1215">
        <w:rPr>
          <w:color w:val="auto"/>
        </w:rPr>
        <w:t>i institu</w:t>
      </w:r>
      <w:r w:rsidR="006D27A0" w:rsidRPr="00FD1215">
        <w:rPr>
          <w:color w:val="auto"/>
        </w:rPr>
        <w:t>ț</w:t>
      </w:r>
      <w:r w:rsidR="00B81000" w:rsidRPr="00FD1215">
        <w:rPr>
          <w:color w:val="auto"/>
        </w:rPr>
        <w:t>ii, inclusiv frac</w:t>
      </w:r>
      <w:r w:rsidR="006D27A0" w:rsidRPr="00FD1215">
        <w:rPr>
          <w:color w:val="auto"/>
        </w:rPr>
        <w:t>ț</w:t>
      </w:r>
      <w:r w:rsidR="00B81000" w:rsidRPr="00FD1215">
        <w:rPr>
          <w:color w:val="auto"/>
        </w:rPr>
        <w:t>ii colectate separat</w:t>
      </w:r>
      <w:bookmarkEnd w:id="121"/>
    </w:p>
    <w:tbl>
      <w:tblPr>
        <w:tblStyle w:val="GridTable4-Accent6"/>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440"/>
        <w:gridCol w:w="1890"/>
        <w:gridCol w:w="2880"/>
        <w:gridCol w:w="5490"/>
      </w:tblGrid>
      <w:tr w:rsidR="003B3025" w:rsidRPr="00FD1215" w14:paraId="5F0B48AB" w14:textId="77777777" w:rsidTr="004450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shd w:val="clear" w:color="auto" w:fill="auto"/>
          </w:tcPr>
          <w:p w14:paraId="276A7C15" w14:textId="77777777" w:rsidR="00F76AB0" w:rsidRPr="00FD1215" w:rsidRDefault="00F76AB0" w:rsidP="006E7412">
            <w:pPr>
              <w:jc w:val="left"/>
              <w:rPr>
                <w:rFonts w:eastAsia="Calibri"/>
                <w:b w:val="0"/>
                <w:bCs w:val="0"/>
                <w:color w:val="auto"/>
                <w:szCs w:val="22"/>
              </w:rPr>
            </w:pPr>
            <w:r w:rsidRPr="00FD1215">
              <w:rPr>
                <w:rFonts w:eastAsia="Calibri"/>
                <w:color w:val="auto"/>
                <w:szCs w:val="22"/>
              </w:rPr>
              <w:t>Denumire IP</w:t>
            </w:r>
          </w:p>
        </w:tc>
        <w:tc>
          <w:tcPr>
            <w:tcW w:w="1440" w:type="dxa"/>
            <w:tcBorders>
              <w:top w:val="none" w:sz="0" w:space="0" w:color="auto"/>
              <w:left w:val="none" w:sz="0" w:space="0" w:color="auto"/>
              <w:bottom w:val="none" w:sz="0" w:space="0" w:color="auto"/>
              <w:right w:val="none" w:sz="0" w:space="0" w:color="auto"/>
            </w:tcBorders>
            <w:shd w:val="clear" w:color="auto" w:fill="auto"/>
          </w:tcPr>
          <w:p w14:paraId="3B27052D" w14:textId="77777777" w:rsidR="00F76AB0" w:rsidRPr="00FD1215" w:rsidRDefault="00F76AB0" w:rsidP="006E7412">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Cs w:val="22"/>
              </w:rPr>
            </w:pPr>
            <w:r w:rsidRPr="00FD1215">
              <w:rPr>
                <w:rFonts w:eastAsia="Calibri"/>
                <w:color w:val="auto"/>
                <w:szCs w:val="22"/>
              </w:rPr>
              <w:t>Abreviere</w:t>
            </w:r>
          </w:p>
        </w:tc>
        <w:tc>
          <w:tcPr>
            <w:tcW w:w="1890" w:type="dxa"/>
            <w:tcBorders>
              <w:top w:val="none" w:sz="0" w:space="0" w:color="auto"/>
              <w:left w:val="none" w:sz="0" w:space="0" w:color="auto"/>
              <w:bottom w:val="none" w:sz="0" w:space="0" w:color="auto"/>
              <w:right w:val="none" w:sz="0" w:space="0" w:color="auto"/>
            </w:tcBorders>
            <w:shd w:val="clear" w:color="auto" w:fill="auto"/>
          </w:tcPr>
          <w:p w14:paraId="62FE5721" w14:textId="77777777" w:rsidR="00F76AB0" w:rsidRPr="00FD1215" w:rsidRDefault="00F76AB0" w:rsidP="006E7412">
            <w:pPr>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auto"/>
                <w:szCs w:val="22"/>
              </w:rPr>
            </w:pPr>
            <w:r w:rsidRPr="00FD1215">
              <w:rPr>
                <w:rFonts w:eastAsia="Calibri"/>
                <w:color w:val="auto"/>
                <w:szCs w:val="22"/>
              </w:rPr>
              <w:t>Valoare și termen</w:t>
            </w:r>
          </w:p>
        </w:tc>
        <w:tc>
          <w:tcPr>
            <w:tcW w:w="2880" w:type="dxa"/>
            <w:tcBorders>
              <w:top w:val="none" w:sz="0" w:space="0" w:color="auto"/>
              <w:left w:val="none" w:sz="0" w:space="0" w:color="auto"/>
              <w:bottom w:val="none" w:sz="0" w:space="0" w:color="auto"/>
              <w:right w:val="none" w:sz="0" w:space="0" w:color="auto"/>
            </w:tcBorders>
            <w:shd w:val="clear" w:color="auto" w:fill="auto"/>
          </w:tcPr>
          <w:p w14:paraId="52616747" w14:textId="77777777" w:rsidR="00F76AB0" w:rsidRPr="00FD1215" w:rsidRDefault="00F76AB0" w:rsidP="006E7412">
            <w:pPr>
              <w:jc w:val="left"/>
              <w:cnfStyle w:val="100000000000" w:firstRow="1" w:lastRow="0" w:firstColumn="0" w:lastColumn="0" w:oddVBand="0" w:evenVBand="0" w:oddHBand="0" w:evenHBand="0" w:firstRowFirstColumn="0" w:firstRowLastColumn="0" w:lastRowFirstColumn="0" w:lastRowLastColumn="0"/>
              <w:rPr>
                <w:rFonts w:eastAsia="Calibri"/>
                <w:b w:val="0"/>
                <w:bCs w:val="0"/>
                <w:color w:val="auto"/>
                <w:szCs w:val="22"/>
              </w:rPr>
            </w:pPr>
            <w:r w:rsidRPr="00FD1215">
              <w:rPr>
                <w:rFonts w:eastAsia="Calibri"/>
                <w:color w:val="auto"/>
                <w:szCs w:val="22"/>
              </w:rPr>
              <w:t>Mod de calcul</w:t>
            </w:r>
          </w:p>
        </w:tc>
        <w:tc>
          <w:tcPr>
            <w:tcW w:w="5490" w:type="dxa"/>
            <w:tcBorders>
              <w:top w:val="none" w:sz="0" w:space="0" w:color="auto"/>
              <w:left w:val="none" w:sz="0" w:space="0" w:color="auto"/>
              <w:bottom w:val="none" w:sz="0" w:space="0" w:color="auto"/>
              <w:right w:val="none" w:sz="0" w:space="0" w:color="auto"/>
            </w:tcBorders>
            <w:shd w:val="clear" w:color="auto" w:fill="auto"/>
          </w:tcPr>
          <w:p w14:paraId="7DC3E3E8" w14:textId="77777777" w:rsidR="00F76AB0" w:rsidRPr="00FD1215" w:rsidRDefault="00F76AB0" w:rsidP="006E7412">
            <w:pPr>
              <w:jc w:val="left"/>
              <w:cnfStyle w:val="100000000000" w:firstRow="1" w:lastRow="0" w:firstColumn="0" w:lastColumn="0" w:oddVBand="0" w:evenVBand="0" w:oddHBand="0" w:evenHBand="0" w:firstRowFirstColumn="0" w:firstRowLastColumn="0" w:lastRowFirstColumn="0" w:lastRowLastColumn="0"/>
              <w:rPr>
                <w:rFonts w:eastAsia="Calibri"/>
                <w:b w:val="0"/>
                <w:bCs w:val="0"/>
                <w:color w:val="auto"/>
                <w:szCs w:val="22"/>
              </w:rPr>
            </w:pPr>
            <w:r w:rsidRPr="00FD1215">
              <w:rPr>
                <w:rFonts w:eastAsia="Calibri"/>
                <w:color w:val="auto"/>
                <w:szCs w:val="22"/>
              </w:rPr>
              <w:t>Penalități</w:t>
            </w:r>
          </w:p>
        </w:tc>
      </w:tr>
      <w:tr w:rsidR="003B3025" w:rsidRPr="00FD1215" w14:paraId="5E8079DC" w14:textId="77777777" w:rsidTr="0044501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035" w:type="dxa"/>
            <w:gridSpan w:val="5"/>
            <w:shd w:val="clear" w:color="auto" w:fill="auto"/>
          </w:tcPr>
          <w:p w14:paraId="4EEFBF08" w14:textId="77777777" w:rsidR="00F76AB0" w:rsidRPr="00FD1215" w:rsidRDefault="00F76AB0" w:rsidP="006E7412">
            <w:pPr>
              <w:autoSpaceDE w:val="0"/>
              <w:autoSpaceDN w:val="0"/>
              <w:adjustRightInd w:val="0"/>
              <w:jc w:val="left"/>
              <w:rPr>
                <w:rFonts w:eastAsia="Calibri"/>
                <w:b w:val="0"/>
                <w:bCs w:val="0"/>
                <w:i/>
                <w:iCs/>
                <w:szCs w:val="22"/>
              </w:rPr>
            </w:pPr>
            <w:r w:rsidRPr="00FD1215">
              <w:rPr>
                <w:rFonts w:eastAsia="Calibri"/>
                <w:szCs w:val="22"/>
              </w:rPr>
              <w:t>Indicatori de performanță tehnici corelați cu țintele/obiectivele asumate la nivel național și local</w:t>
            </w:r>
          </w:p>
        </w:tc>
      </w:tr>
      <w:tr w:rsidR="003B3025" w:rsidRPr="00FD1215" w14:paraId="742E5D64" w14:textId="77777777" w:rsidTr="0044501D">
        <w:tc>
          <w:tcPr>
            <w:cnfStyle w:val="001000000000" w:firstRow="0" w:lastRow="0" w:firstColumn="1" w:lastColumn="0" w:oddVBand="0" w:evenVBand="0" w:oddHBand="0" w:evenHBand="0" w:firstRowFirstColumn="0" w:firstRowLastColumn="0" w:lastRowFirstColumn="0" w:lastRowLastColumn="0"/>
            <w:tcW w:w="2335" w:type="dxa"/>
            <w:vAlign w:val="center"/>
          </w:tcPr>
          <w:p w14:paraId="01CFD29B" w14:textId="14F9DFFF" w:rsidR="006E7412" w:rsidRPr="00FD1215" w:rsidRDefault="006E7412" w:rsidP="006E7412">
            <w:pPr>
              <w:jc w:val="left"/>
              <w:rPr>
                <w:rFonts w:eastAsia="DengXian"/>
                <w:b w:val="0"/>
                <w:bCs w:val="0"/>
                <w:szCs w:val="22"/>
              </w:rPr>
            </w:pPr>
            <w:r w:rsidRPr="00FD1215">
              <w:rPr>
                <w:rFonts w:eastAsia="DengXian"/>
                <w:szCs w:val="22"/>
              </w:rPr>
              <w:t>IP privind colectarea separată a deșeurilor de hârtie, metal, plastic și sticlă</w:t>
            </w:r>
          </w:p>
        </w:tc>
        <w:tc>
          <w:tcPr>
            <w:tcW w:w="1440" w:type="dxa"/>
            <w:vAlign w:val="center"/>
          </w:tcPr>
          <w:p w14:paraId="1CCF2415" w14:textId="5EB4BC7B"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ipcs reciclabile</w:t>
            </w:r>
          </w:p>
        </w:tc>
        <w:tc>
          <w:tcPr>
            <w:tcW w:w="1890" w:type="dxa"/>
            <w:vAlign w:val="center"/>
          </w:tcPr>
          <w:p w14:paraId="56AFA3F5"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70% - începând cu 2025</w:t>
            </w:r>
          </w:p>
          <w:p w14:paraId="32570C73"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880" w:type="dxa"/>
            <w:vAlign w:val="center"/>
          </w:tcPr>
          <w:p w14:paraId="30FA4D90" w14:textId="77777777"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Cantitatea de deșeuri de hârtie, metal, plastic și sticlă colectate separat și acceptată la stația de sortare, ca procentaj din cantitatea totală generată de deșeuri de hârtie, metal, plastic și sticlă din deșeurile municipale</w:t>
            </w:r>
          </w:p>
          <w:p w14:paraId="29C6732F" w14:textId="358451ED"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 xml:space="preserve">Până la realizarea următoarei determinări de compoziție, deșeurile de hârtie, metal, plastic și sticlă reprezintă cca. </w:t>
            </w:r>
            <w:r w:rsidR="00E33EFC">
              <w:rPr>
                <w:rFonts w:eastAsia="DengXian"/>
                <w:szCs w:val="22"/>
              </w:rPr>
              <w:t>1</w:t>
            </w:r>
            <w:r w:rsidR="002A1AF4">
              <w:rPr>
                <w:rFonts w:eastAsia="DengXian"/>
                <w:szCs w:val="22"/>
              </w:rPr>
              <w:t>0,29</w:t>
            </w:r>
            <w:r w:rsidRPr="00FD1215">
              <w:rPr>
                <w:rFonts w:eastAsia="DengXian"/>
                <w:szCs w:val="22"/>
              </w:rPr>
              <w:t>% din deșeurile menajere și similare</w:t>
            </w:r>
          </w:p>
        </w:tc>
        <w:tc>
          <w:tcPr>
            <w:tcW w:w="5490" w:type="dxa"/>
            <w:vAlign w:val="center"/>
          </w:tcPr>
          <w:p w14:paraId="4A58B3C9" w14:textId="77777777" w:rsidR="006E7412" w:rsidRPr="00FD1215" w:rsidRDefault="006E7412" w:rsidP="006E741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
                <w:bCs/>
                <w:i/>
                <w:iCs/>
                <w:szCs w:val="22"/>
              </w:rPr>
            </w:pPr>
            <w:r w:rsidRPr="00FD1215">
              <w:rPr>
                <w:b/>
                <w:bCs/>
                <w:i/>
                <w:iCs/>
                <w:szCs w:val="22"/>
              </w:rPr>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0160A88A" w14:textId="47F60926"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trike/>
                <w:szCs w:val="22"/>
              </w:rPr>
            </w:pPr>
            <w:r w:rsidRPr="00FD1215">
              <w:rPr>
                <w:i/>
                <w:iCs/>
                <w:szCs w:val="22"/>
              </w:rPr>
              <w:t>(</w:t>
            </w:r>
            <w:r w:rsidRPr="00FD1215">
              <w:rPr>
                <w:b/>
                <w:bCs/>
                <w:i/>
                <w:iCs/>
                <w:szCs w:val="22"/>
                <w:u w:val="single"/>
              </w:rPr>
              <w:t>Notă</w:t>
            </w:r>
            <w:r w:rsidRPr="00FD1215">
              <w:rPr>
                <w:i/>
                <w:iCs/>
                <w:szCs w:val="22"/>
              </w:rPr>
              <w:t>: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delegare a gestiunii, inclusiv cheltuielile aferente cu depozitarea acestor deșeuri, se suportă de către operatori, sub formă de penalități pentru neîndeplinirea indicatorilor de performanță, care nu se includ în tarifele/taxele aplicate utilizatorilor.)</w:t>
            </w:r>
          </w:p>
        </w:tc>
      </w:tr>
      <w:tr w:rsidR="003B3025" w:rsidRPr="00FD1215" w14:paraId="00E631E0"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vAlign w:val="center"/>
          </w:tcPr>
          <w:p w14:paraId="31C1CC6D" w14:textId="0F1F270E" w:rsidR="006E7412" w:rsidRPr="00FD1215" w:rsidRDefault="006E7412" w:rsidP="006E7412">
            <w:pPr>
              <w:autoSpaceDE w:val="0"/>
              <w:autoSpaceDN w:val="0"/>
              <w:adjustRightInd w:val="0"/>
              <w:jc w:val="left"/>
              <w:rPr>
                <w:rFonts w:eastAsia="DengXian"/>
                <w:b w:val="0"/>
                <w:bCs w:val="0"/>
                <w:szCs w:val="22"/>
              </w:rPr>
            </w:pPr>
            <w:r w:rsidRPr="00FD1215">
              <w:rPr>
                <w:rFonts w:eastAsia="DengXian"/>
                <w:szCs w:val="22"/>
              </w:rPr>
              <w:t xml:space="preserve">IP privind colectarea separată a biodeșeurilor </w:t>
            </w:r>
          </w:p>
        </w:tc>
        <w:tc>
          <w:tcPr>
            <w:tcW w:w="1440" w:type="dxa"/>
            <w:shd w:val="clear" w:color="auto" w:fill="auto"/>
            <w:vAlign w:val="center"/>
          </w:tcPr>
          <w:p w14:paraId="72CC43CB" w14:textId="19840711"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ipcs biodeșeuri</w:t>
            </w:r>
          </w:p>
        </w:tc>
        <w:tc>
          <w:tcPr>
            <w:tcW w:w="1890" w:type="dxa"/>
            <w:shd w:val="clear" w:color="auto" w:fill="auto"/>
            <w:vAlign w:val="center"/>
          </w:tcPr>
          <w:p w14:paraId="790FCC12" w14:textId="08AF58A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Min. 45% - începând cu 202</w:t>
            </w:r>
            <w:r w:rsidR="002F2743">
              <w:rPr>
                <w:szCs w:val="22"/>
              </w:rPr>
              <w:t>7</w:t>
            </w:r>
          </w:p>
          <w:p w14:paraId="6E14D7E1" w14:textId="7777777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Min. 50% - începând cu 2030</w:t>
            </w:r>
          </w:p>
          <w:p w14:paraId="0D622580" w14:textId="7777777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vertAlign w:val="superscript"/>
              </w:rPr>
            </w:pPr>
          </w:p>
        </w:tc>
        <w:tc>
          <w:tcPr>
            <w:tcW w:w="2880" w:type="dxa"/>
            <w:shd w:val="clear" w:color="auto" w:fill="auto"/>
            <w:vAlign w:val="center"/>
          </w:tcPr>
          <w:p w14:paraId="24207CA9"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Cantitatea de biodeșeuri colectată separat și acceptată la stația de compostare/instalația de digestie anaerobă, ca procentaj din cantitatea totală generată de biodeșeuri </w:t>
            </w:r>
            <w:r w:rsidRPr="00FD1215">
              <w:rPr>
                <w:rFonts w:eastAsia="DengXian"/>
                <w:szCs w:val="22"/>
              </w:rPr>
              <w:lastRenderedPageBreak/>
              <w:t>din deșeurile menajere și similare</w:t>
            </w:r>
          </w:p>
          <w:p w14:paraId="45FCD66E" w14:textId="14F921EA"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2A1AF4">
              <w:rPr>
                <w:rFonts w:eastAsia="DengXian"/>
                <w:szCs w:val="22"/>
              </w:rPr>
              <w:t xml:space="preserve">Până la realizarea următoarei determinări de compoziție, biodeșeurile reprezintă cca. </w:t>
            </w:r>
            <w:r w:rsidR="00E33EFC" w:rsidRPr="002A1AF4">
              <w:rPr>
                <w:rFonts w:eastAsia="DengXian"/>
                <w:szCs w:val="22"/>
              </w:rPr>
              <w:t>30</w:t>
            </w:r>
            <w:r w:rsidRPr="002A1AF4">
              <w:rPr>
                <w:rFonts w:eastAsia="DengXian"/>
                <w:szCs w:val="22"/>
              </w:rPr>
              <w:t>% din deșeurile menajere și similare</w:t>
            </w:r>
          </w:p>
        </w:tc>
        <w:tc>
          <w:tcPr>
            <w:tcW w:w="5490" w:type="dxa"/>
            <w:shd w:val="clear" w:color="auto" w:fill="auto"/>
            <w:vAlign w:val="center"/>
          </w:tcPr>
          <w:p w14:paraId="5C3FED0F" w14:textId="77777777" w:rsidR="006E7412" w:rsidRPr="00FD1215" w:rsidRDefault="006E7412" w:rsidP="006E7412">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b/>
                <w:bCs/>
                <w:i/>
                <w:iCs/>
                <w:szCs w:val="22"/>
              </w:rPr>
            </w:pPr>
            <w:r w:rsidRPr="00FD1215">
              <w:rPr>
                <w:b/>
                <w:bCs/>
                <w:i/>
                <w:iCs/>
                <w:szCs w:val="22"/>
              </w:rPr>
              <w:lastRenderedPageBreak/>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1519267C" w14:textId="1B7645EC"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Calibri"/>
                <w:i/>
                <w:iCs/>
                <w:szCs w:val="22"/>
              </w:rPr>
            </w:pPr>
            <w:r w:rsidRPr="00FD1215">
              <w:rPr>
                <w:i/>
                <w:iCs/>
                <w:szCs w:val="22"/>
              </w:rPr>
              <w:lastRenderedPageBreak/>
              <w:t>(</w:t>
            </w:r>
            <w:r w:rsidRPr="00FD1215">
              <w:rPr>
                <w:b/>
                <w:bCs/>
                <w:i/>
                <w:iCs/>
                <w:szCs w:val="22"/>
                <w:u w:val="single"/>
              </w:rPr>
              <w:t>Notă</w:t>
            </w:r>
            <w:r w:rsidRPr="00FD1215">
              <w:rPr>
                <w:i/>
                <w:iCs/>
                <w:szCs w:val="22"/>
              </w:rPr>
              <w:t>: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delegare a gestiunii, inclusiv cheltuielile aferente cu depozitarea acestor deșeuri, se suportă de către operatori, sub formă de penalități pentru neîndeplinirea indicatorilor de performanță, care nu se includ în tarifele/taxele aplicate utilizatorilor.)</w:t>
            </w:r>
          </w:p>
        </w:tc>
      </w:tr>
      <w:tr w:rsidR="003B3025" w:rsidRPr="00FD1215" w14:paraId="3F9F8FB6" w14:textId="77777777" w:rsidTr="0044501D">
        <w:tc>
          <w:tcPr>
            <w:cnfStyle w:val="001000000000" w:firstRow="0" w:lastRow="0" w:firstColumn="1" w:lastColumn="0" w:oddVBand="0" w:evenVBand="0" w:oddHBand="0" w:evenHBand="0" w:firstRowFirstColumn="0" w:firstRowLastColumn="0" w:lastRowFirstColumn="0" w:lastRowLastColumn="0"/>
            <w:tcW w:w="2335" w:type="dxa"/>
            <w:vAlign w:val="center"/>
          </w:tcPr>
          <w:p w14:paraId="1A141526" w14:textId="7C090A53" w:rsidR="006E7412" w:rsidRPr="00FD1215" w:rsidRDefault="006E7412" w:rsidP="006E7412">
            <w:pPr>
              <w:autoSpaceDE w:val="0"/>
              <w:autoSpaceDN w:val="0"/>
              <w:jc w:val="left"/>
              <w:rPr>
                <w:rFonts w:eastAsia="Calibri"/>
                <w:b w:val="0"/>
                <w:bCs w:val="0"/>
                <w:szCs w:val="22"/>
                <w:lang w:eastAsia="zh-CN"/>
              </w:rPr>
            </w:pPr>
            <w:r w:rsidRPr="00FD1215">
              <w:rPr>
                <w:szCs w:val="22"/>
              </w:rPr>
              <w:t>IP privind colectarea separată a deșeurilor voluminoase menajere și similare</w:t>
            </w:r>
          </w:p>
        </w:tc>
        <w:tc>
          <w:tcPr>
            <w:tcW w:w="1440" w:type="dxa"/>
            <w:vAlign w:val="center"/>
          </w:tcPr>
          <w:p w14:paraId="0F7C242E" w14:textId="40EB8DCA"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szCs w:val="22"/>
              </w:rPr>
              <w:t>ip voluminoase colectate</w:t>
            </w:r>
          </w:p>
        </w:tc>
        <w:tc>
          <w:tcPr>
            <w:tcW w:w="1890" w:type="dxa"/>
            <w:vAlign w:val="center"/>
          </w:tcPr>
          <w:p w14:paraId="68A495A0"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60% - 2027</w:t>
            </w:r>
          </w:p>
          <w:p w14:paraId="0D0D0082"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65% - 2028</w:t>
            </w:r>
          </w:p>
          <w:p w14:paraId="46D9257C"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70% - 2029</w:t>
            </w:r>
          </w:p>
          <w:p w14:paraId="137FF0F9"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75% - 2030</w:t>
            </w:r>
          </w:p>
          <w:p w14:paraId="258E1070" w14:textId="2E4C3BA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vertAlign w:val="superscript"/>
              </w:rPr>
            </w:pPr>
            <w:r w:rsidRPr="00FD1215">
              <w:rPr>
                <w:szCs w:val="22"/>
              </w:rPr>
              <w:t>Min. 90 % - începând cu 2031</w:t>
            </w:r>
          </w:p>
        </w:tc>
        <w:tc>
          <w:tcPr>
            <w:tcW w:w="2880" w:type="dxa"/>
            <w:vAlign w:val="center"/>
          </w:tcPr>
          <w:p w14:paraId="3D993C2D" w14:textId="77777777"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szCs w:val="22"/>
              </w:rPr>
            </w:pPr>
            <w:r w:rsidRPr="00FD1215">
              <w:rPr>
                <w:szCs w:val="22"/>
              </w:rPr>
              <w:t>Cantitatea de deșeuri voluminoase colectate separat, ca procentaj din cantitatea totală generată de deșeuri voluminoase</w:t>
            </w:r>
          </w:p>
          <w:p w14:paraId="3069A8A3" w14:textId="48B3F837" w:rsidR="006E7412" w:rsidRPr="00FD1215" w:rsidRDefault="006E7412" w:rsidP="00E33EFC">
            <w:pPr>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 xml:space="preserve">Până la realizarea următoarei determinări de compoziție, </w:t>
            </w:r>
            <w:r w:rsidRPr="002A1AF4">
              <w:rPr>
                <w:rFonts w:eastAsia="DengXian"/>
                <w:szCs w:val="22"/>
              </w:rPr>
              <w:t xml:space="preserve">deșeurile voluminoase reprezintă cca. </w:t>
            </w:r>
            <w:r w:rsidR="00E33EFC" w:rsidRPr="002A1AF4">
              <w:rPr>
                <w:rFonts w:eastAsia="DengXian"/>
                <w:szCs w:val="22"/>
              </w:rPr>
              <w:t>0</w:t>
            </w:r>
            <w:r w:rsidRPr="002A1AF4">
              <w:rPr>
                <w:rFonts w:eastAsia="DengXian"/>
                <w:szCs w:val="22"/>
              </w:rPr>
              <w:t>,</w:t>
            </w:r>
            <w:r w:rsidR="00E33EFC" w:rsidRPr="002A1AF4">
              <w:rPr>
                <w:rFonts w:eastAsia="DengXian"/>
                <w:szCs w:val="22"/>
              </w:rPr>
              <w:t>3</w:t>
            </w:r>
            <w:r w:rsidRPr="002A1AF4">
              <w:rPr>
                <w:rFonts w:eastAsia="DengXian"/>
                <w:szCs w:val="22"/>
              </w:rPr>
              <w:t xml:space="preserve">% din deșeurile menajere și similare </w:t>
            </w:r>
          </w:p>
        </w:tc>
        <w:tc>
          <w:tcPr>
            <w:tcW w:w="5490" w:type="dxa"/>
            <w:vAlign w:val="center"/>
          </w:tcPr>
          <w:p w14:paraId="1D8684D4" w14:textId="77777777" w:rsidR="006E7412" w:rsidRPr="00FD1215" w:rsidRDefault="006E7412" w:rsidP="006E741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
                <w:bCs/>
                <w:i/>
                <w:iCs/>
                <w:szCs w:val="22"/>
              </w:rPr>
            </w:pPr>
            <w:r w:rsidRPr="00FD1215">
              <w:rPr>
                <w:b/>
                <w:bCs/>
                <w:i/>
                <w:iCs/>
                <w:szCs w:val="22"/>
              </w:rPr>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5857E957" w14:textId="4CA278A1" w:rsidR="006E7412" w:rsidRPr="00FD1215" w:rsidRDefault="006E7412" w:rsidP="006E7412">
            <w:pPr>
              <w:autoSpaceDE w:val="0"/>
              <w:autoSpaceDN w:val="0"/>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i/>
                <w:iCs/>
                <w:szCs w:val="22"/>
              </w:rPr>
              <w:t>(</w:t>
            </w:r>
            <w:r w:rsidRPr="00FD1215">
              <w:rPr>
                <w:b/>
                <w:bCs/>
                <w:i/>
                <w:iCs/>
                <w:szCs w:val="22"/>
                <w:u w:val="single"/>
              </w:rPr>
              <w:t>Notă</w:t>
            </w:r>
            <w:r w:rsidRPr="00FD1215">
              <w:rPr>
                <w:i/>
                <w:iCs/>
                <w:szCs w:val="22"/>
              </w:rPr>
              <w:t xml:space="preserve">: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delegare a gestiunii, inclusiv cheltuielile aferente cu depozitarea acestor deșeuri, se suportă de către operatori, sub formă de penalități pentru neîndeplinirea indicatorilor </w:t>
            </w:r>
            <w:r w:rsidRPr="00FD1215">
              <w:rPr>
                <w:i/>
                <w:iCs/>
                <w:szCs w:val="22"/>
              </w:rPr>
              <w:lastRenderedPageBreak/>
              <w:t>de performanță, care nu se includ în tarifele/taxele aplicate utilizatorilor.)</w:t>
            </w:r>
          </w:p>
        </w:tc>
      </w:tr>
      <w:tr w:rsidR="003B3025" w:rsidRPr="00FD1215" w14:paraId="0B5AF19B"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vAlign w:val="center"/>
          </w:tcPr>
          <w:p w14:paraId="6759228A" w14:textId="1C05C418" w:rsidR="006E7412" w:rsidRPr="00FD1215" w:rsidRDefault="006E7412" w:rsidP="006E7412">
            <w:pPr>
              <w:autoSpaceDE w:val="0"/>
              <w:autoSpaceDN w:val="0"/>
              <w:adjustRightInd w:val="0"/>
              <w:jc w:val="left"/>
              <w:rPr>
                <w:rFonts w:eastAsia="DengXian"/>
                <w:b w:val="0"/>
                <w:bCs w:val="0"/>
                <w:szCs w:val="22"/>
              </w:rPr>
            </w:pPr>
            <w:r w:rsidRPr="00FD1215">
              <w:rPr>
                <w:szCs w:val="22"/>
              </w:rPr>
              <w:t>IP privind reutilizarea și reciclarea deșeurilor voluminoase colectate separat</w:t>
            </w:r>
          </w:p>
        </w:tc>
        <w:tc>
          <w:tcPr>
            <w:tcW w:w="1440" w:type="dxa"/>
            <w:shd w:val="clear" w:color="auto" w:fill="auto"/>
            <w:vAlign w:val="center"/>
          </w:tcPr>
          <w:p w14:paraId="618EF7C6" w14:textId="5B1DDD5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szCs w:val="22"/>
              </w:rPr>
              <w:t>ip voluminoase reutilizate/</w:t>
            </w:r>
            <w:r w:rsidRPr="00FD1215">
              <w:rPr>
                <w:szCs w:val="22"/>
              </w:rPr>
              <w:br/>
              <w:t>reciclate</w:t>
            </w:r>
          </w:p>
        </w:tc>
        <w:tc>
          <w:tcPr>
            <w:tcW w:w="1890" w:type="dxa"/>
            <w:shd w:val="clear" w:color="auto" w:fill="auto"/>
            <w:vAlign w:val="center"/>
          </w:tcPr>
          <w:p w14:paraId="23C14480" w14:textId="3AC473BC"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szCs w:val="22"/>
                <w:vertAlign w:val="superscript"/>
              </w:rPr>
            </w:pPr>
            <w:r w:rsidRPr="00FD1215">
              <w:rPr>
                <w:szCs w:val="22"/>
              </w:rPr>
              <w:t>Min. 50% - începând cu 202</w:t>
            </w:r>
            <w:r w:rsidR="002F2743">
              <w:rPr>
                <w:szCs w:val="22"/>
              </w:rPr>
              <w:t>7</w:t>
            </w:r>
          </w:p>
          <w:p w14:paraId="3BAA2C90" w14:textId="77777777"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Calibri"/>
                <w:i/>
                <w:iCs/>
                <w:szCs w:val="22"/>
              </w:rPr>
            </w:pPr>
          </w:p>
        </w:tc>
        <w:tc>
          <w:tcPr>
            <w:tcW w:w="2880" w:type="dxa"/>
            <w:shd w:val="clear" w:color="auto" w:fill="auto"/>
            <w:vAlign w:val="center"/>
          </w:tcPr>
          <w:p w14:paraId="486D9992"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Cantitatea de deșeuri voluminoase colectate separat tratată în vederea reutilizării/reciclării de către operatorul de colectare și/sau trimisă la terți pentru tratare în vederea reutilizării și/sau reciclării, ca procentaj din cantitatea totală colectată separat de deșeuri voluminoase</w:t>
            </w:r>
          </w:p>
          <w:p w14:paraId="5F5ACA5C"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p>
        </w:tc>
        <w:tc>
          <w:tcPr>
            <w:tcW w:w="5490" w:type="dxa"/>
            <w:shd w:val="clear" w:color="auto" w:fill="auto"/>
            <w:vAlign w:val="center"/>
          </w:tcPr>
          <w:p w14:paraId="1052BAEB"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Penalitate determinată ca produs între:</w:t>
            </w:r>
          </w:p>
          <w:p w14:paraId="50D98337" w14:textId="77777777" w:rsidR="006E7412" w:rsidRPr="00FD1215" w:rsidRDefault="006E7412" w:rsidP="00F01124">
            <w:pPr>
              <w:numPr>
                <w:ilvl w:val="0"/>
                <w:numId w:val="37"/>
              </w:numPr>
              <w:spacing w:before="120"/>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diferența dintre cantitatea de deșeuri aferentă IP și cea efectiv tratată  în vederea reutilizării/reciclării de către operatorul de colectare și/sau trimisă la terți pentru tratare în vederea reutilizării și/sau reciclării </w:t>
            </w:r>
          </w:p>
          <w:p w14:paraId="438BB783"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și</w:t>
            </w:r>
          </w:p>
          <w:p w14:paraId="3FBB3131" w14:textId="620BF0F5" w:rsidR="006E7412" w:rsidRPr="00FD1215" w:rsidRDefault="006E7412" w:rsidP="00F01124">
            <w:pPr>
              <w:numPr>
                <w:ilvl w:val="0"/>
                <w:numId w:val="37"/>
              </w:num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2A1AF4">
              <w:rPr>
                <w:rFonts w:eastAsia="DengXian"/>
                <w:szCs w:val="22"/>
              </w:rPr>
              <w:t>cuantumul contribuției (lei/tona) datorată de unitățile administrativ-teritoriale, în cazul neîndeplinirii obiectivului anual de reducere a cantităților de deșeuri eliminate prin depozitare din deșeurile municipale, prevăzut de O.U.G. nr. 196/2005, cu modificările și completările ulterioare.</w:t>
            </w:r>
          </w:p>
        </w:tc>
      </w:tr>
      <w:tr w:rsidR="003B3025" w:rsidRPr="00FD1215" w14:paraId="5805E766" w14:textId="77777777" w:rsidTr="0044501D">
        <w:tc>
          <w:tcPr>
            <w:cnfStyle w:val="001000000000" w:firstRow="0" w:lastRow="0" w:firstColumn="1" w:lastColumn="0" w:oddVBand="0" w:evenVBand="0" w:oddHBand="0" w:evenHBand="0" w:firstRowFirstColumn="0" w:firstRowLastColumn="0" w:lastRowFirstColumn="0" w:lastRowLastColumn="0"/>
            <w:tcW w:w="2335" w:type="dxa"/>
            <w:vAlign w:val="center"/>
          </w:tcPr>
          <w:p w14:paraId="3AF381C1" w14:textId="36260D39" w:rsidR="006E7412" w:rsidRPr="00FD1215" w:rsidRDefault="006E7412" w:rsidP="006E7412">
            <w:pPr>
              <w:autoSpaceDE w:val="0"/>
              <w:autoSpaceDN w:val="0"/>
              <w:adjustRightInd w:val="0"/>
              <w:jc w:val="left"/>
              <w:rPr>
                <w:rFonts w:eastAsia="Calibri"/>
                <w:b w:val="0"/>
                <w:bCs w:val="0"/>
                <w:szCs w:val="22"/>
              </w:rPr>
            </w:pPr>
            <w:r w:rsidRPr="00FD1215">
              <w:rPr>
                <w:szCs w:val="22"/>
              </w:rPr>
              <w:t>IP privind colectarea separată a deșeurilor textile</w:t>
            </w:r>
          </w:p>
        </w:tc>
        <w:tc>
          <w:tcPr>
            <w:tcW w:w="1440" w:type="dxa"/>
            <w:vAlign w:val="center"/>
          </w:tcPr>
          <w:p w14:paraId="2AC596AA" w14:textId="6D215690"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szCs w:val="22"/>
              </w:rPr>
              <w:t>ip textile colectate</w:t>
            </w:r>
          </w:p>
        </w:tc>
        <w:tc>
          <w:tcPr>
            <w:tcW w:w="1890" w:type="dxa"/>
            <w:vAlign w:val="center"/>
          </w:tcPr>
          <w:p w14:paraId="0D72ADCA" w14:textId="5AF26012"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20% - 202</w:t>
            </w:r>
            <w:r w:rsidR="002F2743">
              <w:rPr>
                <w:szCs w:val="22"/>
              </w:rPr>
              <w:t>7</w:t>
            </w:r>
          </w:p>
          <w:p w14:paraId="073FCC63" w14:textId="0381E6EB"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i/>
                <w:iCs/>
                <w:szCs w:val="22"/>
              </w:rPr>
            </w:pPr>
            <w:r w:rsidRPr="00FD1215">
              <w:rPr>
                <w:szCs w:val="22"/>
              </w:rPr>
              <w:t>Min. 30 % - începând cu 2028</w:t>
            </w:r>
          </w:p>
        </w:tc>
        <w:tc>
          <w:tcPr>
            <w:tcW w:w="2880" w:type="dxa"/>
            <w:vAlign w:val="center"/>
          </w:tcPr>
          <w:p w14:paraId="591FF9E2" w14:textId="77777777"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szCs w:val="22"/>
              </w:rPr>
            </w:pPr>
            <w:r w:rsidRPr="00FD1215">
              <w:rPr>
                <w:szCs w:val="22"/>
              </w:rPr>
              <w:t>Cantitatea de textile colectată separat din deșeurile menajere ca procentaj din cantitatea totală generată de deșeuri textile în deșeurile menajere</w:t>
            </w:r>
          </w:p>
          <w:p w14:paraId="09B76B43" w14:textId="7FB7FD0B"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 xml:space="preserve">Până la realizarea următoarei determinări de compoziție, deșeurile textile reprezintă </w:t>
            </w:r>
            <w:r w:rsidRPr="00041855">
              <w:rPr>
                <w:rFonts w:eastAsia="DengXian"/>
                <w:szCs w:val="22"/>
              </w:rPr>
              <w:t xml:space="preserve">cca. </w:t>
            </w:r>
            <w:r w:rsidR="00E33EFC" w:rsidRPr="00041855">
              <w:rPr>
                <w:rFonts w:eastAsia="DengXian"/>
                <w:szCs w:val="22"/>
              </w:rPr>
              <w:t>8</w:t>
            </w:r>
            <w:r w:rsidRPr="00041855">
              <w:rPr>
                <w:rFonts w:eastAsia="DengXian"/>
                <w:szCs w:val="22"/>
              </w:rPr>
              <w:t>,</w:t>
            </w:r>
            <w:r w:rsidR="00E33EFC" w:rsidRPr="00041855">
              <w:rPr>
                <w:rFonts w:eastAsia="DengXian"/>
                <w:szCs w:val="22"/>
              </w:rPr>
              <w:t>24</w:t>
            </w:r>
            <w:r w:rsidRPr="00041855">
              <w:rPr>
                <w:rFonts w:eastAsia="DengXian"/>
                <w:szCs w:val="22"/>
              </w:rPr>
              <w:t xml:space="preserve">% din deșeurile menajere </w:t>
            </w:r>
          </w:p>
        </w:tc>
        <w:tc>
          <w:tcPr>
            <w:tcW w:w="5490" w:type="dxa"/>
            <w:vAlign w:val="center"/>
          </w:tcPr>
          <w:p w14:paraId="6A703E62" w14:textId="77777777" w:rsidR="006E7412" w:rsidRPr="00FD1215" w:rsidRDefault="006E7412" w:rsidP="006E741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
                <w:bCs/>
                <w:i/>
                <w:iCs/>
                <w:szCs w:val="22"/>
              </w:rPr>
            </w:pPr>
            <w:r w:rsidRPr="00FD1215">
              <w:rPr>
                <w:b/>
                <w:bCs/>
                <w:i/>
                <w:iCs/>
                <w:szCs w:val="22"/>
              </w:rPr>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304B68F2" w14:textId="6F163221"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i/>
                <w:iCs/>
                <w:szCs w:val="22"/>
              </w:rPr>
              <w:t>(</w:t>
            </w:r>
            <w:r w:rsidRPr="00FD1215">
              <w:rPr>
                <w:b/>
                <w:bCs/>
                <w:i/>
                <w:iCs/>
                <w:szCs w:val="22"/>
                <w:u w:val="single"/>
              </w:rPr>
              <w:t>Notă</w:t>
            </w:r>
            <w:r w:rsidRPr="00FD1215">
              <w:rPr>
                <w:i/>
                <w:iCs/>
                <w:szCs w:val="22"/>
              </w:rPr>
              <w:t xml:space="preserve">: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delegare a gestiunii, inclusiv cheltuielile aferente cu </w:t>
            </w:r>
            <w:r w:rsidRPr="00FD1215">
              <w:rPr>
                <w:i/>
                <w:iCs/>
                <w:szCs w:val="22"/>
              </w:rPr>
              <w:lastRenderedPageBreak/>
              <w:t>depozitarea acestor deșeuri, se suportă de către operatori, sub formă de penalități pentru neîndeplinirea indicatorilor de performanță, care nu se includ în tarifele/taxele aplicate utilizatorilor.)</w:t>
            </w:r>
          </w:p>
        </w:tc>
      </w:tr>
      <w:tr w:rsidR="003B3025" w:rsidRPr="00FD1215" w14:paraId="7E60167A"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vAlign w:val="center"/>
          </w:tcPr>
          <w:p w14:paraId="418E17D8" w14:textId="77777777" w:rsidR="006E7412" w:rsidRPr="00FD1215" w:rsidRDefault="006E7412" w:rsidP="006E7412">
            <w:pPr>
              <w:jc w:val="left"/>
              <w:rPr>
                <w:rFonts w:eastAsia="DengXian"/>
                <w:szCs w:val="22"/>
              </w:rPr>
            </w:pPr>
            <w:r w:rsidRPr="00FD1215">
              <w:rPr>
                <w:rFonts w:eastAsia="DengXian"/>
                <w:szCs w:val="22"/>
              </w:rPr>
              <w:t xml:space="preserve">IP privind reutilizarea și reciclarea deșeurilor textile colectate separat </w:t>
            </w:r>
          </w:p>
          <w:p w14:paraId="77218800" w14:textId="77777777" w:rsidR="006E7412" w:rsidRPr="00FD1215" w:rsidRDefault="006E7412" w:rsidP="006E7412">
            <w:pPr>
              <w:autoSpaceDE w:val="0"/>
              <w:autoSpaceDN w:val="0"/>
              <w:adjustRightInd w:val="0"/>
              <w:jc w:val="left"/>
              <w:rPr>
                <w:rFonts w:eastAsia="Calibri"/>
                <w:szCs w:val="22"/>
              </w:rPr>
            </w:pPr>
          </w:p>
        </w:tc>
        <w:tc>
          <w:tcPr>
            <w:tcW w:w="1440" w:type="dxa"/>
            <w:shd w:val="clear" w:color="auto" w:fill="auto"/>
            <w:vAlign w:val="center"/>
          </w:tcPr>
          <w:p w14:paraId="5C6B64E7" w14:textId="3AD6BE8F"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DengXian"/>
                <w:szCs w:val="22"/>
              </w:rPr>
              <w:t>ip textile reutilizate/reciclate</w:t>
            </w:r>
          </w:p>
        </w:tc>
        <w:tc>
          <w:tcPr>
            <w:tcW w:w="1890" w:type="dxa"/>
            <w:shd w:val="clear" w:color="auto" w:fill="auto"/>
            <w:vAlign w:val="center"/>
          </w:tcPr>
          <w:p w14:paraId="0C2CA582" w14:textId="3824C3EC"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szCs w:val="22"/>
              </w:rPr>
            </w:pPr>
            <w:r w:rsidRPr="00FD1215">
              <w:rPr>
                <w:szCs w:val="22"/>
              </w:rPr>
              <w:t>Min. 20 % - începând cu 202</w:t>
            </w:r>
            <w:r w:rsidR="002F2743">
              <w:rPr>
                <w:szCs w:val="22"/>
              </w:rPr>
              <w:t>7</w:t>
            </w:r>
          </w:p>
          <w:p w14:paraId="1F0AEA54" w14:textId="5B594EB0"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vertAlign w:val="superscript"/>
              </w:rPr>
            </w:pPr>
          </w:p>
        </w:tc>
        <w:tc>
          <w:tcPr>
            <w:tcW w:w="2880" w:type="dxa"/>
            <w:shd w:val="clear" w:color="auto" w:fill="auto"/>
            <w:vAlign w:val="center"/>
          </w:tcPr>
          <w:p w14:paraId="00CC6E63" w14:textId="5F344F69"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Cantitatea de deșeuri textile colectate separat trimisă pentru reutilizare și reciclare, ca procentaj din cantitatea totală de deșeuri textile colectate separat</w:t>
            </w:r>
          </w:p>
        </w:tc>
        <w:tc>
          <w:tcPr>
            <w:tcW w:w="5490" w:type="dxa"/>
            <w:shd w:val="clear" w:color="auto" w:fill="auto"/>
            <w:vAlign w:val="center"/>
          </w:tcPr>
          <w:p w14:paraId="0522BA2D"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Penalitate determinată ca produs între:</w:t>
            </w:r>
          </w:p>
          <w:p w14:paraId="204CFF2E" w14:textId="77777777" w:rsidR="006E7412" w:rsidRPr="00FD1215" w:rsidRDefault="006E7412" w:rsidP="00F01124">
            <w:pPr>
              <w:numPr>
                <w:ilvl w:val="0"/>
                <w:numId w:val="37"/>
              </w:numPr>
              <w:spacing w:before="120"/>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diferența dintre cantitatea de deșeuri aferentă IP și cea efectiv încredințată pentru reutilizare și reciclare, în perioada de monitorizare </w:t>
            </w:r>
          </w:p>
          <w:p w14:paraId="44E64F58"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și</w:t>
            </w:r>
          </w:p>
          <w:p w14:paraId="2C8B7DA6" w14:textId="527EAF52" w:rsidR="006E7412" w:rsidRPr="00FD1215" w:rsidRDefault="006E7412" w:rsidP="00F01124">
            <w:pPr>
              <w:numPr>
                <w:ilvl w:val="0"/>
                <w:numId w:val="37"/>
              </w:num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041855">
              <w:rPr>
                <w:rFonts w:eastAsia="DengXian"/>
                <w:szCs w:val="22"/>
              </w:rPr>
              <w:t>cuantumul contribuției (lei/tonă) datorată de unitățile administrativ-teritoriale, în cazul neîndeplinirii obiectivului anual de reducere a cantităților de deșeuri eliminate prin depozitare din deșeurile municipale, prevăzut de O.U.G. nr. 196/2005, cu modificările și completările ulterioare.</w:t>
            </w:r>
          </w:p>
        </w:tc>
      </w:tr>
      <w:tr w:rsidR="003B3025" w:rsidRPr="00FD1215" w14:paraId="685AB598" w14:textId="77777777" w:rsidTr="0044501D">
        <w:tc>
          <w:tcPr>
            <w:cnfStyle w:val="001000000000" w:firstRow="0" w:lastRow="0" w:firstColumn="1" w:lastColumn="0" w:oddVBand="0" w:evenVBand="0" w:oddHBand="0" w:evenHBand="0" w:firstRowFirstColumn="0" w:firstRowLastColumn="0" w:lastRowFirstColumn="0" w:lastRowLastColumn="0"/>
            <w:tcW w:w="2335" w:type="dxa"/>
            <w:vAlign w:val="center"/>
          </w:tcPr>
          <w:p w14:paraId="474B49F8" w14:textId="0CAA2A16" w:rsidR="006E7412" w:rsidRPr="00FD1215" w:rsidRDefault="006E7412" w:rsidP="006E7412">
            <w:pPr>
              <w:autoSpaceDE w:val="0"/>
              <w:autoSpaceDN w:val="0"/>
              <w:jc w:val="left"/>
              <w:rPr>
                <w:rFonts w:eastAsia="Calibri"/>
                <w:b w:val="0"/>
                <w:bCs w:val="0"/>
                <w:szCs w:val="22"/>
              </w:rPr>
            </w:pPr>
            <w:r w:rsidRPr="00FD1215">
              <w:rPr>
                <w:szCs w:val="22"/>
              </w:rPr>
              <w:t>IP privind colectarea separată a deșeurilor periculoase menajere și similare</w:t>
            </w:r>
          </w:p>
        </w:tc>
        <w:tc>
          <w:tcPr>
            <w:tcW w:w="1440" w:type="dxa"/>
            <w:vAlign w:val="center"/>
          </w:tcPr>
          <w:p w14:paraId="771D3F24"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ip periculoase colectate</w:t>
            </w:r>
          </w:p>
          <w:p w14:paraId="6FA3C0EC"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890" w:type="dxa"/>
            <w:vAlign w:val="center"/>
          </w:tcPr>
          <w:p w14:paraId="34926C88"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50% - 2027</w:t>
            </w:r>
          </w:p>
          <w:p w14:paraId="705A5F1E"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60% - 2028</w:t>
            </w:r>
          </w:p>
          <w:p w14:paraId="55FFE733"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70% - 2029</w:t>
            </w:r>
          </w:p>
          <w:p w14:paraId="55557F8B"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80% - 2030</w:t>
            </w:r>
          </w:p>
          <w:p w14:paraId="4C0AE68A" w14:textId="77777777"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szCs w:val="22"/>
              </w:rPr>
            </w:pPr>
            <w:r w:rsidRPr="00FD1215">
              <w:rPr>
                <w:szCs w:val="22"/>
              </w:rPr>
              <w:t>Min. 85% - 2031</w:t>
            </w:r>
          </w:p>
          <w:p w14:paraId="2A6DB7C9" w14:textId="593B1D50" w:rsidR="006E7412" w:rsidRPr="00FD1215" w:rsidRDefault="006E7412"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szCs w:val="22"/>
              </w:rPr>
              <w:t>Min. 90 % - începând cu 2032</w:t>
            </w:r>
          </w:p>
        </w:tc>
        <w:tc>
          <w:tcPr>
            <w:tcW w:w="2880" w:type="dxa"/>
            <w:vAlign w:val="center"/>
          </w:tcPr>
          <w:p w14:paraId="7D2D2BA9" w14:textId="77777777" w:rsidR="006E7412" w:rsidRPr="00FD1215" w:rsidRDefault="006E7412" w:rsidP="006E7412">
            <w:pPr>
              <w:autoSpaceDE w:val="0"/>
              <w:autoSpaceDN w:val="0"/>
              <w:jc w:val="left"/>
              <w:cnfStyle w:val="000000000000" w:firstRow="0" w:lastRow="0" w:firstColumn="0" w:lastColumn="0" w:oddVBand="0" w:evenVBand="0" w:oddHBand="0" w:evenHBand="0" w:firstRowFirstColumn="0" w:firstRowLastColumn="0" w:lastRowFirstColumn="0" w:lastRowLastColumn="0"/>
              <w:rPr>
                <w:szCs w:val="22"/>
              </w:rPr>
            </w:pPr>
            <w:r w:rsidRPr="00FD1215">
              <w:rPr>
                <w:szCs w:val="22"/>
              </w:rPr>
              <w:t>Cantitatea de deșeuri periculoase menajere colectate separat, ca procentaj din cantitatea totală generată de deșeuri periculoase menajere</w:t>
            </w:r>
          </w:p>
          <w:p w14:paraId="31360EFD" w14:textId="621AD433" w:rsidR="006E7412" w:rsidRPr="00FD1215" w:rsidRDefault="006E7412" w:rsidP="006E7412">
            <w:pPr>
              <w:autoSpaceDE w:val="0"/>
              <w:autoSpaceDN w:val="0"/>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Până la realizarea următoarei determinări de compoziție, deșeurile periculoase reprezintă cca. 0,</w:t>
            </w:r>
            <w:r w:rsidR="00E33EFC">
              <w:rPr>
                <w:rFonts w:eastAsia="DengXian"/>
                <w:szCs w:val="22"/>
              </w:rPr>
              <w:t>1</w:t>
            </w:r>
            <w:r w:rsidRPr="00FD1215">
              <w:rPr>
                <w:rFonts w:eastAsia="DengXian"/>
                <w:szCs w:val="22"/>
              </w:rPr>
              <w:t xml:space="preserve">% din deșeurile menajere și similare </w:t>
            </w:r>
          </w:p>
        </w:tc>
        <w:tc>
          <w:tcPr>
            <w:tcW w:w="5490" w:type="dxa"/>
            <w:vAlign w:val="center"/>
          </w:tcPr>
          <w:p w14:paraId="3C95C55B" w14:textId="77777777" w:rsidR="006E7412" w:rsidRPr="00FD1215" w:rsidRDefault="006E7412" w:rsidP="006E7412">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
                <w:bCs/>
                <w:i/>
                <w:iCs/>
                <w:szCs w:val="22"/>
              </w:rPr>
            </w:pPr>
            <w:r w:rsidRPr="00FD1215">
              <w:rPr>
                <w:b/>
                <w:bCs/>
                <w:i/>
                <w:iCs/>
                <w:szCs w:val="22"/>
              </w:rPr>
              <w:t>Se aplică prevederile legale cu privire la stabilirea penalităților pentru neîndeplinirea indicatorilor de performanță care fac referire la/au impact asupra cantității de deșeuri reziduale și/sau reziduuri destinată a fi depozitată, penalități ce nu se includ în tarifele/taxele aplicate utilizatorilor.</w:t>
            </w:r>
          </w:p>
          <w:p w14:paraId="7EE9BF3E" w14:textId="58C10CB3" w:rsidR="006E7412" w:rsidRPr="00FD1215" w:rsidRDefault="006E7412" w:rsidP="006E7412">
            <w:pPr>
              <w:jc w:val="left"/>
              <w:cnfStyle w:val="000000000000" w:firstRow="0" w:lastRow="0" w:firstColumn="0" w:lastColumn="0" w:oddVBand="0" w:evenVBand="0" w:oddHBand="0" w:evenHBand="0" w:firstRowFirstColumn="0" w:firstRowLastColumn="0" w:lastRowFirstColumn="0" w:lastRowLastColumn="0"/>
              <w:rPr>
                <w:rFonts w:eastAsia="Calibri"/>
                <w:i/>
                <w:iCs/>
                <w:szCs w:val="22"/>
              </w:rPr>
            </w:pPr>
            <w:r w:rsidRPr="00FD1215">
              <w:rPr>
                <w:i/>
                <w:iCs/>
                <w:szCs w:val="22"/>
              </w:rPr>
              <w:t>(</w:t>
            </w:r>
            <w:r w:rsidRPr="00FD1215">
              <w:rPr>
                <w:b/>
                <w:bCs/>
                <w:i/>
                <w:iCs/>
                <w:szCs w:val="22"/>
                <w:u w:val="single"/>
              </w:rPr>
              <w:t>Notă</w:t>
            </w:r>
            <w:r w:rsidRPr="00FD1215">
              <w:rPr>
                <w:i/>
                <w:iCs/>
                <w:szCs w:val="22"/>
              </w:rPr>
              <w:t xml:space="preserve">: conform art. 39 alin. (4) din Legea nr. 101/2006, republicată, cu modificările și completările ulterioare, cheltuielile cu contribuția pentru economia circulară pentru cantitățile de deșeuri municipale destinate a fi depozitate care depășesc cantitățile corespunzătoare indicatorilor de performanță prevăzuți în hotărârea de dare în administrare, sau, după caz, în contractul de </w:t>
            </w:r>
            <w:r w:rsidRPr="00FD1215">
              <w:rPr>
                <w:i/>
                <w:iCs/>
                <w:szCs w:val="22"/>
              </w:rPr>
              <w:lastRenderedPageBreak/>
              <w:t>delegare a gestiunii, inclusiv cheltuielile aferente cu depozitarea acestor deșeuri, se suportă de către operatori, sub formă de penalități pentru neîndeplinirea indicatorilor de performanță, care nu se includ în tarifele/taxele aplicate utilizatorilor.)</w:t>
            </w:r>
          </w:p>
        </w:tc>
      </w:tr>
      <w:tr w:rsidR="003B3025" w:rsidRPr="00FD1215" w14:paraId="5F8F6CF6"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vAlign w:val="center"/>
          </w:tcPr>
          <w:p w14:paraId="7AF573BD" w14:textId="04DEA637" w:rsidR="006E7412" w:rsidRPr="00FD1215" w:rsidRDefault="006E7412" w:rsidP="006E7412">
            <w:pPr>
              <w:jc w:val="left"/>
              <w:rPr>
                <w:rFonts w:eastAsia="DengXian"/>
                <w:b w:val="0"/>
                <w:bCs w:val="0"/>
                <w:szCs w:val="22"/>
              </w:rPr>
            </w:pPr>
            <w:r w:rsidRPr="00FD1215">
              <w:rPr>
                <w:rFonts w:eastAsia="DengXian"/>
                <w:szCs w:val="22"/>
              </w:rPr>
              <w:t xml:space="preserve">IP privind gestionarea deșeurilor din reamenajări și reabilitări ale locuințelor de la populație </w:t>
            </w:r>
          </w:p>
        </w:tc>
        <w:tc>
          <w:tcPr>
            <w:tcW w:w="1440" w:type="dxa"/>
            <w:shd w:val="clear" w:color="auto" w:fill="auto"/>
            <w:vAlign w:val="center"/>
          </w:tcPr>
          <w:p w14:paraId="35660C9A" w14:textId="183AC712"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ip drr</w:t>
            </w:r>
          </w:p>
        </w:tc>
        <w:tc>
          <w:tcPr>
            <w:tcW w:w="1890" w:type="dxa"/>
            <w:shd w:val="clear" w:color="auto" w:fill="auto"/>
            <w:vAlign w:val="center"/>
          </w:tcPr>
          <w:p w14:paraId="26FE3C00" w14:textId="20614F85" w:rsidR="006E7412" w:rsidRPr="00FD1215" w:rsidRDefault="006E7412"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Min. 70%</w:t>
            </w:r>
          </w:p>
        </w:tc>
        <w:tc>
          <w:tcPr>
            <w:tcW w:w="2880" w:type="dxa"/>
            <w:shd w:val="clear" w:color="auto" w:fill="auto"/>
            <w:vAlign w:val="center"/>
          </w:tcPr>
          <w:p w14:paraId="02508D7E" w14:textId="0421305A"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Cantitatea de deșeuri din activitățile de reamenajare și reabilitare ale locuințelor de la populație, predată pentru reutilizare, reciclare și alte operațiuni de valorificare materială, ca procentaj din cantitatea totală de deșeuri din reamenajări și reabilitări ale locuințelor de la populație colectată separat</w:t>
            </w:r>
          </w:p>
        </w:tc>
        <w:tc>
          <w:tcPr>
            <w:tcW w:w="5490" w:type="dxa"/>
            <w:shd w:val="clear" w:color="auto" w:fill="auto"/>
            <w:vAlign w:val="center"/>
          </w:tcPr>
          <w:p w14:paraId="641BD654"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Penalitate determinată ca produs între:</w:t>
            </w:r>
          </w:p>
          <w:p w14:paraId="1AFA4223" w14:textId="77777777" w:rsidR="006E7412" w:rsidRPr="00FD1215" w:rsidRDefault="006E7412" w:rsidP="00F01124">
            <w:pPr>
              <w:numPr>
                <w:ilvl w:val="0"/>
                <w:numId w:val="37"/>
              </w:numPr>
              <w:spacing w:before="120"/>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diferența dintre cantitatea de deșeuri din activitățile de reamenajare și reabilitare ale locuințelor de la populație, predată pentru reutilizare, reciclare și alte operațiuni de valorificare materială corespunzătoare indicatorului de performanță și cantitatea de deșeuri din activitățile de reamenajare și reabilitare ale locuințelor de la populație, colectată separat și predată pentru reutilizare, reciclare și alte operațiuni de valorificare materială în perioada de monitorizare </w:t>
            </w:r>
          </w:p>
          <w:p w14:paraId="0DC80897" w14:textId="77777777" w:rsidR="006E7412" w:rsidRPr="00FD1215" w:rsidRDefault="006E7412"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și</w:t>
            </w:r>
          </w:p>
          <w:p w14:paraId="5E864199" w14:textId="4DFE5475" w:rsidR="006E7412" w:rsidRPr="00FD1215" w:rsidRDefault="006E7412" w:rsidP="00F01124">
            <w:pPr>
              <w:numPr>
                <w:ilvl w:val="0"/>
                <w:numId w:val="37"/>
              </w:num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041855">
              <w:rPr>
                <w:rFonts w:eastAsia="DengXian"/>
                <w:szCs w:val="22"/>
              </w:rPr>
              <w:t>cuantumul contribuției (lei/tona) datorată de unitățile administrativ-teritoriale, în cazul neîndeplinirii obiectivului anual de reducere a cantităților de deșeuri eliminate prin depozitare din deșeurile municipale, prevăzut de O.U.G. nr. 196/2005, cu modificările și completările ulterioare.</w:t>
            </w:r>
          </w:p>
        </w:tc>
      </w:tr>
      <w:tr w:rsidR="003B3025" w:rsidRPr="00FD1215" w14:paraId="5E7D4934" w14:textId="77777777" w:rsidTr="0044501D">
        <w:trPr>
          <w:trHeight w:val="269"/>
        </w:trPr>
        <w:tc>
          <w:tcPr>
            <w:cnfStyle w:val="001000000000" w:firstRow="0" w:lastRow="0" w:firstColumn="1" w:lastColumn="0" w:oddVBand="0" w:evenVBand="0" w:oddHBand="0" w:evenHBand="0" w:firstRowFirstColumn="0" w:firstRowLastColumn="0" w:lastRowFirstColumn="0" w:lastRowLastColumn="0"/>
            <w:tcW w:w="14035" w:type="dxa"/>
            <w:gridSpan w:val="5"/>
          </w:tcPr>
          <w:p w14:paraId="1C54062A" w14:textId="77777777" w:rsidR="00F76AB0" w:rsidRPr="00FD1215" w:rsidRDefault="00F76AB0" w:rsidP="006E7412">
            <w:pPr>
              <w:keepNext/>
              <w:autoSpaceDE w:val="0"/>
              <w:autoSpaceDN w:val="0"/>
              <w:adjustRightInd w:val="0"/>
              <w:jc w:val="left"/>
              <w:rPr>
                <w:rFonts w:eastAsia="Calibri"/>
                <w:b w:val="0"/>
                <w:szCs w:val="22"/>
              </w:rPr>
            </w:pPr>
            <w:r w:rsidRPr="00FD1215">
              <w:rPr>
                <w:rFonts w:eastAsia="Calibri"/>
                <w:szCs w:val="22"/>
                <w:lang w:eastAsia="ro-RO"/>
              </w:rPr>
              <w:t>Indicatori de performanță care privesc calitatea și cantitatea serviciului de salubrizare</w:t>
            </w:r>
          </w:p>
        </w:tc>
      </w:tr>
      <w:tr w:rsidR="003B3025" w:rsidRPr="00FD1215" w14:paraId="5ADE614C"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076E48D4" w14:textId="32383DF3" w:rsidR="00F76AB0" w:rsidRPr="00FD1215" w:rsidRDefault="00F76AB0" w:rsidP="006E7412">
            <w:pPr>
              <w:jc w:val="left"/>
              <w:rPr>
                <w:rFonts w:eastAsia="DengXian"/>
                <w:b w:val="0"/>
                <w:bCs w:val="0"/>
                <w:szCs w:val="22"/>
              </w:rPr>
            </w:pPr>
            <w:r w:rsidRPr="00FD1215">
              <w:rPr>
                <w:rFonts w:eastAsia="DengXian"/>
                <w:b w:val="0"/>
                <w:bCs w:val="0"/>
                <w:szCs w:val="22"/>
              </w:rPr>
              <w:t xml:space="preserve">Promptitudinea în asigurarea echipamentelor de colectare separată la </w:t>
            </w:r>
            <w:r w:rsidRPr="00FD1215">
              <w:rPr>
                <w:rFonts w:eastAsia="DengXian"/>
                <w:b w:val="0"/>
                <w:bCs w:val="0"/>
                <w:szCs w:val="22"/>
              </w:rPr>
              <w:lastRenderedPageBreak/>
              <w:t xml:space="preserve">solicitarea </w:t>
            </w:r>
            <w:r w:rsidR="008304FE">
              <w:rPr>
                <w:rFonts w:eastAsia="DengXian"/>
                <w:b w:val="0"/>
                <w:bCs w:val="0"/>
                <w:szCs w:val="22"/>
              </w:rPr>
              <w:t xml:space="preserve">justificata a </w:t>
            </w:r>
            <w:r w:rsidRPr="00FD1215">
              <w:rPr>
                <w:rFonts w:eastAsia="DengXian"/>
                <w:b w:val="0"/>
                <w:bCs w:val="0"/>
                <w:szCs w:val="22"/>
              </w:rPr>
              <w:t>utilizatorului</w:t>
            </w:r>
          </w:p>
        </w:tc>
        <w:tc>
          <w:tcPr>
            <w:tcW w:w="1440" w:type="dxa"/>
            <w:shd w:val="clear" w:color="auto" w:fill="auto"/>
          </w:tcPr>
          <w:p w14:paraId="2CECA6F0"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lastRenderedPageBreak/>
              <w:t>ic asigurare echipamente</w:t>
            </w:r>
          </w:p>
        </w:tc>
        <w:tc>
          <w:tcPr>
            <w:tcW w:w="1890" w:type="dxa"/>
            <w:shd w:val="clear" w:color="auto" w:fill="auto"/>
          </w:tcPr>
          <w:p w14:paraId="0DCD0854"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100%</w:t>
            </w:r>
          </w:p>
        </w:tc>
        <w:tc>
          <w:tcPr>
            <w:tcW w:w="2880" w:type="dxa"/>
            <w:shd w:val="clear" w:color="auto" w:fill="auto"/>
          </w:tcPr>
          <w:p w14:paraId="0DC52867"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Numărul de echipamente pentru colectarea separată a deșeurilor furnizate de către Operator în termen de 5 zile lucrătoare ca urmare a </w:t>
            </w:r>
            <w:r w:rsidRPr="00FD1215">
              <w:rPr>
                <w:rFonts w:eastAsia="DengXian"/>
                <w:szCs w:val="22"/>
              </w:rPr>
              <w:lastRenderedPageBreak/>
              <w:t>solicitărilor primite, raportat la numărul total de echipamente solicitate</w:t>
            </w:r>
          </w:p>
        </w:tc>
        <w:tc>
          <w:tcPr>
            <w:tcW w:w="5490" w:type="dxa"/>
            <w:shd w:val="clear" w:color="auto" w:fill="auto"/>
          </w:tcPr>
          <w:p w14:paraId="5FABBF7F"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lastRenderedPageBreak/>
              <w:t>1.000 lei/recipient nefurnizat</w:t>
            </w:r>
          </w:p>
        </w:tc>
      </w:tr>
      <w:tr w:rsidR="003B3025" w:rsidRPr="00FD1215" w14:paraId="4832F154" w14:textId="77777777" w:rsidTr="0044501D">
        <w:trPr>
          <w:trHeight w:val="493"/>
        </w:trPr>
        <w:tc>
          <w:tcPr>
            <w:cnfStyle w:val="001000000000" w:firstRow="0" w:lastRow="0" w:firstColumn="1" w:lastColumn="0" w:oddVBand="0" w:evenVBand="0" w:oddHBand="0" w:evenHBand="0" w:firstRowFirstColumn="0" w:firstRowLastColumn="0" w:lastRowFirstColumn="0" w:lastRowLastColumn="0"/>
            <w:tcW w:w="2335" w:type="dxa"/>
          </w:tcPr>
          <w:p w14:paraId="20478B9C" w14:textId="77777777" w:rsidR="00F76AB0" w:rsidRPr="00FD1215" w:rsidRDefault="00F76AB0" w:rsidP="006E7412">
            <w:pPr>
              <w:jc w:val="left"/>
              <w:rPr>
                <w:rFonts w:eastAsia="DengXian"/>
                <w:b w:val="0"/>
                <w:bCs w:val="0"/>
                <w:szCs w:val="22"/>
              </w:rPr>
            </w:pPr>
            <w:r w:rsidRPr="00FD1215">
              <w:rPr>
                <w:rFonts w:eastAsia="Calibri"/>
                <w:b w:val="0"/>
                <w:bCs w:val="0"/>
                <w:szCs w:val="22"/>
              </w:rPr>
              <w:t>IP pentru colectarea separată a deșeurilor voluminoase</w:t>
            </w:r>
          </w:p>
        </w:tc>
        <w:tc>
          <w:tcPr>
            <w:tcW w:w="1440" w:type="dxa"/>
          </w:tcPr>
          <w:p w14:paraId="73C3A1D5"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ip voluminoase colectate -număr campanii colectare</w:t>
            </w:r>
          </w:p>
        </w:tc>
        <w:tc>
          <w:tcPr>
            <w:tcW w:w="1890" w:type="dxa"/>
          </w:tcPr>
          <w:p w14:paraId="33245121"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Calibri"/>
                <w:szCs w:val="22"/>
              </w:rPr>
              <w:t>Min. 4 campanii anuale/UAT din mediul urban</w:t>
            </w:r>
          </w:p>
          <w:p w14:paraId="1349366F"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Min. 2 campanii anuale/UAT din zona rurală</w:t>
            </w:r>
          </w:p>
        </w:tc>
        <w:tc>
          <w:tcPr>
            <w:tcW w:w="2880" w:type="dxa"/>
          </w:tcPr>
          <w:p w14:paraId="7AB9F2D3"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 xml:space="preserve">Numărul de campanii de colectare a deșeurilor voluminoase derulate pentru fiecare UAT din aria delegării </w:t>
            </w:r>
          </w:p>
        </w:tc>
        <w:tc>
          <w:tcPr>
            <w:tcW w:w="5490" w:type="dxa"/>
          </w:tcPr>
          <w:p w14:paraId="4AA572D3"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Pentru fiecare campanie de colectare nederulată la nivelul unui UAT se aplică o penalitate de 10.000 lei</w:t>
            </w:r>
          </w:p>
        </w:tc>
      </w:tr>
      <w:tr w:rsidR="003B3025" w:rsidRPr="00FD1215" w14:paraId="75216284"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6560F3D6" w14:textId="6FAA206E" w:rsidR="00F76AB0" w:rsidRPr="00FD1215" w:rsidRDefault="00F76AB0" w:rsidP="006E7412">
            <w:pPr>
              <w:jc w:val="left"/>
              <w:rPr>
                <w:rFonts w:eastAsia="Calibri"/>
                <w:b w:val="0"/>
                <w:bCs w:val="0"/>
                <w:szCs w:val="22"/>
              </w:rPr>
            </w:pPr>
            <w:r w:rsidRPr="00FD1215">
              <w:rPr>
                <w:rFonts w:eastAsia="Calibri"/>
                <w:b w:val="0"/>
                <w:bCs w:val="0"/>
                <w:szCs w:val="22"/>
              </w:rPr>
              <w:t>IP pentru colectarea separată a deșeurilor periculoase menajere</w:t>
            </w:r>
          </w:p>
        </w:tc>
        <w:tc>
          <w:tcPr>
            <w:tcW w:w="1440" w:type="dxa"/>
            <w:shd w:val="clear" w:color="auto" w:fill="auto"/>
          </w:tcPr>
          <w:p w14:paraId="53774E27"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ip periculoase colectate – număr campanii colectare</w:t>
            </w:r>
          </w:p>
        </w:tc>
        <w:tc>
          <w:tcPr>
            <w:tcW w:w="1890" w:type="dxa"/>
            <w:shd w:val="clear" w:color="auto" w:fill="auto"/>
          </w:tcPr>
          <w:p w14:paraId="22FE2036"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Min. 2 campanii anuale/UAT din mediul urban</w:t>
            </w:r>
          </w:p>
          <w:p w14:paraId="0A267CA1"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Min. 1 campanie anuală/UAT din zona rurală</w:t>
            </w:r>
          </w:p>
        </w:tc>
        <w:tc>
          <w:tcPr>
            <w:tcW w:w="2880" w:type="dxa"/>
            <w:shd w:val="clear" w:color="auto" w:fill="auto"/>
          </w:tcPr>
          <w:p w14:paraId="0187EB22"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 xml:space="preserve">Numărul de campanii de colectare a deșeurilor periculoase derulate pentru fiecare UAT din aria delegării  </w:t>
            </w:r>
          </w:p>
        </w:tc>
        <w:tc>
          <w:tcPr>
            <w:tcW w:w="5490" w:type="dxa"/>
            <w:shd w:val="clear" w:color="auto" w:fill="auto"/>
          </w:tcPr>
          <w:p w14:paraId="56542522"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Pentru fiecare campanie de colectare nederulată la nivelul unui UAT se aplică o penalitate de 10.000 lei.</w:t>
            </w:r>
          </w:p>
        </w:tc>
      </w:tr>
      <w:tr w:rsidR="003B3025" w:rsidRPr="00FD1215" w14:paraId="4FC77210" w14:textId="77777777" w:rsidTr="0044501D">
        <w:trPr>
          <w:trHeight w:val="493"/>
        </w:trPr>
        <w:tc>
          <w:tcPr>
            <w:cnfStyle w:val="001000000000" w:firstRow="0" w:lastRow="0" w:firstColumn="1" w:lastColumn="0" w:oddVBand="0" w:evenVBand="0" w:oddHBand="0" w:evenHBand="0" w:firstRowFirstColumn="0" w:firstRowLastColumn="0" w:lastRowFirstColumn="0" w:lastRowLastColumn="0"/>
            <w:tcW w:w="2335" w:type="dxa"/>
          </w:tcPr>
          <w:p w14:paraId="1CCD4D1A" w14:textId="77777777" w:rsidR="00F76AB0" w:rsidRPr="00FD1215" w:rsidRDefault="00F76AB0" w:rsidP="006E7412">
            <w:pPr>
              <w:jc w:val="left"/>
              <w:rPr>
                <w:rFonts w:eastAsia="Calibri"/>
                <w:b w:val="0"/>
                <w:bCs w:val="0"/>
                <w:szCs w:val="22"/>
              </w:rPr>
            </w:pPr>
            <w:r w:rsidRPr="00FD1215">
              <w:rPr>
                <w:rFonts w:eastAsia="DengXian"/>
                <w:b w:val="0"/>
                <w:bCs w:val="0"/>
                <w:szCs w:val="22"/>
              </w:rPr>
              <w:t xml:space="preserve">IP pentru predarea deșeurilor periculoase menajere colectarea separată pentru eliminare în instalații autorizate </w:t>
            </w:r>
          </w:p>
        </w:tc>
        <w:tc>
          <w:tcPr>
            <w:tcW w:w="1440" w:type="dxa"/>
          </w:tcPr>
          <w:p w14:paraId="0B13AEB2"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ip periculoase colectate și eliminate</w:t>
            </w:r>
          </w:p>
        </w:tc>
        <w:tc>
          <w:tcPr>
            <w:tcW w:w="1890" w:type="dxa"/>
          </w:tcPr>
          <w:p w14:paraId="0D21AAC0"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Calibri"/>
                <w:szCs w:val="22"/>
              </w:rPr>
              <w:t>100%</w:t>
            </w:r>
          </w:p>
        </w:tc>
        <w:tc>
          <w:tcPr>
            <w:tcW w:w="2880" w:type="dxa"/>
          </w:tcPr>
          <w:p w14:paraId="5FA0312F"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Cantitatea de deșeuri periculoase menajere colectate separat și predată pentru eliminare în instalații autorizate, ca procentaj din cantitatea totală colectată de deșeuri periculoase menajere</w:t>
            </w:r>
          </w:p>
        </w:tc>
        <w:tc>
          <w:tcPr>
            <w:tcW w:w="5490" w:type="dxa"/>
          </w:tcPr>
          <w:p w14:paraId="1F8BC313"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DengXian"/>
                <w:szCs w:val="22"/>
              </w:rPr>
              <w:t>Se aplică o penalitate de 1.000 lei/tonă pentru cantitatea reprezentând diferența dintre cantitatea aferentă IP și cantitatea efectiv predată pentru eliminare</w:t>
            </w:r>
          </w:p>
        </w:tc>
      </w:tr>
      <w:tr w:rsidR="003B3025" w:rsidRPr="00FD1215" w14:paraId="2052AAFE"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316FB890" w14:textId="77777777" w:rsidR="00F76AB0" w:rsidRPr="00FD1215" w:rsidRDefault="00F76AB0" w:rsidP="006E7412">
            <w:pPr>
              <w:jc w:val="left"/>
              <w:rPr>
                <w:rFonts w:eastAsia="DengXian"/>
                <w:b w:val="0"/>
                <w:bCs w:val="0"/>
                <w:szCs w:val="22"/>
              </w:rPr>
            </w:pPr>
            <w:r w:rsidRPr="00FD1215">
              <w:rPr>
                <w:rFonts w:eastAsia="DengXian"/>
                <w:b w:val="0"/>
                <w:bCs w:val="0"/>
                <w:szCs w:val="22"/>
              </w:rPr>
              <w:t xml:space="preserve">Eficiența în realizarea colectării separate la frecvența stabilită </w:t>
            </w:r>
          </w:p>
        </w:tc>
        <w:tc>
          <w:tcPr>
            <w:tcW w:w="1440" w:type="dxa"/>
            <w:shd w:val="clear" w:color="auto" w:fill="auto"/>
          </w:tcPr>
          <w:p w14:paraId="2608439B"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ic eficiență colectare</w:t>
            </w:r>
          </w:p>
        </w:tc>
        <w:tc>
          <w:tcPr>
            <w:tcW w:w="1890" w:type="dxa"/>
            <w:shd w:val="clear" w:color="auto" w:fill="auto"/>
          </w:tcPr>
          <w:p w14:paraId="26165C3D"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DengXian"/>
                <w:szCs w:val="22"/>
              </w:rPr>
              <w:t>100%</w:t>
            </w:r>
          </w:p>
        </w:tc>
        <w:tc>
          <w:tcPr>
            <w:tcW w:w="2880" w:type="dxa"/>
            <w:shd w:val="clear" w:color="auto" w:fill="auto"/>
          </w:tcPr>
          <w:p w14:paraId="42DD5C36"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 xml:space="preserve">Numărul de trasee complete efectuate la frecvența stabilită prin contract, raportat la numărul total de </w:t>
            </w:r>
            <w:r w:rsidRPr="00FD1215">
              <w:rPr>
                <w:rFonts w:eastAsia="DengXian"/>
                <w:szCs w:val="22"/>
              </w:rPr>
              <w:lastRenderedPageBreak/>
              <w:t>trasee complete conform contractului</w:t>
            </w:r>
          </w:p>
        </w:tc>
        <w:tc>
          <w:tcPr>
            <w:tcW w:w="5490" w:type="dxa"/>
            <w:shd w:val="clear" w:color="auto" w:fill="auto"/>
          </w:tcPr>
          <w:p w14:paraId="41276B78"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lastRenderedPageBreak/>
              <w:t>5.000 lei/traseu incomplet</w:t>
            </w:r>
          </w:p>
        </w:tc>
      </w:tr>
      <w:tr w:rsidR="003B3025" w:rsidRPr="00FD1215" w14:paraId="23F543A0" w14:textId="77777777" w:rsidTr="0044501D">
        <w:trPr>
          <w:trHeight w:val="493"/>
        </w:trPr>
        <w:tc>
          <w:tcPr>
            <w:cnfStyle w:val="001000000000" w:firstRow="0" w:lastRow="0" w:firstColumn="1" w:lastColumn="0" w:oddVBand="0" w:evenVBand="0" w:oddHBand="0" w:evenHBand="0" w:firstRowFirstColumn="0" w:firstRowLastColumn="0" w:lastRowFirstColumn="0" w:lastRowLastColumn="0"/>
            <w:tcW w:w="2335" w:type="dxa"/>
          </w:tcPr>
          <w:p w14:paraId="1E76A84B" w14:textId="77777777" w:rsidR="00F76AB0" w:rsidRPr="00FD1215" w:rsidRDefault="00F76AB0" w:rsidP="006E7412">
            <w:pPr>
              <w:jc w:val="left"/>
              <w:rPr>
                <w:rFonts w:eastAsia="DengXian"/>
                <w:b w:val="0"/>
                <w:bCs w:val="0"/>
                <w:szCs w:val="22"/>
              </w:rPr>
            </w:pPr>
            <w:r w:rsidRPr="00FD1215">
              <w:rPr>
                <w:rFonts w:eastAsia="DengXian"/>
                <w:b w:val="0"/>
                <w:bCs w:val="0"/>
                <w:szCs w:val="22"/>
              </w:rPr>
              <w:t>Eficiența în realizarea colectării separate în condițiile stabilite</w:t>
            </w:r>
          </w:p>
        </w:tc>
        <w:tc>
          <w:tcPr>
            <w:tcW w:w="1440" w:type="dxa"/>
          </w:tcPr>
          <w:p w14:paraId="49230CCD"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ic eficiență colectare separată</w:t>
            </w:r>
          </w:p>
        </w:tc>
        <w:tc>
          <w:tcPr>
            <w:tcW w:w="1890" w:type="dxa"/>
          </w:tcPr>
          <w:p w14:paraId="60AF0038"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Calibri"/>
                <w:szCs w:val="22"/>
              </w:rPr>
              <w:t>0%</w:t>
            </w:r>
          </w:p>
        </w:tc>
        <w:tc>
          <w:tcPr>
            <w:tcW w:w="2880" w:type="dxa"/>
          </w:tcPr>
          <w:p w14:paraId="34A845D4"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Numărul de abateri, respectiv colectări amestecate de deșeuri reziduale și deșeuri reciclabile / biodeșeuri care au fost în prealabil separate corect de utilizatori, raportat la numărul total de colectări într-o lună</w:t>
            </w:r>
          </w:p>
        </w:tc>
        <w:tc>
          <w:tcPr>
            <w:tcW w:w="5490" w:type="dxa"/>
          </w:tcPr>
          <w:p w14:paraId="368B958E"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5.000 lei/colectare neconformă în amestec</w:t>
            </w:r>
          </w:p>
        </w:tc>
      </w:tr>
      <w:tr w:rsidR="003B3025" w:rsidRPr="00FD1215" w14:paraId="04AC175E" w14:textId="77777777" w:rsidTr="0044501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335" w:type="dxa"/>
            <w:shd w:val="clear" w:color="auto" w:fill="auto"/>
          </w:tcPr>
          <w:p w14:paraId="13301F34" w14:textId="77777777" w:rsidR="00F76AB0" w:rsidRPr="00FD1215" w:rsidRDefault="00F76AB0" w:rsidP="006E7412">
            <w:pPr>
              <w:adjustRightInd w:val="0"/>
              <w:jc w:val="left"/>
              <w:rPr>
                <w:rFonts w:eastAsia="Calibri"/>
                <w:b w:val="0"/>
                <w:bCs w:val="0"/>
                <w:szCs w:val="22"/>
              </w:rPr>
            </w:pPr>
            <w:r w:rsidRPr="00FD1215">
              <w:rPr>
                <w:rFonts w:eastAsia="Calibri"/>
                <w:b w:val="0"/>
                <w:bCs w:val="0"/>
                <w:szCs w:val="22"/>
              </w:rPr>
              <w:t>Eficiența în încheierea contractelor cu Utilizatorii la solicitarea acestora</w:t>
            </w:r>
          </w:p>
        </w:tc>
        <w:tc>
          <w:tcPr>
            <w:tcW w:w="1440" w:type="dxa"/>
            <w:shd w:val="clear" w:color="auto" w:fill="auto"/>
          </w:tcPr>
          <w:p w14:paraId="3829CBB5"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ic încheiere contracte</w:t>
            </w:r>
          </w:p>
        </w:tc>
        <w:tc>
          <w:tcPr>
            <w:tcW w:w="1890" w:type="dxa"/>
            <w:shd w:val="clear" w:color="auto" w:fill="auto"/>
          </w:tcPr>
          <w:p w14:paraId="3678B2F9" w14:textId="77777777" w:rsidR="00F76AB0" w:rsidRPr="00FD1215" w:rsidRDefault="00F76AB0" w:rsidP="006E7412">
            <w:pPr>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FD1215">
              <w:rPr>
                <w:rFonts w:eastAsia="Calibri"/>
                <w:szCs w:val="22"/>
              </w:rPr>
              <w:t>100%</w:t>
            </w:r>
          </w:p>
        </w:tc>
        <w:tc>
          <w:tcPr>
            <w:tcW w:w="2880" w:type="dxa"/>
            <w:shd w:val="clear" w:color="auto" w:fill="auto"/>
          </w:tcPr>
          <w:p w14:paraId="4F76DA97"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Numărul de contracte încheiate în termen între Operator și Utilizatori raportat la numărul de solicitări ale Utilizatorilor</w:t>
            </w:r>
          </w:p>
        </w:tc>
        <w:tc>
          <w:tcPr>
            <w:tcW w:w="5490" w:type="dxa"/>
            <w:shd w:val="clear" w:color="auto" w:fill="auto"/>
          </w:tcPr>
          <w:p w14:paraId="1DACAE6C" w14:textId="77777777" w:rsidR="00F76AB0" w:rsidRPr="00FD1215" w:rsidRDefault="00F76AB0" w:rsidP="006E7412">
            <w:pPr>
              <w:jc w:val="left"/>
              <w:cnfStyle w:val="000000100000" w:firstRow="0" w:lastRow="0" w:firstColumn="0" w:lastColumn="0" w:oddVBand="0" w:evenVBand="0" w:oddHBand="1" w:evenHBand="0" w:firstRowFirstColumn="0" w:firstRowLastColumn="0" w:lastRowFirstColumn="0" w:lastRowLastColumn="0"/>
              <w:rPr>
                <w:rFonts w:eastAsia="DengXian"/>
                <w:szCs w:val="22"/>
              </w:rPr>
            </w:pPr>
            <w:r w:rsidRPr="00FD1215">
              <w:rPr>
                <w:rFonts w:eastAsia="DengXian"/>
                <w:szCs w:val="22"/>
              </w:rPr>
              <w:t>1.000 lei pentru fiecare solicitare care în mod nejustificat nu s-a soldat cu încheierea unui contract</w:t>
            </w:r>
          </w:p>
        </w:tc>
      </w:tr>
      <w:tr w:rsidR="003B3025" w:rsidRPr="00FD1215" w14:paraId="119435CC" w14:textId="77777777" w:rsidTr="0044501D">
        <w:trPr>
          <w:trHeight w:val="493"/>
        </w:trPr>
        <w:tc>
          <w:tcPr>
            <w:cnfStyle w:val="001000000000" w:firstRow="0" w:lastRow="0" w:firstColumn="1" w:lastColumn="0" w:oddVBand="0" w:evenVBand="0" w:oddHBand="0" w:evenHBand="0" w:firstRowFirstColumn="0" w:firstRowLastColumn="0" w:lastRowFirstColumn="0" w:lastRowLastColumn="0"/>
            <w:tcW w:w="2335" w:type="dxa"/>
          </w:tcPr>
          <w:p w14:paraId="5909121E" w14:textId="77777777" w:rsidR="00F76AB0" w:rsidRPr="00FD1215" w:rsidRDefault="00F76AB0" w:rsidP="006E7412">
            <w:pPr>
              <w:adjustRightInd w:val="0"/>
              <w:jc w:val="left"/>
              <w:rPr>
                <w:rFonts w:eastAsia="Calibri"/>
                <w:b w:val="0"/>
                <w:bCs w:val="0"/>
                <w:szCs w:val="22"/>
              </w:rPr>
            </w:pPr>
            <w:r w:rsidRPr="00FD1215">
              <w:rPr>
                <w:rFonts w:eastAsia="Calibri"/>
                <w:b w:val="0"/>
                <w:bCs w:val="0"/>
                <w:szCs w:val="22"/>
              </w:rPr>
              <w:t>Rata de soluționare a reclamațiilor în termenul de 30 de zile de la înregistrare</w:t>
            </w:r>
          </w:p>
          <w:p w14:paraId="4C08DFBD" w14:textId="77777777" w:rsidR="00F76AB0" w:rsidRPr="00FD1215" w:rsidRDefault="00F76AB0" w:rsidP="006E7412">
            <w:pPr>
              <w:adjustRightInd w:val="0"/>
              <w:jc w:val="left"/>
              <w:rPr>
                <w:rFonts w:eastAsia="Calibri"/>
                <w:b w:val="0"/>
                <w:bCs w:val="0"/>
                <w:szCs w:val="22"/>
              </w:rPr>
            </w:pPr>
          </w:p>
        </w:tc>
        <w:tc>
          <w:tcPr>
            <w:tcW w:w="1440" w:type="dxa"/>
          </w:tcPr>
          <w:p w14:paraId="0B7C4382"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ic soluționare reclamații</w:t>
            </w:r>
          </w:p>
        </w:tc>
        <w:tc>
          <w:tcPr>
            <w:tcW w:w="1890" w:type="dxa"/>
          </w:tcPr>
          <w:p w14:paraId="393690A4" w14:textId="77777777" w:rsidR="00F76AB0" w:rsidRPr="00FD1215" w:rsidRDefault="00F76AB0" w:rsidP="006E7412">
            <w:pPr>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FD1215">
              <w:rPr>
                <w:rFonts w:eastAsia="Calibri"/>
                <w:szCs w:val="22"/>
              </w:rPr>
              <w:t>100%</w:t>
            </w:r>
          </w:p>
        </w:tc>
        <w:tc>
          <w:tcPr>
            <w:tcW w:w="2880" w:type="dxa"/>
          </w:tcPr>
          <w:p w14:paraId="7D57C92D"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Numărul de reclamații soluționate de către Operator în termenul prevăzut raportat la numărul total de reclamații primit, prin orice mijloace de comunicare</w:t>
            </w:r>
          </w:p>
        </w:tc>
        <w:tc>
          <w:tcPr>
            <w:tcW w:w="5490" w:type="dxa"/>
          </w:tcPr>
          <w:p w14:paraId="2BCDCF3E" w14:textId="77777777" w:rsidR="00F76AB0" w:rsidRPr="00FD1215" w:rsidRDefault="00F76AB0" w:rsidP="006E7412">
            <w:pPr>
              <w:jc w:val="left"/>
              <w:cnfStyle w:val="000000000000" w:firstRow="0" w:lastRow="0" w:firstColumn="0" w:lastColumn="0" w:oddVBand="0" w:evenVBand="0" w:oddHBand="0" w:evenHBand="0" w:firstRowFirstColumn="0" w:firstRowLastColumn="0" w:lastRowFirstColumn="0" w:lastRowLastColumn="0"/>
              <w:rPr>
                <w:rFonts w:eastAsia="DengXian"/>
                <w:szCs w:val="22"/>
              </w:rPr>
            </w:pPr>
            <w:r w:rsidRPr="00FD1215">
              <w:rPr>
                <w:rFonts w:eastAsia="DengXian"/>
                <w:szCs w:val="22"/>
              </w:rPr>
              <w:t>1.000 lei pentru fiecare reclamație care în mod nejustificat nu s-a soluționat în termen</w:t>
            </w:r>
          </w:p>
        </w:tc>
      </w:tr>
    </w:tbl>
    <w:p w14:paraId="3DA767C7" w14:textId="77777777" w:rsidR="00B81000" w:rsidRPr="00FD1215" w:rsidRDefault="00B81000" w:rsidP="006D27A0">
      <w:pPr>
        <w:rPr>
          <w:lang w:eastAsia="en-GB"/>
        </w:rPr>
      </w:pPr>
    </w:p>
    <w:p w14:paraId="3B6FAF41" w14:textId="2CC77595" w:rsidR="00FF3CAE" w:rsidRPr="00FD1215" w:rsidRDefault="00C85283" w:rsidP="006C41AB">
      <w:pPr>
        <w:pStyle w:val="Caption"/>
        <w:rPr>
          <w:color w:val="auto"/>
        </w:rPr>
      </w:pPr>
      <w:bookmarkStart w:id="122" w:name="_Toc217864272"/>
      <w:r w:rsidRPr="00FD1215">
        <w:rPr>
          <w:color w:val="auto"/>
        </w:rPr>
        <w:lastRenderedPageBreak/>
        <w:t xml:space="preserve">Tabelul </w:t>
      </w:r>
      <w:r w:rsidR="00FF3CAE" w:rsidRPr="00FD1215">
        <w:rPr>
          <w:color w:val="auto"/>
        </w:rPr>
        <w:fldChar w:fldCharType="begin"/>
      </w:r>
      <w:r w:rsidR="00FF3CAE" w:rsidRPr="00FD1215">
        <w:rPr>
          <w:color w:val="auto"/>
        </w:rPr>
        <w:instrText xml:space="preserve"> STYLEREF 1 \s </w:instrText>
      </w:r>
      <w:r w:rsidR="00FF3CAE" w:rsidRPr="00FD1215">
        <w:rPr>
          <w:color w:val="auto"/>
        </w:rPr>
        <w:fldChar w:fldCharType="separate"/>
      </w:r>
      <w:r w:rsidR="00F33D73" w:rsidRPr="00FD1215">
        <w:rPr>
          <w:noProof/>
          <w:color w:val="auto"/>
        </w:rPr>
        <w:t>8</w:t>
      </w:r>
      <w:r w:rsidR="00FF3CAE" w:rsidRPr="00FD1215">
        <w:rPr>
          <w:noProof/>
          <w:color w:val="auto"/>
        </w:rPr>
        <w:fldChar w:fldCharType="end"/>
      </w:r>
      <w:r w:rsidR="00FF3CAE" w:rsidRPr="00FD1215">
        <w:rPr>
          <w:color w:val="auto"/>
        </w:rPr>
        <w:noBreakHyphen/>
      </w:r>
      <w:r w:rsidR="00FF3CAE" w:rsidRPr="00FD1215">
        <w:rPr>
          <w:color w:val="auto"/>
        </w:rPr>
        <w:fldChar w:fldCharType="begin"/>
      </w:r>
      <w:r w:rsidR="00FF3CAE" w:rsidRPr="00FD1215">
        <w:rPr>
          <w:color w:val="auto"/>
        </w:rPr>
        <w:instrText xml:space="preserve"> SEQ Tabel \* ARABIC \s 1 </w:instrText>
      </w:r>
      <w:r w:rsidR="00FF3CAE" w:rsidRPr="00FD1215">
        <w:rPr>
          <w:color w:val="auto"/>
        </w:rPr>
        <w:fldChar w:fldCharType="separate"/>
      </w:r>
      <w:r w:rsidR="00F33D73" w:rsidRPr="00FD1215">
        <w:rPr>
          <w:noProof/>
          <w:color w:val="auto"/>
        </w:rPr>
        <w:t>10</w:t>
      </w:r>
      <w:r w:rsidR="00FF3CAE" w:rsidRPr="00FD1215">
        <w:rPr>
          <w:noProof/>
          <w:color w:val="auto"/>
        </w:rPr>
        <w:fldChar w:fldCharType="end"/>
      </w:r>
      <w:r w:rsidR="00FF3CAE" w:rsidRPr="00FD1215">
        <w:rPr>
          <w:color w:val="auto"/>
        </w:rPr>
        <w:t>: Activitatea de sortare a de</w:t>
      </w:r>
      <w:r w:rsidR="006D27A0" w:rsidRPr="00FD1215">
        <w:rPr>
          <w:color w:val="auto"/>
        </w:rPr>
        <w:t>ș</w:t>
      </w:r>
      <w:r w:rsidR="00FF3CAE" w:rsidRPr="00FD1215">
        <w:rPr>
          <w:color w:val="auto"/>
        </w:rPr>
        <w:t xml:space="preserve">eurilor de hârtie, carton, metal, plastic </w:t>
      </w:r>
      <w:r w:rsidR="006D27A0" w:rsidRPr="00FD1215">
        <w:rPr>
          <w:color w:val="auto"/>
        </w:rPr>
        <w:t>ș</w:t>
      </w:r>
      <w:r w:rsidR="00FF3CAE" w:rsidRPr="00FD1215">
        <w:rPr>
          <w:color w:val="auto"/>
        </w:rPr>
        <w:t>i sticlă colectate separat din de</w:t>
      </w:r>
      <w:r w:rsidR="006D27A0" w:rsidRPr="00FD1215">
        <w:rPr>
          <w:color w:val="auto"/>
        </w:rPr>
        <w:t>ș</w:t>
      </w:r>
      <w:r w:rsidR="00FF3CAE" w:rsidRPr="00FD1215">
        <w:rPr>
          <w:color w:val="auto"/>
        </w:rPr>
        <w:t>eurile municipale în sta</w:t>
      </w:r>
      <w:r w:rsidR="006D27A0" w:rsidRPr="00FD1215">
        <w:rPr>
          <w:color w:val="auto"/>
        </w:rPr>
        <w:t>ț</w:t>
      </w:r>
      <w:r w:rsidR="00FF3CAE" w:rsidRPr="00FD1215">
        <w:rPr>
          <w:color w:val="auto"/>
        </w:rPr>
        <w:t>ii de sortare, inclusiv transportul reziduurilor rezultate din sortare la depozitele de de</w:t>
      </w:r>
      <w:r w:rsidR="006D27A0" w:rsidRPr="00FD1215">
        <w:rPr>
          <w:color w:val="auto"/>
        </w:rPr>
        <w:t>ș</w:t>
      </w:r>
      <w:r w:rsidR="00FF3CAE" w:rsidRPr="00FD1215">
        <w:rPr>
          <w:color w:val="auto"/>
        </w:rPr>
        <w:t xml:space="preserve">euri </w:t>
      </w:r>
      <w:r w:rsidR="006D27A0" w:rsidRPr="00FD1215">
        <w:rPr>
          <w:color w:val="auto"/>
        </w:rPr>
        <w:t>ș</w:t>
      </w:r>
      <w:r w:rsidR="00FF3CAE" w:rsidRPr="00FD1215">
        <w:rPr>
          <w:color w:val="auto"/>
        </w:rPr>
        <w:t>i/sau la instala</w:t>
      </w:r>
      <w:r w:rsidR="006D27A0" w:rsidRPr="00FD1215">
        <w:rPr>
          <w:color w:val="auto"/>
        </w:rPr>
        <w:t>ț</w:t>
      </w:r>
      <w:r w:rsidR="00FF3CAE" w:rsidRPr="00FD1215">
        <w:rPr>
          <w:color w:val="auto"/>
        </w:rPr>
        <w:t>iile de valorificare energetică</w:t>
      </w:r>
      <w:bookmarkEnd w:id="122"/>
    </w:p>
    <w:tbl>
      <w:tblPr>
        <w:tblStyle w:val="GridTable4-Accent6"/>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526"/>
        <w:gridCol w:w="1080"/>
        <w:gridCol w:w="3240"/>
        <w:gridCol w:w="5670"/>
      </w:tblGrid>
      <w:tr w:rsidR="003B3025" w:rsidRPr="00FD1215" w14:paraId="1F326EFB" w14:textId="77777777" w:rsidTr="004450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9" w:type="dxa"/>
            <w:tcBorders>
              <w:top w:val="none" w:sz="0" w:space="0" w:color="auto"/>
              <w:left w:val="none" w:sz="0" w:space="0" w:color="auto"/>
              <w:bottom w:val="none" w:sz="0" w:space="0" w:color="auto"/>
              <w:right w:val="none" w:sz="0" w:space="0" w:color="auto"/>
            </w:tcBorders>
            <w:shd w:val="clear" w:color="auto" w:fill="auto"/>
          </w:tcPr>
          <w:p w14:paraId="42E3973D" w14:textId="77777777" w:rsidR="00177582" w:rsidRPr="00FD1215" w:rsidRDefault="00177582" w:rsidP="006D27A0">
            <w:pPr>
              <w:rPr>
                <w:b w:val="0"/>
                <w:bCs w:val="0"/>
                <w:color w:val="auto"/>
              </w:rPr>
            </w:pPr>
            <w:r w:rsidRPr="00FD1215">
              <w:rPr>
                <w:color w:val="auto"/>
              </w:rPr>
              <w:t>Denumire IP</w:t>
            </w:r>
          </w:p>
        </w:tc>
        <w:tc>
          <w:tcPr>
            <w:tcW w:w="1526" w:type="dxa"/>
            <w:tcBorders>
              <w:top w:val="none" w:sz="0" w:space="0" w:color="auto"/>
              <w:left w:val="none" w:sz="0" w:space="0" w:color="auto"/>
              <w:bottom w:val="none" w:sz="0" w:space="0" w:color="auto"/>
              <w:right w:val="none" w:sz="0" w:space="0" w:color="auto"/>
            </w:tcBorders>
            <w:shd w:val="clear" w:color="auto" w:fill="auto"/>
          </w:tcPr>
          <w:p w14:paraId="302DCDB0" w14:textId="77777777" w:rsidR="00177582" w:rsidRPr="00FD1215" w:rsidRDefault="00177582" w:rsidP="006D27A0">
            <w:pPr>
              <w:cnfStyle w:val="100000000000" w:firstRow="1" w:lastRow="0" w:firstColumn="0" w:lastColumn="0" w:oddVBand="0" w:evenVBand="0" w:oddHBand="0" w:evenHBand="0" w:firstRowFirstColumn="0" w:firstRowLastColumn="0" w:lastRowFirstColumn="0" w:lastRowLastColumn="0"/>
              <w:rPr>
                <w:b w:val="0"/>
                <w:bCs w:val="0"/>
                <w:color w:val="auto"/>
              </w:rPr>
            </w:pPr>
            <w:r w:rsidRPr="00FD1215">
              <w:rPr>
                <w:color w:val="auto"/>
              </w:rPr>
              <w:t>Abreviere</w:t>
            </w:r>
          </w:p>
        </w:tc>
        <w:tc>
          <w:tcPr>
            <w:tcW w:w="1080" w:type="dxa"/>
            <w:tcBorders>
              <w:top w:val="none" w:sz="0" w:space="0" w:color="auto"/>
              <w:left w:val="none" w:sz="0" w:space="0" w:color="auto"/>
              <w:bottom w:val="none" w:sz="0" w:space="0" w:color="auto"/>
              <w:right w:val="none" w:sz="0" w:space="0" w:color="auto"/>
            </w:tcBorders>
            <w:shd w:val="clear" w:color="auto" w:fill="auto"/>
          </w:tcPr>
          <w:p w14:paraId="68389A33" w14:textId="5E809667" w:rsidR="00177582" w:rsidRPr="00FD1215" w:rsidRDefault="00177582" w:rsidP="006D27A0">
            <w:pPr>
              <w:cnfStyle w:val="100000000000" w:firstRow="1" w:lastRow="0" w:firstColumn="0" w:lastColumn="0" w:oddVBand="0" w:evenVBand="0" w:oddHBand="0" w:evenHBand="0" w:firstRowFirstColumn="0" w:firstRowLastColumn="0" w:lastRowFirstColumn="0" w:lastRowLastColumn="0"/>
              <w:rPr>
                <w:b w:val="0"/>
                <w:bCs w:val="0"/>
                <w:color w:val="auto"/>
              </w:rPr>
            </w:pPr>
            <w:r w:rsidRPr="00FD1215">
              <w:rPr>
                <w:color w:val="auto"/>
              </w:rPr>
              <w:t xml:space="preserve">Valoare </w:t>
            </w:r>
            <w:r w:rsidR="006D27A0" w:rsidRPr="00FD1215">
              <w:rPr>
                <w:color w:val="auto"/>
              </w:rPr>
              <w:t>ș</w:t>
            </w:r>
            <w:r w:rsidRPr="00FD1215">
              <w:rPr>
                <w:color w:val="auto"/>
              </w:rPr>
              <w:t>i termen</w:t>
            </w:r>
          </w:p>
        </w:tc>
        <w:tc>
          <w:tcPr>
            <w:tcW w:w="3240" w:type="dxa"/>
            <w:tcBorders>
              <w:top w:val="none" w:sz="0" w:space="0" w:color="auto"/>
              <w:left w:val="none" w:sz="0" w:space="0" w:color="auto"/>
              <w:bottom w:val="none" w:sz="0" w:space="0" w:color="auto"/>
              <w:right w:val="none" w:sz="0" w:space="0" w:color="auto"/>
            </w:tcBorders>
            <w:shd w:val="clear" w:color="auto" w:fill="auto"/>
          </w:tcPr>
          <w:p w14:paraId="5E807862" w14:textId="77777777" w:rsidR="00177582" w:rsidRPr="00FD1215" w:rsidRDefault="00177582" w:rsidP="006D27A0">
            <w:pPr>
              <w:cnfStyle w:val="100000000000" w:firstRow="1" w:lastRow="0" w:firstColumn="0" w:lastColumn="0" w:oddVBand="0" w:evenVBand="0" w:oddHBand="0" w:evenHBand="0" w:firstRowFirstColumn="0" w:firstRowLastColumn="0" w:lastRowFirstColumn="0" w:lastRowLastColumn="0"/>
              <w:rPr>
                <w:b w:val="0"/>
                <w:bCs w:val="0"/>
                <w:color w:val="auto"/>
              </w:rPr>
            </w:pPr>
            <w:r w:rsidRPr="00FD1215">
              <w:rPr>
                <w:color w:val="auto"/>
              </w:rPr>
              <w:t>Mod de calcul</w:t>
            </w:r>
          </w:p>
        </w:tc>
        <w:tc>
          <w:tcPr>
            <w:tcW w:w="5670" w:type="dxa"/>
            <w:tcBorders>
              <w:top w:val="none" w:sz="0" w:space="0" w:color="auto"/>
              <w:left w:val="none" w:sz="0" w:space="0" w:color="auto"/>
              <w:bottom w:val="none" w:sz="0" w:space="0" w:color="auto"/>
              <w:right w:val="none" w:sz="0" w:space="0" w:color="auto"/>
            </w:tcBorders>
            <w:shd w:val="clear" w:color="auto" w:fill="auto"/>
          </w:tcPr>
          <w:p w14:paraId="019729FD" w14:textId="47E666FB" w:rsidR="00177582" w:rsidRPr="00FD1215" w:rsidRDefault="00177582" w:rsidP="006D27A0">
            <w:pPr>
              <w:cnfStyle w:val="100000000000" w:firstRow="1" w:lastRow="0" w:firstColumn="0" w:lastColumn="0" w:oddVBand="0" w:evenVBand="0" w:oddHBand="0" w:evenHBand="0" w:firstRowFirstColumn="0" w:firstRowLastColumn="0" w:lastRowFirstColumn="0" w:lastRowLastColumn="0"/>
              <w:rPr>
                <w:b w:val="0"/>
                <w:bCs w:val="0"/>
                <w:color w:val="auto"/>
              </w:rPr>
            </w:pPr>
            <w:r w:rsidRPr="00FD1215">
              <w:rPr>
                <w:color w:val="auto"/>
              </w:rPr>
              <w:t>Penalită</w:t>
            </w:r>
            <w:r w:rsidR="006D27A0" w:rsidRPr="00FD1215">
              <w:rPr>
                <w:color w:val="auto"/>
              </w:rPr>
              <w:t>ț</w:t>
            </w:r>
            <w:r w:rsidRPr="00FD1215">
              <w:rPr>
                <w:color w:val="auto"/>
              </w:rPr>
              <w:t>i</w:t>
            </w:r>
          </w:p>
        </w:tc>
      </w:tr>
      <w:tr w:rsidR="003B3025" w:rsidRPr="00FD1215" w14:paraId="445FED6D"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5" w:type="dxa"/>
            <w:gridSpan w:val="5"/>
            <w:shd w:val="clear" w:color="auto" w:fill="auto"/>
          </w:tcPr>
          <w:p w14:paraId="6CD86321" w14:textId="06FF16EF" w:rsidR="00177582" w:rsidRPr="00FD1215" w:rsidRDefault="00177582" w:rsidP="006D27A0">
            <w:pPr>
              <w:rPr>
                <w:b w:val="0"/>
                <w:bCs w:val="0"/>
              </w:rPr>
            </w:pPr>
            <w:r w:rsidRPr="00FD1215">
              <w:t>Indicatori de performan</w:t>
            </w:r>
            <w:r w:rsidR="006D27A0" w:rsidRPr="00FD1215">
              <w:t>ț</w:t>
            </w:r>
            <w:r w:rsidRPr="00FD1215">
              <w:t>ă tehnici corela</w:t>
            </w:r>
            <w:r w:rsidR="006D27A0" w:rsidRPr="00FD1215">
              <w:t>ț</w:t>
            </w:r>
            <w:r w:rsidRPr="00FD1215">
              <w:t xml:space="preserve">i cu </w:t>
            </w:r>
            <w:r w:rsidR="006D27A0" w:rsidRPr="00FD1215">
              <w:t>ț</w:t>
            </w:r>
            <w:r w:rsidRPr="00FD1215">
              <w:t>intele/obiectivele asumate la nivel na</w:t>
            </w:r>
            <w:r w:rsidR="006D27A0" w:rsidRPr="00FD1215">
              <w:t>ț</w:t>
            </w:r>
            <w:r w:rsidRPr="00FD1215">
              <w:t xml:space="preserve">ional </w:t>
            </w:r>
            <w:r w:rsidR="006D27A0" w:rsidRPr="00FD1215">
              <w:t>ș</w:t>
            </w:r>
            <w:r w:rsidRPr="00FD1215">
              <w:t>i local</w:t>
            </w:r>
          </w:p>
        </w:tc>
      </w:tr>
      <w:tr w:rsidR="003B3025" w:rsidRPr="00FD1215" w14:paraId="7DA5595C" w14:textId="77777777" w:rsidTr="0044501D">
        <w:tc>
          <w:tcPr>
            <w:cnfStyle w:val="001000000000" w:firstRow="0" w:lastRow="0" w:firstColumn="1" w:lastColumn="0" w:oddVBand="0" w:evenVBand="0" w:oddHBand="0" w:evenHBand="0" w:firstRowFirstColumn="0" w:firstRowLastColumn="0" w:lastRowFirstColumn="0" w:lastRowLastColumn="0"/>
            <w:tcW w:w="2519" w:type="dxa"/>
          </w:tcPr>
          <w:p w14:paraId="2F243734" w14:textId="6D351A5B" w:rsidR="00177582" w:rsidRPr="00FD1215" w:rsidRDefault="00177582" w:rsidP="006D27A0">
            <w:pPr>
              <w:rPr>
                <w:b w:val="0"/>
                <w:bCs w:val="0"/>
              </w:rPr>
            </w:pPr>
            <w:r w:rsidRPr="00FD1215">
              <w:rPr>
                <w:b w:val="0"/>
                <w:bCs w:val="0"/>
              </w:rPr>
              <w:t>IP privind operarea sta</w:t>
            </w:r>
            <w:r w:rsidR="006D27A0" w:rsidRPr="00FD1215">
              <w:rPr>
                <w:b w:val="0"/>
                <w:bCs w:val="0"/>
              </w:rPr>
              <w:t>ț</w:t>
            </w:r>
            <w:r w:rsidRPr="00FD1215">
              <w:rPr>
                <w:b w:val="0"/>
                <w:bCs w:val="0"/>
              </w:rPr>
              <w:t>iilor de sortare privind reciclabilele</w:t>
            </w:r>
          </w:p>
        </w:tc>
        <w:tc>
          <w:tcPr>
            <w:tcW w:w="1526" w:type="dxa"/>
          </w:tcPr>
          <w:p w14:paraId="1B66A01B" w14:textId="7777777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ip ss reciclabile</w:t>
            </w:r>
          </w:p>
        </w:tc>
        <w:tc>
          <w:tcPr>
            <w:tcW w:w="1080" w:type="dxa"/>
          </w:tcPr>
          <w:p w14:paraId="4B18F9F5" w14:textId="7777777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Min. 75% - începând cu 2025</w:t>
            </w:r>
          </w:p>
          <w:p w14:paraId="183A1727" w14:textId="7777777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p>
        </w:tc>
        <w:tc>
          <w:tcPr>
            <w:tcW w:w="3240" w:type="dxa"/>
          </w:tcPr>
          <w:p w14:paraId="07970345" w14:textId="3CF420F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Cantitatea de de</w:t>
            </w:r>
            <w:r w:rsidR="006D27A0" w:rsidRPr="00FD1215">
              <w:t>ș</w:t>
            </w:r>
            <w:r w:rsidRPr="00FD1215">
              <w:t>euri trimisă la reciclare, ca procentaj din cantitatea totală de de</w:t>
            </w:r>
            <w:r w:rsidR="006D27A0" w:rsidRPr="00FD1215">
              <w:t>ș</w:t>
            </w:r>
            <w:r w:rsidRPr="00FD1215">
              <w:t xml:space="preserve">euri de hârtie, metal, plastic </w:t>
            </w:r>
            <w:r w:rsidR="006D27A0" w:rsidRPr="00FD1215">
              <w:t>ș</w:t>
            </w:r>
            <w:r w:rsidRPr="00FD1215">
              <w:t>i sticlă colectate separat acceptată la sta</w:t>
            </w:r>
            <w:r w:rsidR="006D27A0" w:rsidRPr="00FD1215">
              <w:t>ț</w:t>
            </w:r>
            <w:r w:rsidRPr="00FD1215">
              <w:t>ia de sortare</w:t>
            </w:r>
          </w:p>
          <w:p w14:paraId="47652836" w14:textId="3BE31210"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În cazul unui contract de delegare care include operarea mai multor sta</w:t>
            </w:r>
            <w:r w:rsidR="006D27A0" w:rsidRPr="00FD1215">
              <w:t>ț</w:t>
            </w:r>
            <w:r w:rsidRPr="00FD1215">
              <w:t>ii de sortare, IP se va calcula cu luarea în considerare a cantită</w:t>
            </w:r>
            <w:r w:rsidR="006D27A0" w:rsidRPr="00FD1215">
              <w:t>ț</w:t>
            </w:r>
            <w:r w:rsidRPr="00FD1215">
              <w:t>ii totale trimisă la reciclare raportată la suma cantită</w:t>
            </w:r>
            <w:r w:rsidR="006D27A0" w:rsidRPr="00FD1215">
              <w:t>ț</w:t>
            </w:r>
            <w:r w:rsidRPr="00FD1215">
              <w:t>ilor de de</w:t>
            </w:r>
            <w:r w:rsidR="006D27A0" w:rsidRPr="00FD1215">
              <w:t>ș</w:t>
            </w:r>
            <w:r w:rsidRPr="00FD1215">
              <w:t>euri reciclabile acceptate la sta</w:t>
            </w:r>
            <w:r w:rsidR="006D27A0" w:rsidRPr="00FD1215">
              <w:t>ț</w:t>
            </w:r>
            <w:r w:rsidRPr="00FD1215">
              <w:t>iile de sortare</w:t>
            </w:r>
          </w:p>
        </w:tc>
        <w:tc>
          <w:tcPr>
            <w:tcW w:w="5670" w:type="dxa"/>
          </w:tcPr>
          <w:p w14:paraId="0EC477A9" w14:textId="77777777" w:rsidR="00177582" w:rsidRPr="00FD1215" w:rsidRDefault="00177582" w:rsidP="006D27A0">
            <w:pPr>
              <w:cnfStyle w:val="000000000000" w:firstRow="0" w:lastRow="0" w:firstColumn="0" w:lastColumn="0" w:oddVBand="0" w:evenVBand="0" w:oddHBand="0" w:evenHBand="0" w:firstRowFirstColumn="0" w:firstRowLastColumn="0" w:lastRowFirstColumn="0" w:lastRowLastColumn="0"/>
            </w:pPr>
            <w:r w:rsidRPr="00FD1215">
              <w:t>Penalitate determinată ca produs între:</w:t>
            </w:r>
          </w:p>
          <w:p w14:paraId="222F5248" w14:textId="574638E0" w:rsidR="00177582" w:rsidRPr="00FD1215" w:rsidRDefault="00177582" w:rsidP="00F01124">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FD1215">
              <w:t>diferen</w:t>
            </w:r>
            <w:r w:rsidR="006D27A0" w:rsidRPr="00FD1215">
              <w:t>ț</w:t>
            </w:r>
            <w:r w:rsidRPr="00FD1215">
              <w:t>a dintre cantitatea de de</w:t>
            </w:r>
            <w:r w:rsidR="006D27A0" w:rsidRPr="00FD1215">
              <w:t>ș</w:t>
            </w:r>
            <w:r w:rsidRPr="00FD1215">
              <w:t xml:space="preserve">euri de hârtie/carton, plastic, metal </w:t>
            </w:r>
            <w:r w:rsidR="006D27A0" w:rsidRPr="00FD1215">
              <w:t>ș</w:t>
            </w:r>
            <w:r w:rsidRPr="00FD1215">
              <w:t xml:space="preserve">i sticlă sortate </w:t>
            </w:r>
            <w:r w:rsidR="006D27A0" w:rsidRPr="00FD1215">
              <w:t>ș</w:t>
            </w:r>
            <w:r w:rsidRPr="00FD1215">
              <w:t>i trimise la reciclare corespunzătoare indicatorului de performan</w:t>
            </w:r>
            <w:r w:rsidR="006D27A0" w:rsidRPr="00FD1215">
              <w:t>ț</w:t>
            </w:r>
            <w:r w:rsidRPr="00FD1215">
              <w:t xml:space="preserve">ă </w:t>
            </w:r>
            <w:r w:rsidR="006D27A0" w:rsidRPr="00FD1215">
              <w:t>ș</w:t>
            </w:r>
            <w:r w:rsidRPr="00FD1215">
              <w:t>i cantitatea de de</w:t>
            </w:r>
            <w:r w:rsidR="006D27A0" w:rsidRPr="00FD1215">
              <w:t>ș</w:t>
            </w:r>
            <w:r w:rsidRPr="00FD1215">
              <w:t xml:space="preserve">euri de hârtie/carton, plastic, metal </w:t>
            </w:r>
            <w:r w:rsidR="006D27A0" w:rsidRPr="00FD1215">
              <w:t>ș</w:t>
            </w:r>
            <w:r w:rsidRPr="00FD1215">
              <w:t xml:space="preserve">i sticlă sortate </w:t>
            </w:r>
            <w:r w:rsidR="006D27A0" w:rsidRPr="00FD1215">
              <w:t>ș</w:t>
            </w:r>
            <w:r w:rsidRPr="00FD1215">
              <w:t xml:space="preserve">i trimise la reciclare în perioada de monitorizare </w:t>
            </w:r>
          </w:p>
          <w:p w14:paraId="0C745D5D" w14:textId="1653F18E" w:rsidR="00177582" w:rsidRPr="00FD1215" w:rsidRDefault="006D27A0" w:rsidP="006D27A0">
            <w:pPr>
              <w:cnfStyle w:val="000000000000" w:firstRow="0" w:lastRow="0" w:firstColumn="0" w:lastColumn="0" w:oddVBand="0" w:evenVBand="0" w:oddHBand="0" w:evenHBand="0" w:firstRowFirstColumn="0" w:firstRowLastColumn="0" w:lastRowFirstColumn="0" w:lastRowLastColumn="0"/>
            </w:pPr>
            <w:r w:rsidRPr="00FD1215">
              <w:t>ș</w:t>
            </w:r>
            <w:r w:rsidR="00177582" w:rsidRPr="00FD1215">
              <w:t>i</w:t>
            </w:r>
          </w:p>
          <w:p w14:paraId="672E7E04" w14:textId="32FB9E6F" w:rsidR="00177582" w:rsidRPr="00FD1215" w:rsidRDefault="00177582" w:rsidP="00F01124">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041855">
              <w:t>cuantumul contribu</w:t>
            </w:r>
            <w:r w:rsidR="006D27A0" w:rsidRPr="00041855">
              <w:t>ț</w:t>
            </w:r>
            <w:r w:rsidRPr="00041855">
              <w:t>iei (lei/tonă) datorată de unită</w:t>
            </w:r>
            <w:r w:rsidR="006D27A0" w:rsidRPr="00041855">
              <w:t>ț</w:t>
            </w:r>
            <w:r w:rsidRPr="00041855">
              <w:t>ile administrativ-teritoriale, în cazul neîndeplinirii obiectivului anual de reducere a cantită</w:t>
            </w:r>
            <w:r w:rsidR="006D27A0" w:rsidRPr="00041855">
              <w:t>ț</w:t>
            </w:r>
            <w:r w:rsidRPr="00041855">
              <w:t>ilor de de</w:t>
            </w:r>
            <w:r w:rsidR="006D27A0" w:rsidRPr="00041855">
              <w:t>ș</w:t>
            </w:r>
            <w:r w:rsidRPr="00041855">
              <w:t>euri eliminate prin depozitare din de</w:t>
            </w:r>
            <w:r w:rsidR="006D27A0" w:rsidRPr="00041855">
              <w:t>ș</w:t>
            </w:r>
            <w:r w:rsidRPr="00041855">
              <w:t xml:space="preserve">eurile municipale, prevăzut de O.U.G. nr. 196/2005, cu modificările </w:t>
            </w:r>
            <w:r w:rsidR="006D27A0" w:rsidRPr="00041855">
              <w:t>ș</w:t>
            </w:r>
            <w:r w:rsidRPr="00041855">
              <w:t>i completările ulterioare.</w:t>
            </w:r>
          </w:p>
        </w:tc>
      </w:tr>
      <w:tr w:rsidR="003B3025" w:rsidRPr="00FD1215" w14:paraId="0CD7C660"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shd w:val="clear" w:color="auto" w:fill="auto"/>
          </w:tcPr>
          <w:p w14:paraId="4B620C91" w14:textId="7FAE9639" w:rsidR="00177582" w:rsidRPr="00FD1215" w:rsidRDefault="00177582" w:rsidP="006D27A0">
            <w:pPr>
              <w:rPr>
                <w:b w:val="0"/>
                <w:bCs w:val="0"/>
              </w:rPr>
            </w:pPr>
            <w:r w:rsidRPr="00FD1215">
              <w:rPr>
                <w:b w:val="0"/>
                <w:bCs w:val="0"/>
              </w:rPr>
              <w:t>IP privind operarea sta</w:t>
            </w:r>
            <w:r w:rsidR="006D27A0" w:rsidRPr="00FD1215">
              <w:rPr>
                <w:b w:val="0"/>
                <w:bCs w:val="0"/>
              </w:rPr>
              <w:t>ț</w:t>
            </w:r>
            <w:r w:rsidRPr="00FD1215">
              <w:rPr>
                <w:b w:val="0"/>
                <w:bCs w:val="0"/>
              </w:rPr>
              <w:t>iilor de sortare privind reziduurile</w:t>
            </w:r>
          </w:p>
        </w:tc>
        <w:tc>
          <w:tcPr>
            <w:tcW w:w="1526" w:type="dxa"/>
            <w:shd w:val="clear" w:color="auto" w:fill="auto"/>
          </w:tcPr>
          <w:p w14:paraId="0B88F11E" w14:textId="77777777"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ip ss reziduuri</w:t>
            </w:r>
          </w:p>
        </w:tc>
        <w:tc>
          <w:tcPr>
            <w:tcW w:w="1080" w:type="dxa"/>
            <w:shd w:val="clear" w:color="auto" w:fill="auto"/>
          </w:tcPr>
          <w:p w14:paraId="1F96C898" w14:textId="77777777"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Max. 25% - începând cu 2025</w:t>
            </w:r>
          </w:p>
          <w:p w14:paraId="769A27A3" w14:textId="77777777"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p>
        </w:tc>
        <w:tc>
          <w:tcPr>
            <w:tcW w:w="3240" w:type="dxa"/>
            <w:shd w:val="clear" w:color="auto" w:fill="auto"/>
          </w:tcPr>
          <w:p w14:paraId="12EF8FCE" w14:textId="3339A56D"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Cantitatea de reziduuri trimisă la depozitare, ca procentaj din cantitatea totală de de</w:t>
            </w:r>
            <w:r w:rsidR="006D27A0" w:rsidRPr="00FD1215">
              <w:t>ș</w:t>
            </w:r>
            <w:r w:rsidRPr="00FD1215">
              <w:t xml:space="preserve">euri de hârtie, metal, plastic </w:t>
            </w:r>
            <w:r w:rsidR="006D27A0" w:rsidRPr="00FD1215">
              <w:t>ș</w:t>
            </w:r>
            <w:r w:rsidRPr="00FD1215">
              <w:t>i sticlă colectate separat acceptată la sta</w:t>
            </w:r>
            <w:r w:rsidR="006D27A0" w:rsidRPr="00FD1215">
              <w:t>ț</w:t>
            </w:r>
            <w:r w:rsidRPr="00FD1215">
              <w:t>ia de sortare</w:t>
            </w:r>
          </w:p>
        </w:tc>
        <w:tc>
          <w:tcPr>
            <w:tcW w:w="5670" w:type="dxa"/>
            <w:shd w:val="clear" w:color="auto" w:fill="auto"/>
          </w:tcPr>
          <w:p w14:paraId="0B6C816B" w14:textId="5A5F684F"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Se aplică prevederile legale cu privire la stabilirea penalită</w:t>
            </w:r>
            <w:r w:rsidR="006D27A0" w:rsidRPr="00FD1215">
              <w:t>ț</w:t>
            </w:r>
            <w:r w:rsidRPr="00FD1215">
              <w:t>ilor pentru neîndeplinirea indicatorilor de performan</w:t>
            </w:r>
            <w:r w:rsidR="006D27A0" w:rsidRPr="00FD1215">
              <w:t>ț</w:t>
            </w:r>
            <w:r w:rsidRPr="00FD1215">
              <w:t>ă care fac referire la/au impact asupra cantită</w:t>
            </w:r>
            <w:r w:rsidR="006D27A0" w:rsidRPr="00FD1215">
              <w:t>ț</w:t>
            </w:r>
            <w:r w:rsidRPr="00FD1215">
              <w:t>ii de de</w:t>
            </w:r>
            <w:r w:rsidR="006D27A0" w:rsidRPr="00FD1215">
              <w:t>ș</w:t>
            </w:r>
            <w:r w:rsidRPr="00FD1215">
              <w:t xml:space="preserve">euri reziduale </w:t>
            </w:r>
            <w:r w:rsidR="006D27A0" w:rsidRPr="00FD1215">
              <w:t>ș</w:t>
            </w:r>
            <w:r w:rsidRPr="00FD1215">
              <w:t>i/sau reziduuri destinată a fi depozitată, penalită</w:t>
            </w:r>
            <w:r w:rsidR="006D27A0" w:rsidRPr="00FD1215">
              <w:t>ț</w:t>
            </w:r>
            <w:r w:rsidRPr="00FD1215">
              <w:t>i ce nu se includ în tarifele/taxele aplicate utilizatorilor.</w:t>
            </w:r>
          </w:p>
          <w:p w14:paraId="5CADA675" w14:textId="1BA6CA66"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rPr>
                <w:rFonts w:eastAsia="DengXian"/>
              </w:rPr>
            </w:pPr>
            <w:r w:rsidRPr="00FD1215">
              <w:t>(</w:t>
            </w:r>
            <w:r w:rsidRPr="00FD1215">
              <w:rPr>
                <w:b/>
                <w:bCs/>
                <w:u w:val="single"/>
              </w:rPr>
              <w:t>Notă</w:t>
            </w:r>
            <w:r w:rsidRPr="00FD1215">
              <w:t xml:space="preserve">: conform art. 39 alin. (4) din Legea nr. 101/2006, republicată, cu modificările </w:t>
            </w:r>
            <w:r w:rsidR="006D27A0" w:rsidRPr="00FD1215">
              <w:t>ș</w:t>
            </w:r>
            <w:r w:rsidRPr="00FD1215">
              <w:t>i completările ulterioare, cheltuielile cu contribu</w:t>
            </w:r>
            <w:r w:rsidR="006D27A0" w:rsidRPr="00FD1215">
              <w:t>ț</w:t>
            </w:r>
            <w:r w:rsidRPr="00FD1215">
              <w:t>ia pentru economia circulară pentru cantită</w:t>
            </w:r>
            <w:r w:rsidR="006D27A0" w:rsidRPr="00FD1215">
              <w:t>ț</w:t>
            </w:r>
            <w:r w:rsidRPr="00FD1215">
              <w:t>ile de de</w:t>
            </w:r>
            <w:r w:rsidR="006D27A0" w:rsidRPr="00FD1215">
              <w:t>ș</w:t>
            </w:r>
            <w:r w:rsidRPr="00FD1215">
              <w:t xml:space="preserve">euri municipale destinate a fi depozitate </w:t>
            </w:r>
            <w:r w:rsidRPr="00FD1215">
              <w:lastRenderedPageBreak/>
              <w:t>care depă</w:t>
            </w:r>
            <w:r w:rsidR="006D27A0" w:rsidRPr="00FD1215">
              <w:t>ș</w:t>
            </w:r>
            <w:r w:rsidRPr="00FD1215">
              <w:t>esc cantită</w:t>
            </w:r>
            <w:r w:rsidR="006D27A0" w:rsidRPr="00FD1215">
              <w:t>ț</w:t>
            </w:r>
            <w:r w:rsidRPr="00FD1215">
              <w:t>ile corespunzătoare indicatorilor de performan</w:t>
            </w:r>
            <w:r w:rsidR="006D27A0" w:rsidRPr="00FD1215">
              <w:t>ț</w:t>
            </w:r>
            <w:r w:rsidRPr="00FD1215">
              <w:t>ă prevăzu</w:t>
            </w:r>
            <w:r w:rsidR="006D27A0" w:rsidRPr="00FD1215">
              <w:t>ț</w:t>
            </w:r>
            <w:r w:rsidRPr="00FD1215">
              <w:t>i în hotărârea de dare în administrare, sau, după caz, în contractul de delegare a gestiunii, inclusiv cheltuielile aferente cu depozitarea acestor de</w:t>
            </w:r>
            <w:r w:rsidR="006D27A0" w:rsidRPr="00FD1215">
              <w:t>ș</w:t>
            </w:r>
            <w:r w:rsidRPr="00FD1215">
              <w:t>euri, se suportă de către operatori, sub formă de penalită</w:t>
            </w:r>
            <w:r w:rsidR="006D27A0" w:rsidRPr="00FD1215">
              <w:t>ț</w:t>
            </w:r>
            <w:r w:rsidRPr="00FD1215">
              <w:t>i pentru neîndeplinirea indicatorilor de performan</w:t>
            </w:r>
            <w:r w:rsidR="006D27A0" w:rsidRPr="00FD1215">
              <w:t>ț</w:t>
            </w:r>
            <w:r w:rsidRPr="00FD1215">
              <w:t>ă, care nu se includ în tarifele/taxele aplicate utilizatorilor.)</w:t>
            </w:r>
          </w:p>
        </w:tc>
      </w:tr>
      <w:tr w:rsidR="003B3025" w:rsidRPr="00FD1215" w14:paraId="16E495D3" w14:textId="77777777" w:rsidTr="0044501D">
        <w:tc>
          <w:tcPr>
            <w:cnfStyle w:val="001000000000" w:firstRow="0" w:lastRow="0" w:firstColumn="1" w:lastColumn="0" w:oddVBand="0" w:evenVBand="0" w:oddHBand="0" w:evenHBand="0" w:firstRowFirstColumn="0" w:firstRowLastColumn="0" w:lastRowFirstColumn="0" w:lastRowLastColumn="0"/>
            <w:tcW w:w="14035" w:type="dxa"/>
            <w:gridSpan w:val="5"/>
          </w:tcPr>
          <w:p w14:paraId="4CE20B9E" w14:textId="2E0913B4" w:rsidR="00177582" w:rsidRPr="00FD1215" w:rsidRDefault="00177582" w:rsidP="006D27A0">
            <w:pPr>
              <w:rPr>
                <w:rFonts w:eastAsia="DengXian"/>
              </w:rPr>
            </w:pPr>
            <w:r w:rsidRPr="00FD1215">
              <w:t>Indicatori de performan</w:t>
            </w:r>
            <w:r w:rsidR="006D27A0" w:rsidRPr="00FD1215">
              <w:t>ț</w:t>
            </w:r>
            <w:r w:rsidRPr="00FD1215">
              <w:t xml:space="preserve">ă care privesc calitatea </w:t>
            </w:r>
            <w:r w:rsidR="006D27A0" w:rsidRPr="00FD1215">
              <w:t>ș</w:t>
            </w:r>
            <w:r w:rsidRPr="00FD1215">
              <w:t>i cantitatea serviciului de salubrizare</w:t>
            </w:r>
          </w:p>
        </w:tc>
      </w:tr>
      <w:tr w:rsidR="003B3025" w:rsidRPr="00FD1215" w14:paraId="6FC5B433" w14:textId="77777777" w:rsidTr="00445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shd w:val="clear" w:color="auto" w:fill="auto"/>
          </w:tcPr>
          <w:p w14:paraId="5A5488EE" w14:textId="1503E0E0" w:rsidR="00177582" w:rsidRPr="00FD1215" w:rsidRDefault="00177582" w:rsidP="006D27A0">
            <w:pPr>
              <w:rPr>
                <w:rFonts w:eastAsia="DengXian"/>
                <w:b w:val="0"/>
                <w:bCs w:val="0"/>
              </w:rPr>
            </w:pPr>
            <w:r w:rsidRPr="00FD1215">
              <w:rPr>
                <w:b w:val="0"/>
                <w:bCs w:val="0"/>
              </w:rPr>
              <w:t>IP privind măsurile implementate legate de operarea sta</w:t>
            </w:r>
            <w:r w:rsidR="006D27A0" w:rsidRPr="00FD1215">
              <w:rPr>
                <w:b w:val="0"/>
                <w:bCs w:val="0"/>
              </w:rPr>
              <w:t>ț</w:t>
            </w:r>
            <w:r w:rsidRPr="00FD1215">
              <w:rPr>
                <w:b w:val="0"/>
                <w:bCs w:val="0"/>
              </w:rPr>
              <w:t>iei de sortare, la termenele stabilite de către autorită</w:t>
            </w:r>
            <w:r w:rsidR="006D27A0" w:rsidRPr="00FD1215">
              <w:rPr>
                <w:b w:val="0"/>
                <w:bCs w:val="0"/>
              </w:rPr>
              <w:t>ț</w:t>
            </w:r>
            <w:r w:rsidRPr="00FD1215">
              <w:rPr>
                <w:b w:val="0"/>
                <w:bCs w:val="0"/>
              </w:rPr>
              <w:t>ile competente</w:t>
            </w:r>
          </w:p>
        </w:tc>
        <w:tc>
          <w:tcPr>
            <w:tcW w:w="1526" w:type="dxa"/>
            <w:shd w:val="clear" w:color="auto" w:fill="auto"/>
          </w:tcPr>
          <w:p w14:paraId="78160506" w14:textId="5733FD35"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rPr>
                <w:rFonts w:eastAsia="DengXian"/>
              </w:rPr>
            </w:pPr>
            <w:r w:rsidRPr="00FD1215">
              <w:t>ip sta</w:t>
            </w:r>
            <w:r w:rsidR="006D27A0" w:rsidRPr="00FD1215">
              <w:t>ț</w:t>
            </w:r>
            <w:r w:rsidRPr="00FD1215">
              <w:t>ie de sortare măsuri implementate</w:t>
            </w:r>
          </w:p>
        </w:tc>
        <w:tc>
          <w:tcPr>
            <w:tcW w:w="1080" w:type="dxa"/>
            <w:shd w:val="clear" w:color="auto" w:fill="auto"/>
          </w:tcPr>
          <w:p w14:paraId="7FCBACF7" w14:textId="77777777"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pPr>
            <w:r w:rsidRPr="00FD1215">
              <w:t>100%</w:t>
            </w:r>
          </w:p>
        </w:tc>
        <w:tc>
          <w:tcPr>
            <w:tcW w:w="3240" w:type="dxa"/>
            <w:shd w:val="clear" w:color="auto" w:fill="auto"/>
          </w:tcPr>
          <w:p w14:paraId="43B76E40" w14:textId="0C241B5D"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rPr>
                <w:rFonts w:eastAsia="DengXian"/>
              </w:rPr>
            </w:pPr>
            <w:r w:rsidRPr="00FD1215">
              <w:t>Numărul de măsuri implementate</w:t>
            </w:r>
            <w:r w:rsidR="00E33EFC">
              <w:t xml:space="preserve"> </w:t>
            </w:r>
            <w:r w:rsidRPr="00FD1215">
              <w:t>privind operarea sta</w:t>
            </w:r>
            <w:r w:rsidR="006D27A0" w:rsidRPr="00FD1215">
              <w:t>ț</w:t>
            </w:r>
            <w:r w:rsidRPr="00FD1215">
              <w:t>iei de sortare, la termenele stabilite de către autorită</w:t>
            </w:r>
            <w:r w:rsidR="006D27A0" w:rsidRPr="00FD1215">
              <w:t>ț</w:t>
            </w:r>
            <w:r w:rsidRPr="00FD1215">
              <w:t>ile competente în raport cu numărul total de măsuri impuse de către autorită</w:t>
            </w:r>
            <w:r w:rsidR="006D27A0" w:rsidRPr="00FD1215">
              <w:t>ț</w:t>
            </w:r>
            <w:r w:rsidRPr="00FD1215">
              <w:t>ile competente</w:t>
            </w:r>
          </w:p>
        </w:tc>
        <w:tc>
          <w:tcPr>
            <w:tcW w:w="5670" w:type="dxa"/>
            <w:shd w:val="clear" w:color="auto" w:fill="auto"/>
          </w:tcPr>
          <w:p w14:paraId="6F0D6417" w14:textId="5DF8A66C" w:rsidR="00177582" w:rsidRPr="00FD1215" w:rsidRDefault="00177582" w:rsidP="006D27A0">
            <w:pPr>
              <w:cnfStyle w:val="000000100000" w:firstRow="0" w:lastRow="0" w:firstColumn="0" w:lastColumn="0" w:oddVBand="0" w:evenVBand="0" w:oddHBand="1" w:evenHBand="0" w:firstRowFirstColumn="0" w:firstRowLastColumn="0" w:lastRowFirstColumn="0" w:lastRowLastColumn="0"/>
              <w:rPr>
                <w:rFonts w:eastAsia="DengXian"/>
              </w:rPr>
            </w:pPr>
            <w:r w:rsidRPr="00FD1215">
              <w:t>25.000 lei/fiecare măsură neîndeplinită la termenele stabilite de către autorită</w:t>
            </w:r>
            <w:r w:rsidR="006D27A0" w:rsidRPr="00FD1215">
              <w:t>ț</w:t>
            </w:r>
            <w:r w:rsidRPr="00FD1215">
              <w:t>ile competente</w:t>
            </w:r>
          </w:p>
        </w:tc>
      </w:tr>
    </w:tbl>
    <w:p w14:paraId="2505E283" w14:textId="77777777" w:rsidR="00B81000" w:rsidRPr="00FD1215" w:rsidRDefault="00B81000" w:rsidP="006D27A0">
      <w:pPr>
        <w:rPr>
          <w:lang w:eastAsia="en-GB"/>
        </w:rPr>
      </w:pPr>
    </w:p>
    <w:p w14:paraId="3B936A83" w14:textId="77777777" w:rsidR="005D6990" w:rsidRPr="00FD1215" w:rsidRDefault="005D6990" w:rsidP="006D27A0">
      <w:pPr>
        <w:rPr>
          <w:lang w:eastAsia="en-GB"/>
        </w:rPr>
      </w:pPr>
    </w:p>
    <w:p w14:paraId="03F7CD35" w14:textId="77777777" w:rsidR="00FF3CAE" w:rsidRPr="00FD1215" w:rsidRDefault="00FF3CAE" w:rsidP="006D27A0">
      <w:pPr>
        <w:rPr>
          <w:lang w:eastAsia="en-GB"/>
        </w:rPr>
      </w:pPr>
    </w:p>
    <w:p w14:paraId="593DC109" w14:textId="77777777" w:rsidR="00656F9E" w:rsidRPr="00FD1215" w:rsidRDefault="00656F9E" w:rsidP="006D27A0">
      <w:pPr>
        <w:rPr>
          <w:lang w:eastAsia="fr-FR"/>
        </w:rPr>
      </w:pPr>
    </w:p>
    <w:p w14:paraId="34FB5A5E" w14:textId="77777777" w:rsidR="00656F9E" w:rsidRPr="00FD1215" w:rsidRDefault="00656F9E" w:rsidP="006D27A0">
      <w:pPr>
        <w:rPr>
          <w:lang w:eastAsia="fr-FR"/>
        </w:rPr>
      </w:pPr>
    </w:p>
    <w:p w14:paraId="2490F83B" w14:textId="569F9209" w:rsidR="00656F9E" w:rsidRPr="00FD1215" w:rsidRDefault="00656F9E" w:rsidP="006D27A0">
      <w:pPr>
        <w:rPr>
          <w:lang w:eastAsia="fr-FR"/>
        </w:rPr>
        <w:sectPr w:rsidR="00656F9E" w:rsidRPr="00FD1215" w:rsidSect="00E33EFC">
          <w:footerReference w:type="default" r:id="rId15"/>
          <w:pgSz w:w="16840" w:h="11901" w:orient="landscape"/>
          <w:pgMar w:top="1418" w:right="1418" w:bottom="1701" w:left="1418" w:header="288" w:footer="288" w:gutter="0"/>
          <w:cols w:space="708"/>
          <w:docGrid w:linePitch="360"/>
        </w:sectPr>
      </w:pPr>
    </w:p>
    <w:p w14:paraId="4F998F21" w14:textId="688FC274" w:rsidR="002A5B13" w:rsidRPr="00FD1215" w:rsidRDefault="002A5B13" w:rsidP="006D27A0">
      <w:pPr>
        <w:rPr>
          <w:lang w:eastAsia="fr-FR"/>
        </w:rPr>
      </w:pPr>
    </w:p>
    <w:p w14:paraId="7B9E27B3" w14:textId="5C9DEB04" w:rsidR="0008267E" w:rsidRPr="00FD1215" w:rsidRDefault="001421E5" w:rsidP="006D27A0">
      <w:pPr>
        <w:pStyle w:val="Heading1"/>
      </w:pPr>
      <w:bookmarkStart w:id="123" w:name="_Toc217864131"/>
      <w:r w:rsidRPr="00FD1215">
        <w:t>FEZABILITATEA ECONOMICĂ</w:t>
      </w:r>
      <w:bookmarkEnd w:id="123"/>
      <w:r w:rsidRPr="00FD1215">
        <w:t xml:space="preserve"> </w:t>
      </w:r>
    </w:p>
    <w:p w14:paraId="330B6BB8" w14:textId="6F1A13E7" w:rsidR="00AB3DF4" w:rsidRPr="00FD1215" w:rsidRDefault="00B03418" w:rsidP="006D27A0">
      <w:pPr>
        <w:pStyle w:val="Heading2"/>
      </w:pPr>
      <w:bookmarkStart w:id="124" w:name="_Toc217864132"/>
      <w:r w:rsidRPr="00FD1215">
        <w:t>Stabilirea tarifelor aferente activită</w:t>
      </w:r>
      <w:r w:rsidR="006D27A0" w:rsidRPr="00FD1215">
        <w:t>ț</w:t>
      </w:r>
      <w:r w:rsidRPr="00FD1215">
        <w:t>ilor componente ale serviciului de salubrizare</w:t>
      </w:r>
      <w:bookmarkEnd w:id="124"/>
    </w:p>
    <w:p w14:paraId="4DB5B514" w14:textId="12D1CB8A" w:rsidR="00BA2B24" w:rsidRPr="00FD1215" w:rsidRDefault="00BA2B24" w:rsidP="006D27A0">
      <w:pPr>
        <w:rPr>
          <w:lang w:eastAsia="fr-FR"/>
        </w:rPr>
      </w:pPr>
      <w:r w:rsidRPr="00FD1215">
        <w:rPr>
          <w:lang w:eastAsia="fr-FR"/>
        </w:rPr>
        <w:t xml:space="preserve">Tarifele </w:t>
      </w:r>
      <w:r w:rsidR="00B03418" w:rsidRPr="00FD1215">
        <w:t>activită</w:t>
      </w:r>
      <w:r w:rsidR="006D27A0" w:rsidRPr="00FD1215">
        <w:t>ț</w:t>
      </w:r>
      <w:r w:rsidR="00B03418" w:rsidRPr="00FD1215">
        <w:t>ilor componente ale serviciului de salubrizare</w:t>
      </w:r>
      <w:r w:rsidR="00FD6936" w:rsidRPr="00FD1215">
        <w:t xml:space="preserve"> </w:t>
      </w:r>
      <w:r w:rsidR="00FD6936" w:rsidRPr="00FD1215">
        <w:rPr>
          <w:lang w:eastAsia="fr-FR"/>
        </w:rPr>
        <w:t>pe baza cărora a fost calculată valoarea estimată a contractului</w:t>
      </w:r>
      <w:r w:rsidRPr="00FD1215">
        <w:rPr>
          <w:lang w:eastAsia="fr-FR"/>
        </w:rPr>
        <w:t xml:space="preserve"> sunt:</w:t>
      </w:r>
    </w:p>
    <w:p w14:paraId="2A43951F" w14:textId="2BFE2153" w:rsidR="00D54955" w:rsidRPr="00FD1215" w:rsidRDefault="00E273B4" w:rsidP="00F01124">
      <w:pPr>
        <w:pStyle w:val="ListParagraph"/>
        <w:numPr>
          <w:ilvl w:val="0"/>
          <w:numId w:val="15"/>
        </w:numPr>
        <w:rPr>
          <w:lang w:eastAsia="fr-FR"/>
        </w:rPr>
      </w:pPr>
      <w:r w:rsidRPr="00FD1215">
        <w:rPr>
          <w:lang w:eastAsia="fr-FR"/>
        </w:rPr>
        <w:t xml:space="preserve">T1 = </w:t>
      </w:r>
      <w:r w:rsidR="00D54955" w:rsidRPr="00FD1215">
        <w:rPr>
          <w:lang w:eastAsia="fr-FR"/>
        </w:rPr>
        <w:t xml:space="preserve">Tarif pentru colectarea separată </w:t>
      </w:r>
      <w:r w:rsidR="006D27A0" w:rsidRPr="00FD1215">
        <w:rPr>
          <w:lang w:eastAsia="fr-FR"/>
        </w:rPr>
        <w:t>ș</w:t>
      </w:r>
      <w:r w:rsidR="00D54955" w:rsidRPr="00FD1215">
        <w:rPr>
          <w:lang w:eastAsia="fr-FR"/>
        </w:rPr>
        <w:t>i transportul separat al de</w:t>
      </w:r>
      <w:r w:rsidR="006D27A0" w:rsidRPr="00FD1215">
        <w:rPr>
          <w:lang w:eastAsia="fr-FR"/>
        </w:rPr>
        <w:t>ș</w:t>
      </w:r>
      <w:r w:rsidR="00D54955" w:rsidRPr="00FD1215">
        <w:rPr>
          <w:lang w:eastAsia="fr-FR"/>
        </w:rPr>
        <w:t xml:space="preserve">eurilor de hârtie, metal, plastic </w:t>
      </w:r>
      <w:r w:rsidR="006D27A0" w:rsidRPr="00FD1215">
        <w:rPr>
          <w:lang w:eastAsia="fr-FR"/>
        </w:rPr>
        <w:t>ș</w:t>
      </w:r>
      <w:r w:rsidR="00D54955" w:rsidRPr="00FD1215">
        <w:rPr>
          <w:lang w:eastAsia="fr-FR"/>
        </w:rPr>
        <w:t>i sticlă din de</w:t>
      </w:r>
      <w:r w:rsidR="006D27A0" w:rsidRPr="00FD1215">
        <w:rPr>
          <w:lang w:eastAsia="fr-FR"/>
        </w:rPr>
        <w:t>ș</w:t>
      </w:r>
      <w:r w:rsidR="00D54955" w:rsidRPr="00FD1215">
        <w:rPr>
          <w:lang w:eastAsia="fr-FR"/>
        </w:rPr>
        <w:t xml:space="preserve">eurile municipale – </w:t>
      </w:r>
      <w:r w:rsidR="00D54955" w:rsidRPr="00FD1215">
        <w:rPr>
          <w:i/>
          <w:iCs/>
          <w:lang w:eastAsia="fr-FR"/>
        </w:rPr>
        <w:t>Tcs reciclabile</w:t>
      </w:r>
      <w:r w:rsidR="00D54955" w:rsidRPr="00FD1215">
        <w:rPr>
          <w:lang w:eastAsia="fr-FR"/>
        </w:rPr>
        <w:t>;</w:t>
      </w:r>
    </w:p>
    <w:p w14:paraId="7DBC89FE" w14:textId="7C262213" w:rsidR="00D54955" w:rsidRPr="00FD1215" w:rsidRDefault="00E273B4" w:rsidP="00F01124">
      <w:pPr>
        <w:pStyle w:val="ListParagraph"/>
        <w:numPr>
          <w:ilvl w:val="0"/>
          <w:numId w:val="15"/>
        </w:numPr>
        <w:rPr>
          <w:lang w:eastAsia="fr-FR"/>
        </w:rPr>
      </w:pPr>
      <w:r w:rsidRPr="00FD1215">
        <w:rPr>
          <w:lang w:eastAsia="fr-FR"/>
        </w:rPr>
        <w:t xml:space="preserve">T2 = </w:t>
      </w:r>
      <w:r w:rsidR="00D54955" w:rsidRPr="00FD1215">
        <w:rPr>
          <w:lang w:eastAsia="fr-FR"/>
        </w:rPr>
        <w:t xml:space="preserve">Tarif pentru colectarea separată </w:t>
      </w:r>
      <w:r w:rsidR="006D27A0" w:rsidRPr="00FD1215">
        <w:rPr>
          <w:lang w:eastAsia="fr-FR"/>
        </w:rPr>
        <w:t>ș</w:t>
      </w:r>
      <w:r w:rsidR="00D54955" w:rsidRPr="00FD1215">
        <w:rPr>
          <w:lang w:eastAsia="fr-FR"/>
        </w:rPr>
        <w:t>i transportul separat al de</w:t>
      </w:r>
      <w:r w:rsidR="006D27A0" w:rsidRPr="00FD1215">
        <w:rPr>
          <w:lang w:eastAsia="fr-FR"/>
        </w:rPr>
        <w:t>ș</w:t>
      </w:r>
      <w:r w:rsidR="00D54955" w:rsidRPr="00FD1215">
        <w:rPr>
          <w:lang w:eastAsia="fr-FR"/>
        </w:rPr>
        <w:t xml:space="preserve">eurilor reziduale </w:t>
      </w:r>
      <w:r w:rsidR="006D27A0" w:rsidRPr="00FD1215">
        <w:rPr>
          <w:lang w:eastAsia="fr-FR"/>
        </w:rPr>
        <w:t>ș</w:t>
      </w:r>
      <w:r w:rsidR="00D54955" w:rsidRPr="00FD1215">
        <w:rPr>
          <w:lang w:eastAsia="fr-FR"/>
        </w:rPr>
        <w:t>i al altor de</w:t>
      </w:r>
      <w:r w:rsidR="006D27A0" w:rsidRPr="00FD1215">
        <w:rPr>
          <w:lang w:eastAsia="fr-FR"/>
        </w:rPr>
        <w:t>ș</w:t>
      </w:r>
      <w:r w:rsidR="00D54955" w:rsidRPr="00FD1215">
        <w:rPr>
          <w:lang w:eastAsia="fr-FR"/>
        </w:rPr>
        <w:t xml:space="preserve">euri colectate separat decât cele de hârtie, metal, plastic </w:t>
      </w:r>
      <w:r w:rsidR="006D27A0" w:rsidRPr="00FD1215">
        <w:rPr>
          <w:lang w:eastAsia="fr-FR"/>
        </w:rPr>
        <w:t>ș</w:t>
      </w:r>
      <w:r w:rsidR="00D54955" w:rsidRPr="00FD1215">
        <w:rPr>
          <w:lang w:eastAsia="fr-FR"/>
        </w:rPr>
        <w:t xml:space="preserve">i sticlă – </w:t>
      </w:r>
      <w:r w:rsidR="00D54955" w:rsidRPr="00FD1215">
        <w:rPr>
          <w:i/>
          <w:iCs/>
          <w:lang w:eastAsia="fr-FR"/>
        </w:rPr>
        <w:t>Tcs reziduale</w:t>
      </w:r>
      <w:r w:rsidR="00181942" w:rsidRPr="00FD1215">
        <w:rPr>
          <w:lang w:eastAsia="fr-FR"/>
        </w:rPr>
        <w:t>;</w:t>
      </w:r>
    </w:p>
    <w:p w14:paraId="4506DD45" w14:textId="22DA5E9C" w:rsidR="00D54955" w:rsidRPr="00FD1215" w:rsidRDefault="00E273B4" w:rsidP="00F01124">
      <w:pPr>
        <w:pStyle w:val="ListParagraph"/>
        <w:numPr>
          <w:ilvl w:val="0"/>
          <w:numId w:val="15"/>
        </w:numPr>
        <w:rPr>
          <w:lang w:eastAsia="fr-FR"/>
        </w:rPr>
      </w:pPr>
      <w:r w:rsidRPr="00FD1215">
        <w:rPr>
          <w:lang w:eastAsia="fr-FR"/>
        </w:rPr>
        <w:t xml:space="preserve">T3 = </w:t>
      </w:r>
      <w:r w:rsidR="00D54955" w:rsidRPr="00FD1215">
        <w:rPr>
          <w:lang w:eastAsia="fr-FR"/>
        </w:rPr>
        <w:t xml:space="preserve">Tarif pentru colectarea separată </w:t>
      </w:r>
      <w:r w:rsidR="006D27A0" w:rsidRPr="00FD1215">
        <w:rPr>
          <w:lang w:eastAsia="fr-FR"/>
        </w:rPr>
        <w:t>ș</w:t>
      </w:r>
      <w:r w:rsidR="00D54955" w:rsidRPr="00FD1215">
        <w:rPr>
          <w:lang w:eastAsia="fr-FR"/>
        </w:rPr>
        <w:t>i transportul separat al biode</w:t>
      </w:r>
      <w:r w:rsidR="006D27A0" w:rsidRPr="00FD1215">
        <w:rPr>
          <w:lang w:eastAsia="fr-FR"/>
        </w:rPr>
        <w:t>ș</w:t>
      </w:r>
      <w:r w:rsidR="00D54955" w:rsidRPr="00FD1215">
        <w:rPr>
          <w:lang w:eastAsia="fr-FR"/>
        </w:rPr>
        <w:t>eurilor din de</w:t>
      </w:r>
      <w:r w:rsidR="006D27A0" w:rsidRPr="00FD1215">
        <w:rPr>
          <w:lang w:eastAsia="fr-FR"/>
        </w:rPr>
        <w:t>ș</w:t>
      </w:r>
      <w:r w:rsidR="00D54955" w:rsidRPr="00FD1215">
        <w:rPr>
          <w:lang w:eastAsia="fr-FR"/>
        </w:rPr>
        <w:t xml:space="preserve">eurile municipale – </w:t>
      </w:r>
      <w:r w:rsidR="00D54955" w:rsidRPr="00FD1215">
        <w:rPr>
          <w:i/>
          <w:iCs/>
          <w:lang w:eastAsia="fr-FR"/>
        </w:rPr>
        <w:t>Tcs biode</w:t>
      </w:r>
      <w:r w:rsidR="006D27A0" w:rsidRPr="00FD1215">
        <w:rPr>
          <w:i/>
          <w:iCs/>
          <w:lang w:eastAsia="fr-FR"/>
        </w:rPr>
        <w:t>ș</w:t>
      </w:r>
      <w:r w:rsidR="00D54955" w:rsidRPr="00FD1215">
        <w:rPr>
          <w:i/>
          <w:iCs/>
          <w:lang w:eastAsia="fr-FR"/>
        </w:rPr>
        <w:t>euri</w:t>
      </w:r>
      <w:r w:rsidR="00D54955" w:rsidRPr="00FD1215">
        <w:rPr>
          <w:lang w:eastAsia="fr-FR"/>
        </w:rPr>
        <w:t>;</w:t>
      </w:r>
    </w:p>
    <w:p w14:paraId="35464887" w14:textId="00773D91" w:rsidR="00DF53ED" w:rsidRPr="00FD1215" w:rsidRDefault="00DF53ED" w:rsidP="00F01124">
      <w:pPr>
        <w:pStyle w:val="ListParagraph"/>
        <w:numPr>
          <w:ilvl w:val="0"/>
          <w:numId w:val="15"/>
        </w:numPr>
        <w:rPr>
          <w:lang w:eastAsia="fr-FR"/>
        </w:rPr>
      </w:pPr>
      <w:r w:rsidRPr="00FD1215">
        <w:rPr>
          <w:lang w:eastAsia="fr-FR"/>
        </w:rPr>
        <w:t xml:space="preserve">T4 = Tarif pentru </w:t>
      </w:r>
      <w:r w:rsidRPr="00FD1215">
        <w:rPr>
          <w:noProof/>
        </w:rPr>
        <w:t xml:space="preserve">transferul deşeurilor reziduale şi similare şi al altor deşeuri colectate separat decât cele de hârtie, metal, plastic şi sticlă - </w:t>
      </w:r>
      <w:r w:rsidRPr="00FD1215">
        <w:rPr>
          <w:i/>
          <w:iCs/>
          <w:noProof/>
        </w:rPr>
        <w:t>Tt reziduale</w:t>
      </w:r>
      <w:r w:rsidRPr="00FD1215">
        <w:rPr>
          <w:noProof/>
        </w:rPr>
        <w:t>;</w:t>
      </w:r>
    </w:p>
    <w:p w14:paraId="644BA45B" w14:textId="065E02FD" w:rsidR="00DF53ED" w:rsidRPr="00FD1215" w:rsidRDefault="00DF53ED" w:rsidP="00F01124">
      <w:pPr>
        <w:pStyle w:val="ListParagraph"/>
        <w:numPr>
          <w:ilvl w:val="0"/>
          <w:numId w:val="15"/>
        </w:numPr>
        <w:rPr>
          <w:lang w:eastAsia="fr-FR"/>
        </w:rPr>
      </w:pPr>
      <w:r w:rsidRPr="00FD1215">
        <w:rPr>
          <w:noProof/>
        </w:rPr>
        <w:t xml:space="preserve">T5 = Tarif pentru transferul biodeşeurilor - </w:t>
      </w:r>
      <w:r w:rsidRPr="00FD1215">
        <w:rPr>
          <w:i/>
          <w:iCs/>
          <w:noProof/>
        </w:rPr>
        <w:t>Tt biodeşeuri</w:t>
      </w:r>
      <w:r w:rsidRPr="00FD1215">
        <w:rPr>
          <w:noProof/>
        </w:rPr>
        <w:t>;</w:t>
      </w:r>
    </w:p>
    <w:p w14:paraId="5D004FBD" w14:textId="64446C13" w:rsidR="00D54955" w:rsidRPr="00FD1215" w:rsidRDefault="00E273B4" w:rsidP="00F01124">
      <w:pPr>
        <w:pStyle w:val="ListParagraph"/>
        <w:numPr>
          <w:ilvl w:val="0"/>
          <w:numId w:val="15"/>
        </w:numPr>
        <w:rPr>
          <w:lang w:eastAsia="fr-FR"/>
        </w:rPr>
      </w:pPr>
      <w:r w:rsidRPr="00FD1215">
        <w:rPr>
          <w:lang w:eastAsia="fr-FR"/>
        </w:rPr>
        <w:t>T</w:t>
      </w:r>
      <w:r w:rsidR="00DF53ED" w:rsidRPr="00FD1215">
        <w:rPr>
          <w:lang w:eastAsia="fr-FR"/>
        </w:rPr>
        <w:t>6</w:t>
      </w:r>
      <w:r w:rsidRPr="00FD1215">
        <w:rPr>
          <w:lang w:eastAsia="fr-FR"/>
        </w:rPr>
        <w:t xml:space="preserve"> = </w:t>
      </w:r>
      <w:r w:rsidR="00D54955" w:rsidRPr="00FD1215">
        <w:rPr>
          <w:lang w:eastAsia="fr-FR"/>
        </w:rPr>
        <w:t>Tarif pentru activitatea de sortarea de</w:t>
      </w:r>
      <w:r w:rsidR="006D27A0" w:rsidRPr="00FD1215">
        <w:rPr>
          <w:lang w:eastAsia="fr-FR"/>
        </w:rPr>
        <w:t>ș</w:t>
      </w:r>
      <w:r w:rsidR="00D54955" w:rsidRPr="00FD1215">
        <w:rPr>
          <w:lang w:eastAsia="fr-FR"/>
        </w:rPr>
        <w:t xml:space="preserve">eurilor de hârtie, carton, metal, plastic </w:t>
      </w:r>
      <w:r w:rsidR="006D27A0" w:rsidRPr="00FD1215">
        <w:rPr>
          <w:lang w:eastAsia="fr-FR"/>
        </w:rPr>
        <w:t>ș</w:t>
      </w:r>
      <w:r w:rsidR="00D54955" w:rsidRPr="00FD1215">
        <w:rPr>
          <w:lang w:eastAsia="fr-FR"/>
        </w:rPr>
        <w:t xml:space="preserve">i sticlă colectate separat – </w:t>
      </w:r>
      <w:r w:rsidR="00D54955" w:rsidRPr="00FD1215">
        <w:rPr>
          <w:i/>
          <w:iCs/>
          <w:lang w:eastAsia="fr-FR"/>
        </w:rPr>
        <w:t>Tsortare</w:t>
      </w:r>
      <w:r w:rsidR="00D54955" w:rsidRPr="00FD1215">
        <w:rPr>
          <w:lang w:eastAsia="fr-FR"/>
        </w:rPr>
        <w:t>;</w:t>
      </w:r>
    </w:p>
    <w:p w14:paraId="3175FCFB" w14:textId="7F2EB410" w:rsidR="00D17DA4" w:rsidRPr="00FD1215" w:rsidRDefault="00D17DA4" w:rsidP="006D27A0">
      <w:pPr>
        <w:pStyle w:val="Heading3"/>
      </w:pPr>
      <w:bookmarkStart w:id="125" w:name="_Toc217864133"/>
      <w:r w:rsidRPr="00FD1215">
        <w:t>Principii generale avute în vedere la stabilirea tarifelor aferente activită</w:t>
      </w:r>
      <w:r w:rsidR="006D27A0" w:rsidRPr="00FD1215">
        <w:t>ț</w:t>
      </w:r>
      <w:r w:rsidRPr="00FD1215">
        <w:t>ilor componente ale serviciului de salubrizare</w:t>
      </w:r>
      <w:bookmarkEnd w:id="125"/>
    </w:p>
    <w:p w14:paraId="6BE008C2" w14:textId="037E4808" w:rsidR="00B03418" w:rsidRPr="00FD1215" w:rsidRDefault="00B03418" w:rsidP="006D27A0">
      <w:pPr>
        <w:rPr>
          <w:bCs/>
        </w:rPr>
      </w:pPr>
      <w:r w:rsidRPr="00FD1215">
        <w:t>Tarifele activită</w:t>
      </w:r>
      <w:r w:rsidR="006D27A0" w:rsidRPr="00FD1215">
        <w:t>ț</w:t>
      </w:r>
      <w:r w:rsidRPr="00FD1215">
        <w:t>il</w:t>
      </w:r>
      <w:r w:rsidR="00A33941" w:rsidRPr="00FD1215">
        <w:t>or</w:t>
      </w:r>
      <w:r w:rsidRPr="00FD1215">
        <w:t xml:space="preserve"> componente ale serviciului de salubrizare au fost stabilite în conformitate cu prevederile din regulamentele europene, potrivit cărora în sectoarele în care acest lucru este relevant, inclusiv în sectorul mediului, tarifele trebuie să fie fixate în conformitate cu </w:t>
      </w:r>
      <w:r w:rsidRPr="00FD1215">
        <w:rPr>
          <w:bCs/>
        </w:rPr>
        <w:t>principiul „poluatorul plăte</w:t>
      </w:r>
      <w:r w:rsidR="006D27A0" w:rsidRPr="00FD1215">
        <w:rPr>
          <w:bCs/>
        </w:rPr>
        <w:t>ș</w:t>
      </w:r>
      <w:r w:rsidRPr="00FD1215">
        <w:rPr>
          <w:bCs/>
        </w:rPr>
        <w:t xml:space="preserve">te”, </w:t>
      </w:r>
      <w:r w:rsidR="006D27A0" w:rsidRPr="00FD1215">
        <w:rPr>
          <w:bCs/>
        </w:rPr>
        <w:t>ț</w:t>
      </w:r>
      <w:r w:rsidRPr="00FD1215">
        <w:rPr>
          <w:bCs/>
        </w:rPr>
        <w:t xml:space="preserve">inând seama de caracterul rezonabil al acestora </w:t>
      </w:r>
      <w:r w:rsidR="006D27A0" w:rsidRPr="00FD1215">
        <w:rPr>
          <w:bCs/>
        </w:rPr>
        <w:t>ș</w:t>
      </w:r>
      <w:r w:rsidRPr="00FD1215">
        <w:rPr>
          <w:bCs/>
        </w:rPr>
        <w:t>i de principiul ”recuperării integrale a costurilor”.</w:t>
      </w:r>
    </w:p>
    <w:p w14:paraId="0CBCDD76" w14:textId="2F8E46CA" w:rsidR="00B03418" w:rsidRPr="00FD1215" w:rsidRDefault="00B03418" w:rsidP="006D27A0">
      <w:r w:rsidRPr="00FD1215">
        <w:t>Respectarea principiului recuperării integrale a costurilor presupune ca tarifele să urmărească, pe cât posibil, să recupereze costurile de capital, costurile opera</w:t>
      </w:r>
      <w:r w:rsidR="006D27A0" w:rsidRPr="00FD1215">
        <w:t>ț</w:t>
      </w:r>
      <w:r w:rsidRPr="00FD1215">
        <w:t xml:space="preserve">ionale </w:t>
      </w:r>
      <w:r w:rsidR="006D27A0" w:rsidRPr="00FD1215">
        <w:t>ș</w:t>
      </w:r>
      <w:r w:rsidRPr="00FD1215">
        <w:t>i de între</w:t>
      </w:r>
      <w:r w:rsidR="006D27A0" w:rsidRPr="00FD1215">
        <w:t>ț</w:t>
      </w:r>
      <w:r w:rsidRPr="00FD1215">
        <w:t xml:space="preserve">inere, inclusiv costurile de mediu </w:t>
      </w:r>
      <w:r w:rsidR="006D27A0" w:rsidRPr="00FD1215">
        <w:t>ș</w:t>
      </w:r>
      <w:r w:rsidRPr="00FD1215">
        <w:t>i ale resurselor.</w:t>
      </w:r>
    </w:p>
    <w:p w14:paraId="4488A965" w14:textId="552738C8" w:rsidR="00B03418" w:rsidRPr="00FD1215" w:rsidRDefault="00B03418" w:rsidP="006D27A0">
      <w:r w:rsidRPr="00FD1215">
        <w:t>Limitările aferente principiului "poluatorul plăte</w:t>
      </w:r>
      <w:r w:rsidR="006D27A0" w:rsidRPr="00FD1215">
        <w:t>ș</w:t>
      </w:r>
      <w:r w:rsidRPr="00FD1215">
        <w:t xml:space="preserve">te" </w:t>
      </w:r>
      <w:r w:rsidR="006D27A0" w:rsidRPr="00FD1215">
        <w:t>ș</w:t>
      </w:r>
      <w:r w:rsidRPr="00FD1215">
        <w:t>i principiului privind ”recuperarea integrală a costurilor” în ceea ce prive</w:t>
      </w:r>
      <w:r w:rsidR="006D27A0" w:rsidRPr="00FD1215">
        <w:t>ș</w:t>
      </w:r>
      <w:r w:rsidRPr="00FD1215">
        <w:t>te tarifele plătite de utilizatori vor trebui:</w:t>
      </w:r>
    </w:p>
    <w:p w14:paraId="49D76401" w14:textId="77777777" w:rsidR="00B03418" w:rsidRPr="00FD1215" w:rsidRDefault="00B03418" w:rsidP="00F01124">
      <w:pPr>
        <w:pStyle w:val="ListParagraph"/>
        <w:numPr>
          <w:ilvl w:val="0"/>
          <w:numId w:val="15"/>
        </w:numPr>
      </w:pPr>
      <w:r w:rsidRPr="00FD1215">
        <w:t>să nu pericliteze sustenabilitatea financiară a proiectului;</w:t>
      </w:r>
    </w:p>
    <w:p w14:paraId="67244BCF" w14:textId="53D19DD5" w:rsidR="00B03418" w:rsidRPr="00FD1215" w:rsidRDefault="00B03418" w:rsidP="00F01124">
      <w:pPr>
        <w:pStyle w:val="ListParagraph"/>
        <w:numPr>
          <w:ilvl w:val="0"/>
          <w:numId w:val="15"/>
        </w:numPr>
        <w:rPr>
          <w:rFonts w:cs="Calibri"/>
        </w:rPr>
      </w:pPr>
      <w:r w:rsidRPr="00FD1215">
        <w:t>ca o regulă generală, să fie tratate ca restric</w:t>
      </w:r>
      <w:r w:rsidR="006D27A0" w:rsidRPr="00FD1215">
        <w:t>ț</w:t>
      </w:r>
      <w:r w:rsidRPr="00FD1215">
        <w:t xml:space="preserve">ii temporare </w:t>
      </w:r>
      <w:r w:rsidR="006D27A0" w:rsidRPr="00FD1215">
        <w:t>ș</w:t>
      </w:r>
      <w:r w:rsidRPr="00FD1215">
        <w:t>i men</w:t>
      </w:r>
      <w:r w:rsidR="006D27A0" w:rsidRPr="00FD1215">
        <w:t>ț</w:t>
      </w:r>
      <w:r w:rsidRPr="00FD1215">
        <w:t>inute doar atât timp cât există const</w:t>
      </w:r>
      <w:r w:rsidRPr="00FD1215">
        <w:rPr>
          <w:rFonts w:cs="Calibri"/>
        </w:rPr>
        <w:t>rângeri referitoare la suportabilitatea utilizatorilor casnici.</w:t>
      </w:r>
    </w:p>
    <w:p w14:paraId="767D2F0B" w14:textId="06F93DF7" w:rsidR="00B03418" w:rsidRPr="00FD1215" w:rsidRDefault="00B03418" w:rsidP="006D27A0">
      <w:r w:rsidRPr="00FD1215">
        <w:t>În legisla</w:t>
      </w:r>
      <w:r w:rsidR="006D27A0" w:rsidRPr="00FD1215">
        <w:t>ț</w:t>
      </w:r>
      <w:r w:rsidRPr="00FD1215">
        <w:t>ia na</w:t>
      </w:r>
      <w:r w:rsidR="006D27A0" w:rsidRPr="00FD1215">
        <w:t>ț</w:t>
      </w:r>
      <w:r w:rsidRPr="00FD1215">
        <w:t>ională, limitările aferente principiului "poluatorul plăte</w:t>
      </w:r>
      <w:r w:rsidR="006D27A0" w:rsidRPr="00FD1215">
        <w:t>ș</w:t>
      </w:r>
      <w:r w:rsidRPr="00FD1215">
        <w:t xml:space="preserve">te" </w:t>
      </w:r>
      <w:r w:rsidR="006D27A0" w:rsidRPr="00FD1215">
        <w:t>ș</w:t>
      </w:r>
      <w:r w:rsidRPr="00FD1215">
        <w:t xml:space="preserve">i principiului privind ”recuperarea integrală a costurilor” sunt reglementate de prevederile art. 29 alin. </w:t>
      </w:r>
      <w:r w:rsidR="009D06E3">
        <w:t>(</w:t>
      </w:r>
      <w:r w:rsidRPr="00FD1215">
        <w:t>11</w:t>
      </w:r>
      <w:r w:rsidR="009D06E3">
        <w:t>)</w:t>
      </w:r>
      <w:r w:rsidRPr="00FD1215">
        <w:t xml:space="preserve"> </w:t>
      </w:r>
      <w:r w:rsidR="009D06E3">
        <w:t>lit.</w:t>
      </w:r>
      <w:r w:rsidRPr="00FD1215">
        <w:t xml:space="preserve"> </w:t>
      </w:r>
      <w:r w:rsidR="009D06E3">
        <w:t>m)</w:t>
      </w:r>
      <w:r w:rsidRPr="00FD1215">
        <w:t xml:space="preserve"> din Legea nr. 51/2006, potrivit cărora la stabilirea nivelului redeven</w:t>
      </w:r>
      <w:r w:rsidR="006D27A0" w:rsidRPr="00FD1215">
        <w:t>ț</w:t>
      </w:r>
      <w:r w:rsidRPr="00FD1215">
        <w:t xml:space="preserve">ei, autoritatea publică locală va lua în considerare valoarea calculată similar amortizării pentru mijloacele fixe aflate în proprietate publică </w:t>
      </w:r>
      <w:r w:rsidR="006D27A0" w:rsidRPr="00FD1215">
        <w:t>ș</w:t>
      </w:r>
      <w:r w:rsidRPr="00FD1215">
        <w:t>i puse la dispozi</w:t>
      </w:r>
      <w:r w:rsidR="006D27A0" w:rsidRPr="00FD1215">
        <w:t>ț</w:t>
      </w:r>
      <w:r w:rsidRPr="00FD1215">
        <w:t>ie operatorului odată cu încredin</w:t>
      </w:r>
      <w:r w:rsidR="006D27A0" w:rsidRPr="00FD1215">
        <w:t>ț</w:t>
      </w:r>
      <w:r w:rsidRPr="00FD1215">
        <w:t>area serviciului/activită</w:t>
      </w:r>
      <w:r w:rsidR="006D27A0" w:rsidRPr="00FD1215">
        <w:t>ț</w:t>
      </w:r>
      <w:r w:rsidRPr="00FD1215">
        <w:t>ii de utilită</w:t>
      </w:r>
      <w:r w:rsidR="006D27A0" w:rsidRPr="00FD1215">
        <w:t>ț</w:t>
      </w:r>
      <w:r w:rsidRPr="00FD1215">
        <w:t xml:space="preserve">i publice </w:t>
      </w:r>
      <w:r w:rsidR="006D27A0" w:rsidRPr="00FD1215">
        <w:t>ș</w:t>
      </w:r>
      <w:r w:rsidRPr="00FD1215">
        <w:t>i gradul de suportabilitate al popula</w:t>
      </w:r>
      <w:r w:rsidR="006D27A0" w:rsidRPr="00FD1215">
        <w:t>ț</w:t>
      </w:r>
      <w:r w:rsidRPr="00FD1215">
        <w:t>iei.</w:t>
      </w:r>
    </w:p>
    <w:p w14:paraId="09E58942" w14:textId="1E9DFAE7" w:rsidR="00D17DA4" w:rsidRPr="00FD1215" w:rsidRDefault="00D17DA4" w:rsidP="006D27A0">
      <w:pPr>
        <w:pStyle w:val="Heading3"/>
      </w:pPr>
      <w:bookmarkStart w:id="126" w:name="_Toc217864134"/>
      <w:r w:rsidRPr="00FD1215">
        <w:t>Metodologia de stabilire a tarifelor aferente activită</w:t>
      </w:r>
      <w:r w:rsidR="006D27A0" w:rsidRPr="00FD1215">
        <w:t>ț</w:t>
      </w:r>
      <w:r w:rsidRPr="00FD1215">
        <w:t>ilor componente ale serviciului de salubrizare</w:t>
      </w:r>
      <w:bookmarkEnd w:id="126"/>
    </w:p>
    <w:p w14:paraId="5CDA185F" w14:textId="34B4FB04" w:rsidR="00D17DA4" w:rsidRPr="00FD1215" w:rsidRDefault="00D17DA4" w:rsidP="006D27A0">
      <w:pPr>
        <w:rPr>
          <w:lang w:eastAsia="fr-FR"/>
        </w:rPr>
      </w:pPr>
      <w:r w:rsidRPr="00FD1215">
        <w:rPr>
          <w:lang w:eastAsia="fr-FR"/>
        </w:rPr>
        <w:t xml:space="preserve">Modalitatea de fundamentare a </w:t>
      </w:r>
      <w:r w:rsidRPr="00FD1215">
        <w:rPr>
          <w:i/>
          <w:iCs/>
          <w:lang w:eastAsia="fr-FR"/>
        </w:rPr>
        <w:t>tarifelor activită</w:t>
      </w:r>
      <w:r w:rsidR="006D27A0" w:rsidRPr="00FD1215">
        <w:rPr>
          <w:i/>
          <w:iCs/>
          <w:lang w:eastAsia="fr-FR"/>
        </w:rPr>
        <w:t>ț</w:t>
      </w:r>
      <w:r w:rsidRPr="00FD1215">
        <w:rPr>
          <w:i/>
          <w:iCs/>
          <w:lang w:eastAsia="fr-FR"/>
        </w:rPr>
        <w:t>ilor de salubrizare</w:t>
      </w:r>
      <w:r w:rsidRPr="00FD1215">
        <w:rPr>
          <w:lang w:eastAsia="fr-FR"/>
        </w:rPr>
        <w:t xml:space="preserve"> este în conformitate cu prevederile din Ordinul ANSRC nr. 640/2022, cu modificările </w:t>
      </w:r>
      <w:r w:rsidR="006D27A0" w:rsidRPr="00FD1215">
        <w:rPr>
          <w:lang w:eastAsia="fr-FR"/>
        </w:rPr>
        <w:t>ș</w:t>
      </w:r>
      <w:r w:rsidRPr="00FD1215">
        <w:rPr>
          <w:lang w:eastAsia="fr-FR"/>
        </w:rPr>
        <w:t xml:space="preserve">i completările ulterioare. </w:t>
      </w:r>
    </w:p>
    <w:p w14:paraId="5E943283" w14:textId="1DD50A02" w:rsidR="00D17DA4" w:rsidRPr="00FD1215" w:rsidRDefault="00D17DA4" w:rsidP="006D27A0">
      <w:pPr>
        <w:rPr>
          <w:lang w:eastAsia="fr-FR"/>
        </w:rPr>
      </w:pPr>
      <w:r w:rsidRPr="00FD1215">
        <w:rPr>
          <w:lang w:eastAsia="fr-FR"/>
        </w:rPr>
        <w:t xml:space="preserve">Astfel, modalitatea de stabilire a tarifelor </w:t>
      </w:r>
      <w:r w:rsidRPr="00FD1215">
        <w:t>activită</w:t>
      </w:r>
      <w:r w:rsidR="006D27A0" w:rsidRPr="00FD1215">
        <w:t>ț</w:t>
      </w:r>
      <w:r w:rsidRPr="00FD1215">
        <w:t>ilor componente ale serviciului de salubrizare, detaliate la sec</w:t>
      </w:r>
      <w:r w:rsidR="006D27A0" w:rsidRPr="00FD1215">
        <w:t>ț</w:t>
      </w:r>
      <w:r w:rsidRPr="00FD1215">
        <w:t xml:space="preserve">iunea </w:t>
      </w:r>
      <w:r w:rsidR="00A33941" w:rsidRPr="00FD1215">
        <w:t>9</w:t>
      </w:r>
      <w:r w:rsidRPr="00FD1215">
        <w:t>.1,</w:t>
      </w:r>
      <w:r w:rsidRPr="00FD1215">
        <w:rPr>
          <w:lang w:eastAsia="fr-FR"/>
        </w:rPr>
        <w:t xml:space="preserve"> a constat în împăr</w:t>
      </w:r>
      <w:r w:rsidR="006D27A0" w:rsidRPr="00FD1215">
        <w:rPr>
          <w:lang w:eastAsia="fr-FR"/>
        </w:rPr>
        <w:t>ț</w:t>
      </w:r>
      <w:r w:rsidRPr="00FD1215">
        <w:rPr>
          <w:lang w:eastAsia="fr-FR"/>
        </w:rPr>
        <w:t>irea valorii activită</w:t>
      </w:r>
      <w:r w:rsidR="006D27A0" w:rsidRPr="00FD1215">
        <w:rPr>
          <w:lang w:eastAsia="fr-FR"/>
        </w:rPr>
        <w:t>ț</w:t>
      </w:r>
      <w:r w:rsidRPr="00FD1215">
        <w:rPr>
          <w:lang w:eastAsia="fr-FR"/>
        </w:rPr>
        <w:t>ii de salubrizare la cantitatea programată de de</w:t>
      </w:r>
      <w:r w:rsidR="006D27A0" w:rsidRPr="00FD1215">
        <w:rPr>
          <w:lang w:eastAsia="fr-FR"/>
        </w:rPr>
        <w:t>ș</w:t>
      </w:r>
      <w:r w:rsidRPr="00FD1215">
        <w:rPr>
          <w:lang w:eastAsia="fr-FR"/>
        </w:rPr>
        <w:t>euri.</w:t>
      </w:r>
    </w:p>
    <w:p w14:paraId="58AB088C" w14:textId="7E64B6CF" w:rsidR="00D17DA4" w:rsidRPr="00FD1215" w:rsidRDefault="00D17DA4" w:rsidP="006D27A0">
      <w:pPr>
        <w:rPr>
          <w:lang w:eastAsia="fr-FR"/>
        </w:rPr>
      </w:pPr>
      <w:r w:rsidRPr="00FD1215">
        <w:rPr>
          <w:lang w:eastAsia="fr-FR"/>
        </w:rPr>
        <w:t>Valoarea unei activită</w:t>
      </w:r>
      <w:r w:rsidR="006D27A0" w:rsidRPr="00FD1215">
        <w:rPr>
          <w:lang w:eastAsia="fr-FR"/>
        </w:rPr>
        <w:t>ț</w:t>
      </w:r>
      <w:r w:rsidRPr="00FD1215">
        <w:rPr>
          <w:lang w:eastAsia="fr-FR"/>
        </w:rPr>
        <w:t>i de salubrizare a fost calculată prin însumarea categoriilor de cheltuieli specifice activită</w:t>
      </w:r>
      <w:r w:rsidR="006D27A0" w:rsidRPr="00FD1215">
        <w:rPr>
          <w:lang w:eastAsia="fr-FR"/>
        </w:rPr>
        <w:t>ț</w:t>
      </w:r>
      <w:r w:rsidRPr="00FD1215">
        <w:rPr>
          <w:lang w:eastAsia="fr-FR"/>
        </w:rPr>
        <w:t>i</w:t>
      </w:r>
      <w:r w:rsidR="003D7882" w:rsidRPr="00FD1215">
        <w:rPr>
          <w:lang w:eastAsia="fr-FR"/>
        </w:rPr>
        <w:t>i</w:t>
      </w:r>
      <w:r w:rsidRPr="00FD1215">
        <w:rPr>
          <w:lang w:eastAsia="fr-FR"/>
        </w:rPr>
        <w:t>, a</w:t>
      </w:r>
      <w:r w:rsidR="006D27A0" w:rsidRPr="00FD1215">
        <w:rPr>
          <w:lang w:eastAsia="fr-FR"/>
        </w:rPr>
        <w:t>ș</w:t>
      </w:r>
      <w:r w:rsidRPr="00FD1215">
        <w:rPr>
          <w:lang w:eastAsia="fr-FR"/>
        </w:rPr>
        <w:t xml:space="preserve">a cum sunt </w:t>
      </w:r>
      <w:r w:rsidR="00170C33" w:rsidRPr="00FD1215">
        <w:rPr>
          <w:lang w:eastAsia="fr-FR"/>
        </w:rPr>
        <w:t>prevăzute</w:t>
      </w:r>
      <w:r w:rsidRPr="00FD1215">
        <w:rPr>
          <w:lang w:eastAsia="fr-FR"/>
        </w:rPr>
        <w:t xml:space="preserve"> în model</w:t>
      </w:r>
      <w:r w:rsidR="00170C33" w:rsidRPr="00FD1215">
        <w:rPr>
          <w:lang w:eastAsia="fr-FR"/>
        </w:rPr>
        <w:t>ele</w:t>
      </w:r>
      <w:r w:rsidRPr="00FD1215">
        <w:rPr>
          <w:lang w:eastAsia="fr-FR"/>
        </w:rPr>
        <w:t xml:space="preserve"> </w:t>
      </w:r>
      <w:r w:rsidR="00170C33" w:rsidRPr="00FD1215">
        <w:rPr>
          <w:lang w:eastAsia="fr-FR"/>
        </w:rPr>
        <w:t>de fi</w:t>
      </w:r>
      <w:r w:rsidR="006D27A0" w:rsidRPr="00FD1215">
        <w:rPr>
          <w:lang w:eastAsia="fr-FR"/>
        </w:rPr>
        <w:t>ș</w:t>
      </w:r>
      <w:r w:rsidR="00170C33" w:rsidRPr="00FD1215">
        <w:rPr>
          <w:lang w:eastAsia="fr-FR"/>
        </w:rPr>
        <w:t>ă de fundamentare, anexate la Ordinul ANRSC nr. 640/2022.</w:t>
      </w:r>
    </w:p>
    <w:p w14:paraId="43D45E43" w14:textId="10EDA6A1" w:rsidR="00196BAE" w:rsidRPr="00FD1215" w:rsidRDefault="00D17DA4" w:rsidP="006D27A0">
      <w:pPr>
        <w:rPr>
          <w:lang w:eastAsia="fr-FR"/>
        </w:rPr>
      </w:pPr>
      <w:r w:rsidRPr="00FD1215">
        <w:rPr>
          <w:lang w:eastAsia="fr-FR"/>
        </w:rPr>
        <w:lastRenderedPageBreak/>
        <w:t>Principiile metodologice</w:t>
      </w:r>
      <w:r w:rsidR="00196BAE" w:rsidRPr="00FD1215">
        <w:rPr>
          <w:lang w:eastAsia="fr-FR"/>
        </w:rPr>
        <w:t xml:space="preserve"> avute în vedere la fundamentarea valorii </w:t>
      </w:r>
      <w:r w:rsidRPr="00FD1215">
        <w:rPr>
          <w:lang w:eastAsia="fr-FR"/>
        </w:rPr>
        <w:t xml:space="preserve">tarifelor </w:t>
      </w:r>
      <w:r w:rsidRPr="00FD1215">
        <w:t>activită</w:t>
      </w:r>
      <w:r w:rsidR="006D27A0" w:rsidRPr="00FD1215">
        <w:t>ț</w:t>
      </w:r>
      <w:r w:rsidRPr="00FD1215">
        <w:t xml:space="preserve">ilor componente ale serviciului de salubrizare </w:t>
      </w:r>
      <w:r w:rsidR="00196BAE" w:rsidRPr="00FD1215">
        <w:rPr>
          <w:lang w:eastAsia="fr-FR"/>
        </w:rPr>
        <w:t>sunt:</w:t>
      </w:r>
    </w:p>
    <w:p w14:paraId="7B7EBC8E" w14:textId="02ECFF69" w:rsidR="009403A6" w:rsidRPr="00FD1215" w:rsidRDefault="002B20F9" w:rsidP="00F01124">
      <w:pPr>
        <w:pStyle w:val="ListParagraph"/>
        <w:numPr>
          <w:ilvl w:val="0"/>
          <w:numId w:val="15"/>
        </w:numPr>
        <w:rPr>
          <w:lang w:eastAsia="fr-FR"/>
        </w:rPr>
      </w:pPr>
      <w:r w:rsidRPr="00FD1215">
        <w:t>tarifele activită</w:t>
      </w:r>
      <w:r w:rsidR="006D27A0" w:rsidRPr="00FD1215">
        <w:t>ț</w:t>
      </w:r>
      <w:r w:rsidRPr="00FD1215">
        <w:t xml:space="preserve">ilor de salubrizare se fundamentează </w:t>
      </w:r>
      <w:r w:rsidR="00196BAE" w:rsidRPr="00FD1215">
        <w:t xml:space="preserve">pe baza cheltuielilor de exploatare, a cheltuielilor financiare </w:t>
      </w:r>
      <w:r w:rsidR="006D27A0" w:rsidRPr="00FD1215">
        <w:t>ș</w:t>
      </w:r>
      <w:r w:rsidR="00196BAE" w:rsidRPr="00FD1215">
        <w:t>i includ o cotă de profit</w:t>
      </w:r>
      <w:r w:rsidRPr="00FD1215">
        <w:t>;</w:t>
      </w:r>
    </w:p>
    <w:p w14:paraId="3DCD3BB5" w14:textId="01B016C2" w:rsidR="002B20F9" w:rsidRPr="00FD1215" w:rsidRDefault="002B20F9" w:rsidP="00F01124">
      <w:pPr>
        <w:pStyle w:val="ListParagraph"/>
        <w:numPr>
          <w:ilvl w:val="0"/>
          <w:numId w:val="15"/>
        </w:numPr>
      </w:pPr>
      <w:r w:rsidRPr="00FD1215">
        <w:t>în structura pe elemente de cheltuieli a tarifelor activită</w:t>
      </w:r>
      <w:r w:rsidR="006D27A0" w:rsidRPr="00FD1215">
        <w:t>ț</w:t>
      </w:r>
      <w:r w:rsidRPr="00FD1215">
        <w:t>ilor specifice serviciului de salubrizare nu se includ provizioane, amenzi, penalită</w:t>
      </w:r>
      <w:r w:rsidR="006D27A0" w:rsidRPr="00FD1215">
        <w:t>ț</w:t>
      </w:r>
      <w:r w:rsidRPr="00FD1215">
        <w:t xml:space="preserve">i, despăgubiri </w:t>
      </w:r>
      <w:r w:rsidR="006D27A0" w:rsidRPr="00FD1215">
        <w:t>ș</w:t>
      </w:r>
      <w:r w:rsidRPr="00FD1215">
        <w:t>i sponsorizări;</w:t>
      </w:r>
    </w:p>
    <w:p w14:paraId="6722EFEF" w14:textId="699F9EE0" w:rsidR="002B20F9" w:rsidRPr="00FD1215" w:rsidRDefault="002B20F9" w:rsidP="00F01124">
      <w:pPr>
        <w:pStyle w:val="ListParagraph"/>
        <w:numPr>
          <w:ilvl w:val="0"/>
          <w:numId w:val="15"/>
        </w:numPr>
      </w:pPr>
      <w:r w:rsidRPr="00FD1215">
        <w:t>tarifele activită</w:t>
      </w:r>
      <w:r w:rsidR="006D27A0" w:rsidRPr="00FD1215">
        <w:t>ț</w:t>
      </w:r>
      <w:r w:rsidRPr="00FD1215">
        <w:t>ilor de salubrizare se fundamentează fără aplicarea cotei de TVA;</w:t>
      </w:r>
    </w:p>
    <w:p w14:paraId="32A756F6" w14:textId="643C962B" w:rsidR="003D7882" w:rsidRPr="00FD1215" w:rsidRDefault="003D7882" w:rsidP="00F01124">
      <w:pPr>
        <w:pStyle w:val="ListParagraph"/>
        <w:numPr>
          <w:ilvl w:val="0"/>
          <w:numId w:val="15"/>
        </w:numPr>
      </w:pPr>
      <w:r w:rsidRPr="00FD1215">
        <w:t>fundamentarea cheltuielilor cu carburan</w:t>
      </w:r>
      <w:r w:rsidR="006D27A0" w:rsidRPr="00FD1215">
        <w:t>ț</w:t>
      </w:r>
      <w:r w:rsidRPr="00FD1215">
        <w:t xml:space="preserve">i, aditivi </w:t>
      </w:r>
      <w:r w:rsidR="006D27A0" w:rsidRPr="00FD1215">
        <w:t>ș</w:t>
      </w:r>
      <w:r w:rsidRPr="00FD1215">
        <w:t>i lubrifian</w:t>
      </w:r>
      <w:r w:rsidR="006D27A0" w:rsidRPr="00FD1215">
        <w:t>ț</w:t>
      </w:r>
      <w:r w:rsidRPr="00FD1215">
        <w:t>i s-a realizat pe baza estimărilor cu privire la consumurile normate de carburan</w:t>
      </w:r>
      <w:r w:rsidR="006D27A0" w:rsidRPr="00FD1215">
        <w:t>ț</w:t>
      </w:r>
      <w:r w:rsidRPr="00FD1215">
        <w:t>i, aditivi, lubrifian</w:t>
      </w:r>
      <w:r w:rsidR="006D27A0" w:rsidRPr="00FD1215">
        <w:t>ț</w:t>
      </w:r>
      <w:r w:rsidRPr="00FD1215">
        <w:t>i, aferente flotei de ma</w:t>
      </w:r>
      <w:r w:rsidR="006D27A0" w:rsidRPr="00FD1215">
        <w:t>ș</w:t>
      </w:r>
      <w:r w:rsidRPr="00FD1215">
        <w:t xml:space="preserve">ini </w:t>
      </w:r>
      <w:r w:rsidR="00A33941" w:rsidRPr="00FD1215">
        <w:t>asigurată de</w:t>
      </w:r>
      <w:r w:rsidRPr="00FD1215">
        <w:t xml:space="preserve"> operatorul </w:t>
      </w:r>
      <w:r w:rsidR="00D1375F" w:rsidRPr="00FD1215">
        <w:t>Zonei 2</w:t>
      </w:r>
      <w:r w:rsidRPr="00FD1215">
        <w:t xml:space="preserve"> a SMID Neam</w:t>
      </w:r>
      <w:r w:rsidR="006D27A0" w:rsidRPr="00FD1215">
        <w:t>ț</w:t>
      </w:r>
      <w:r w:rsidRPr="00FD1215">
        <w:t xml:space="preserve"> </w:t>
      </w:r>
      <w:r w:rsidR="006D27A0" w:rsidRPr="00FD1215">
        <w:t>ș</w:t>
      </w:r>
      <w:r w:rsidRPr="00FD1215">
        <w:t>i a pre</w:t>
      </w:r>
      <w:r w:rsidR="006D27A0" w:rsidRPr="00FD1215">
        <w:t>ț</w:t>
      </w:r>
      <w:r w:rsidRPr="00FD1215">
        <w:t xml:space="preserve">urilor la combustibili aflate în vigoare la data elaborării prezentului studiu; </w:t>
      </w:r>
    </w:p>
    <w:p w14:paraId="23105D03" w14:textId="2AB455F3" w:rsidR="003D7882" w:rsidRPr="00FD1215" w:rsidRDefault="003D7882" w:rsidP="00F01124">
      <w:pPr>
        <w:pStyle w:val="ListParagraph"/>
        <w:numPr>
          <w:ilvl w:val="0"/>
          <w:numId w:val="15"/>
        </w:numPr>
      </w:pPr>
      <w:r w:rsidRPr="00FD1215">
        <w:t xml:space="preserve">fundamentarea cheltuielilor cu piesele de schimb, materii prime </w:t>
      </w:r>
      <w:r w:rsidR="006D27A0" w:rsidRPr="00FD1215">
        <w:t>ș</w:t>
      </w:r>
      <w:r w:rsidRPr="00FD1215">
        <w:t>i materiale consumabile, s-au realizat în func</w:t>
      </w:r>
      <w:r w:rsidR="006D27A0" w:rsidRPr="00FD1215">
        <w:t>ț</w:t>
      </w:r>
      <w:r w:rsidRPr="00FD1215">
        <w:t>ie de flota de ma</w:t>
      </w:r>
      <w:r w:rsidR="006D27A0" w:rsidRPr="00FD1215">
        <w:t>ș</w:t>
      </w:r>
      <w:r w:rsidRPr="00FD1215">
        <w:t xml:space="preserve">ini </w:t>
      </w:r>
      <w:r w:rsidR="006D27A0" w:rsidRPr="00FD1215">
        <w:t>ș</w:t>
      </w:r>
      <w:r w:rsidRPr="00FD1215">
        <w:t xml:space="preserve">i recipiente </w:t>
      </w:r>
      <w:r w:rsidR="00A33941" w:rsidRPr="00FD1215">
        <w:t>asigurate de</w:t>
      </w:r>
      <w:r w:rsidRPr="00FD1215">
        <w:t xml:space="preserve"> operatorul </w:t>
      </w:r>
      <w:r w:rsidR="00D1375F" w:rsidRPr="00FD1215">
        <w:t>Zonei 2</w:t>
      </w:r>
      <w:r w:rsidRPr="00FD1215">
        <w:t xml:space="preserve"> a SMID Neam</w:t>
      </w:r>
      <w:r w:rsidR="006D27A0" w:rsidRPr="00FD1215">
        <w:t>ț</w:t>
      </w:r>
      <w:r w:rsidRPr="00FD1215">
        <w:t xml:space="preserve">, precum </w:t>
      </w:r>
      <w:r w:rsidR="006D27A0" w:rsidRPr="00FD1215">
        <w:t>ș</w:t>
      </w:r>
      <w:r w:rsidRPr="00FD1215">
        <w:t>i în func</w:t>
      </w:r>
      <w:r w:rsidR="006D27A0" w:rsidRPr="00FD1215">
        <w:t>ț</w:t>
      </w:r>
      <w:r w:rsidRPr="00FD1215">
        <w:t>ie de structura de personal estimată pentru operarea fiecărei activită</w:t>
      </w:r>
      <w:r w:rsidR="006D27A0" w:rsidRPr="00FD1215">
        <w:t>ț</w:t>
      </w:r>
      <w:r w:rsidRPr="00FD1215">
        <w:t>i de salubrizare care face obiectul delegării;</w:t>
      </w:r>
    </w:p>
    <w:p w14:paraId="18E35343" w14:textId="7DE21D91" w:rsidR="003D7882" w:rsidRPr="00FD1215" w:rsidRDefault="003D7882" w:rsidP="00F01124">
      <w:pPr>
        <w:pStyle w:val="ListParagraph"/>
        <w:numPr>
          <w:ilvl w:val="0"/>
          <w:numId w:val="15"/>
        </w:numPr>
      </w:pPr>
      <w:r w:rsidRPr="00FD1215">
        <w:t xml:space="preserve">fundamentarea cheltuielilor cu echipamentele de lucru </w:t>
      </w:r>
      <w:r w:rsidR="006D27A0" w:rsidRPr="00FD1215">
        <w:t>ș</w:t>
      </w:r>
      <w:r w:rsidRPr="00FD1215">
        <w:t>i de protec</w:t>
      </w:r>
      <w:r w:rsidR="006D27A0" w:rsidRPr="00FD1215">
        <w:t>ț</w:t>
      </w:r>
      <w:r w:rsidRPr="00FD1215">
        <w:t xml:space="preserve">ia muncii, a cheltuielilor de natură salarială, precum </w:t>
      </w:r>
      <w:r w:rsidR="006D27A0" w:rsidRPr="00FD1215">
        <w:t>ș</w:t>
      </w:r>
      <w:r w:rsidRPr="00FD1215">
        <w:t>i a celorlalte elemente de cheltuieli necesare prestării activită</w:t>
      </w:r>
      <w:r w:rsidR="006D27A0" w:rsidRPr="00FD1215">
        <w:t>ț</w:t>
      </w:r>
      <w:r w:rsidRPr="00FD1215">
        <w:t>ii respective, au fost fundamentate în func</w:t>
      </w:r>
      <w:r w:rsidR="006D27A0" w:rsidRPr="00FD1215">
        <w:t>ț</w:t>
      </w:r>
      <w:r w:rsidRPr="00FD1215">
        <w:t>ie de structura de personal estimată pentru operarea fiecărei activită</w:t>
      </w:r>
      <w:r w:rsidR="006D27A0" w:rsidRPr="00FD1215">
        <w:t>ț</w:t>
      </w:r>
      <w:r w:rsidRPr="00FD1215">
        <w:t xml:space="preserve">i de salubrizare care face obiectul delegării </w:t>
      </w:r>
      <w:r w:rsidR="006D27A0" w:rsidRPr="00FD1215">
        <w:t>ș</w:t>
      </w:r>
      <w:r w:rsidRPr="00FD1215">
        <w:t>i în raport cu legisla</w:t>
      </w:r>
      <w:r w:rsidR="006D27A0" w:rsidRPr="00FD1215">
        <w:t>ț</w:t>
      </w:r>
      <w:r w:rsidRPr="00FD1215">
        <w:t>ia în vigoare</w:t>
      </w:r>
      <w:r w:rsidR="00193BDD" w:rsidRPr="00FD1215">
        <w:t xml:space="preserve"> </w:t>
      </w:r>
      <w:r w:rsidR="006D27A0" w:rsidRPr="00FD1215">
        <w:t>ș</w:t>
      </w:r>
      <w:r w:rsidR="00193BDD" w:rsidRPr="00FD1215">
        <w:t>i nivelul salarial practicat pe pia</w:t>
      </w:r>
      <w:r w:rsidR="006D27A0" w:rsidRPr="00FD1215">
        <w:t>ț</w:t>
      </w:r>
      <w:r w:rsidR="00193BDD" w:rsidRPr="00FD1215">
        <w:t>a de profil la data elaborării prezentului studiu</w:t>
      </w:r>
      <w:r w:rsidRPr="00FD1215">
        <w:t>;</w:t>
      </w:r>
    </w:p>
    <w:p w14:paraId="0590C1BD" w14:textId="3EAFC269" w:rsidR="003D7882" w:rsidRPr="00FD1215" w:rsidRDefault="00193BDD" w:rsidP="00F01124">
      <w:pPr>
        <w:pStyle w:val="ListParagraph"/>
        <w:numPr>
          <w:ilvl w:val="0"/>
          <w:numId w:val="15"/>
        </w:numPr>
      </w:pPr>
      <w:r w:rsidRPr="00FD1215">
        <w:t xml:space="preserve">fundamentarea cheltuielilor cu </w:t>
      </w:r>
      <w:r w:rsidR="003D7882" w:rsidRPr="00FD1215">
        <w:t>utilită</w:t>
      </w:r>
      <w:r w:rsidR="006D27A0" w:rsidRPr="00FD1215">
        <w:t>ț</w:t>
      </w:r>
      <w:r w:rsidR="003D7882" w:rsidRPr="00FD1215">
        <w:t>i</w:t>
      </w:r>
      <w:r w:rsidRPr="00FD1215">
        <w:t>le au fost stabilite în func</w:t>
      </w:r>
      <w:r w:rsidR="006D27A0" w:rsidRPr="00FD1215">
        <w:t>ț</w:t>
      </w:r>
      <w:r w:rsidRPr="00FD1215">
        <w:t>ie de consumurile</w:t>
      </w:r>
      <w:r w:rsidR="00F70844" w:rsidRPr="00FD1215">
        <w:t xml:space="preserve"> anuale</w:t>
      </w:r>
      <w:r w:rsidRPr="00FD1215">
        <w:t xml:space="preserve"> estimate </w:t>
      </w:r>
      <w:r w:rsidR="006D27A0" w:rsidRPr="00FD1215">
        <w:t>ș</w:t>
      </w:r>
      <w:r w:rsidRPr="00FD1215">
        <w:t xml:space="preserve">i </w:t>
      </w:r>
      <w:r w:rsidR="003D7882" w:rsidRPr="00FD1215">
        <w:t>pre</w:t>
      </w:r>
      <w:r w:rsidR="006D27A0" w:rsidRPr="00FD1215">
        <w:t>ț</w:t>
      </w:r>
      <w:r w:rsidR="003D7882" w:rsidRPr="00FD1215">
        <w:t xml:space="preserve">urile acestora </w:t>
      </w:r>
      <w:r w:rsidRPr="00FD1215">
        <w:t xml:space="preserve">aflate </w:t>
      </w:r>
      <w:r w:rsidR="003D7882" w:rsidRPr="00FD1215">
        <w:t>în vigoare</w:t>
      </w:r>
      <w:r w:rsidRPr="00FD1215">
        <w:t xml:space="preserve"> la data elaborării prezentului studiu;</w:t>
      </w:r>
    </w:p>
    <w:p w14:paraId="205695DA" w14:textId="5E47A585" w:rsidR="00F70844" w:rsidRPr="00FD1215" w:rsidRDefault="00F70844" w:rsidP="00F01124">
      <w:pPr>
        <w:pStyle w:val="ListParagraph"/>
        <w:numPr>
          <w:ilvl w:val="0"/>
          <w:numId w:val="15"/>
        </w:numPr>
      </w:pPr>
      <w:r w:rsidRPr="00FD1215">
        <w:t>costurile cu investi</w:t>
      </w:r>
      <w:r w:rsidR="006D27A0" w:rsidRPr="00FD1215">
        <w:t>ț</w:t>
      </w:r>
      <w:r w:rsidRPr="00FD1215">
        <w:t xml:space="preserve">iile care vor fi realizate de către operatorul </w:t>
      </w:r>
      <w:r w:rsidR="00D1375F" w:rsidRPr="00FD1215">
        <w:t>Zonei 2</w:t>
      </w:r>
      <w:r w:rsidRPr="00FD1215">
        <w:t xml:space="preserve"> a SMID Neam</w:t>
      </w:r>
      <w:r w:rsidR="006D27A0" w:rsidRPr="00FD1215">
        <w:t>ț</w:t>
      </w:r>
      <w:r w:rsidRPr="00FD1215">
        <w:t xml:space="preserve"> au fost reflectate printr-o anuitate determinată prin împăr</w:t>
      </w:r>
      <w:r w:rsidR="006D27A0" w:rsidRPr="00FD1215">
        <w:t>ț</w:t>
      </w:r>
      <w:r w:rsidRPr="00FD1215">
        <w:t>irea valorii investi</w:t>
      </w:r>
      <w:r w:rsidR="006D27A0" w:rsidRPr="00FD1215">
        <w:t>ț</w:t>
      </w:r>
      <w:r w:rsidRPr="00FD1215">
        <w:t>iilor la durata recomandată a contractului – 8 ani;</w:t>
      </w:r>
    </w:p>
    <w:p w14:paraId="5573E003" w14:textId="4FCAECA6" w:rsidR="008D5AE7" w:rsidRPr="00FD1215" w:rsidRDefault="008D5AE7" w:rsidP="00F01124">
      <w:pPr>
        <w:pStyle w:val="ListParagraph"/>
        <w:numPr>
          <w:ilvl w:val="0"/>
          <w:numId w:val="15"/>
        </w:numPr>
      </w:pPr>
      <w:r w:rsidRPr="00FD1215">
        <w:t>cheltuielile cu redeven</w:t>
      </w:r>
      <w:r w:rsidR="006D27A0" w:rsidRPr="00FD1215">
        <w:t>ț</w:t>
      </w:r>
      <w:r w:rsidRPr="00FD1215">
        <w:t>a s-au stabilit potrivit legii printr-o metodă similar amortizării pentru mijloacele fixe. Modalitatea de calcul a redeven</w:t>
      </w:r>
      <w:r w:rsidR="006D27A0" w:rsidRPr="00FD1215">
        <w:t>ț</w:t>
      </w:r>
      <w:r w:rsidRPr="00FD1215">
        <w:t>ei este detaliată la sec</w:t>
      </w:r>
      <w:r w:rsidR="006D27A0" w:rsidRPr="00FD1215">
        <w:t>ț</w:t>
      </w:r>
      <w:r w:rsidRPr="00FD1215">
        <w:t>iunea 9.4 din prezentul studiu, iar alocarea acesteia pe fiecare tarif al activită</w:t>
      </w:r>
      <w:r w:rsidR="006D27A0" w:rsidRPr="00FD1215">
        <w:t>ț</w:t>
      </w:r>
      <w:r w:rsidRPr="00FD1215">
        <w:t>ii de salubrizare este prezentată în cadrul acestei sec</w:t>
      </w:r>
      <w:r w:rsidR="006D27A0" w:rsidRPr="00FD1215">
        <w:t>ț</w:t>
      </w:r>
      <w:r w:rsidRPr="00FD1215">
        <w:t>iuni</w:t>
      </w:r>
      <w:r w:rsidR="000524EE" w:rsidRPr="00FD1215">
        <w:t>;</w:t>
      </w:r>
    </w:p>
    <w:p w14:paraId="607AF114" w14:textId="76CFCCD1" w:rsidR="000524EE" w:rsidRPr="00FD1215" w:rsidRDefault="000524EE" w:rsidP="00F01124">
      <w:pPr>
        <w:pStyle w:val="ListParagraph"/>
        <w:numPr>
          <w:ilvl w:val="0"/>
          <w:numId w:val="15"/>
        </w:numPr>
      </w:pPr>
      <w:r w:rsidRPr="00FD1215">
        <w:t xml:space="preserve">toate tarifele </w:t>
      </w:r>
      <w:r w:rsidR="00FF08EC" w:rsidRPr="00FD1215">
        <w:t>activită</w:t>
      </w:r>
      <w:r w:rsidR="006D27A0" w:rsidRPr="00FD1215">
        <w:t>ț</w:t>
      </w:r>
      <w:r w:rsidR="00FF08EC" w:rsidRPr="00FD1215">
        <w:t>ilor componente ale serviciului de salubrizare</w:t>
      </w:r>
      <w:r w:rsidRPr="00FD1215">
        <w:t xml:space="preserve"> se fundamentează pe elemente de cheltuieli, în cadrul aceleia</w:t>
      </w:r>
      <w:r w:rsidR="006D27A0" w:rsidRPr="00FD1215">
        <w:t>ș</w:t>
      </w:r>
      <w:r w:rsidRPr="00FD1215">
        <w:t>i fi</w:t>
      </w:r>
      <w:r w:rsidR="006D27A0" w:rsidRPr="00FD1215">
        <w:t>ș</w:t>
      </w:r>
      <w:r w:rsidRPr="00FD1215">
        <w:t>e de fundamentare, obligatoriu, în lei/tonă.</w:t>
      </w:r>
    </w:p>
    <w:p w14:paraId="2A458394" w14:textId="2112DB67" w:rsidR="002156CA" w:rsidRPr="00FD1215" w:rsidRDefault="002156CA" w:rsidP="006D27A0">
      <w:pPr>
        <w:pStyle w:val="Heading3"/>
      </w:pPr>
      <w:bookmarkStart w:id="127" w:name="_Toc217864135"/>
      <w:r w:rsidRPr="00FD1215">
        <w:t>Ipoteze de calcul în stabilirea tarifelor activită</w:t>
      </w:r>
      <w:r w:rsidR="006D27A0" w:rsidRPr="00FD1215">
        <w:t>ț</w:t>
      </w:r>
      <w:r w:rsidRPr="00FD1215">
        <w:t>ilor componente ale serviciului de salubrizare</w:t>
      </w:r>
      <w:bookmarkEnd w:id="127"/>
    </w:p>
    <w:p w14:paraId="40523F48" w14:textId="6B77B4BD" w:rsidR="00F70844" w:rsidRPr="00FD1215" w:rsidRDefault="002156CA" w:rsidP="006D27A0">
      <w:r w:rsidRPr="00FD1215">
        <w:t xml:space="preserve">În mod specific, următoarele ipoteze au fost avute în vedere la stabilirea valorii tarifelor </w:t>
      </w:r>
      <w:r w:rsidRPr="00FD1215">
        <w:rPr>
          <w:lang w:eastAsia="fr-FR"/>
        </w:rPr>
        <w:t>a</w:t>
      </w:r>
      <w:r w:rsidRPr="00FD1215">
        <w:t>ferente activită</w:t>
      </w:r>
      <w:r w:rsidR="006D27A0" w:rsidRPr="00FD1215">
        <w:t>ț</w:t>
      </w:r>
      <w:r w:rsidRPr="00FD1215">
        <w:t>ilor componente ale serviciului de salubrizare:</w:t>
      </w:r>
    </w:p>
    <w:p w14:paraId="7255D178" w14:textId="6DCA6DB9" w:rsidR="002156CA" w:rsidRPr="00FD1215" w:rsidRDefault="008F3D86" w:rsidP="00F01124">
      <w:pPr>
        <w:pStyle w:val="ListParagraph"/>
        <w:numPr>
          <w:ilvl w:val="0"/>
          <w:numId w:val="33"/>
        </w:numPr>
        <w:rPr>
          <w:i/>
          <w:iCs/>
        </w:rPr>
      </w:pPr>
      <w:r w:rsidRPr="00FD1215">
        <w:rPr>
          <w:i/>
          <w:iCs/>
        </w:rPr>
        <w:t>T</w:t>
      </w:r>
      <w:r w:rsidR="002B20F9" w:rsidRPr="00FD1215">
        <w:rPr>
          <w:i/>
          <w:iCs/>
        </w:rPr>
        <w:t xml:space="preserve">arifele pentru activitatea de colectarea separată </w:t>
      </w:r>
      <w:r w:rsidR="006D27A0" w:rsidRPr="00FD1215">
        <w:rPr>
          <w:i/>
          <w:iCs/>
        </w:rPr>
        <w:t>ș</w:t>
      </w:r>
      <w:r w:rsidR="002B20F9" w:rsidRPr="00FD1215">
        <w:rPr>
          <w:i/>
          <w:iCs/>
        </w:rPr>
        <w:t>i transportul separat al de</w:t>
      </w:r>
      <w:r w:rsidR="006D27A0" w:rsidRPr="00FD1215">
        <w:rPr>
          <w:i/>
          <w:iCs/>
        </w:rPr>
        <w:t>ș</w:t>
      </w:r>
      <w:r w:rsidR="002B20F9" w:rsidRPr="00FD1215">
        <w:rPr>
          <w:i/>
          <w:iCs/>
        </w:rPr>
        <w:t>eurilor municipale</w:t>
      </w:r>
      <w:r w:rsidR="00EA7A16" w:rsidRPr="00FD1215">
        <w:rPr>
          <w:i/>
          <w:iCs/>
        </w:rPr>
        <w:t xml:space="preserve"> (T1, T2 </w:t>
      </w:r>
      <w:r w:rsidR="006D27A0" w:rsidRPr="00FD1215">
        <w:rPr>
          <w:i/>
          <w:iCs/>
        </w:rPr>
        <w:t>ș</w:t>
      </w:r>
      <w:r w:rsidR="00EA7A16" w:rsidRPr="00FD1215">
        <w:rPr>
          <w:i/>
          <w:iCs/>
        </w:rPr>
        <w:t>i T3)</w:t>
      </w:r>
      <w:r w:rsidR="002B20F9" w:rsidRPr="00FD1215">
        <w:rPr>
          <w:i/>
          <w:iCs/>
        </w:rPr>
        <w:t xml:space="preserve"> </w:t>
      </w:r>
    </w:p>
    <w:p w14:paraId="56062AE8" w14:textId="6A5DAAF2" w:rsidR="002B20F9" w:rsidRPr="00FD1215" w:rsidRDefault="002156CA" w:rsidP="006D27A0">
      <w:r w:rsidRPr="00FD1215">
        <w:t xml:space="preserve">Tarifele pentru activitatea de colectarea separată </w:t>
      </w:r>
      <w:r w:rsidR="006D27A0" w:rsidRPr="00FD1215">
        <w:t>ș</w:t>
      </w:r>
      <w:r w:rsidRPr="00FD1215">
        <w:t>i transportul separat al de</w:t>
      </w:r>
      <w:r w:rsidR="006D27A0" w:rsidRPr="00FD1215">
        <w:t>ș</w:t>
      </w:r>
      <w:r w:rsidRPr="00FD1215">
        <w:t xml:space="preserve">eurilor municipale </w:t>
      </w:r>
      <w:r w:rsidR="002B20F9" w:rsidRPr="00FD1215">
        <w:t>s</w:t>
      </w:r>
      <w:r w:rsidRPr="00FD1215">
        <w:t xml:space="preserve">-au </w:t>
      </w:r>
      <w:r w:rsidR="002B20F9" w:rsidRPr="00FD1215">
        <w:t>fundament</w:t>
      </w:r>
      <w:r w:rsidRPr="00FD1215">
        <w:t>at</w:t>
      </w:r>
      <w:r w:rsidR="002B20F9" w:rsidRPr="00FD1215">
        <w:t xml:space="preserve"> prin luarea în calcul numai a cheltuielilor de operare aferente activită</w:t>
      </w:r>
      <w:r w:rsidR="006D27A0" w:rsidRPr="00FD1215">
        <w:t>ț</w:t>
      </w:r>
      <w:r w:rsidR="002B20F9" w:rsidRPr="00FD1215">
        <w:t xml:space="preserve">ii de colectare, </w:t>
      </w:r>
      <w:r w:rsidR="002B20F9" w:rsidRPr="00FD1215">
        <w:rPr>
          <w:b/>
          <w:bCs/>
        </w:rPr>
        <w:t>fără a include în structura tarifului</w:t>
      </w:r>
      <w:r w:rsidR="002B20F9" w:rsidRPr="00FD1215">
        <w:t>:</w:t>
      </w:r>
    </w:p>
    <w:p w14:paraId="45A8EE6E" w14:textId="7935722D" w:rsidR="002B20F9" w:rsidRPr="00FD1215" w:rsidRDefault="002B20F9" w:rsidP="00F01124">
      <w:pPr>
        <w:pStyle w:val="ListParagraph"/>
        <w:numPr>
          <w:ilvl w:val="0"/>
          <w:numId w:val="15"/>
        </w:numPr>
      </w:pPr>
      <w:r w:rsidRPr="00FD1215">
        <w:t>cheltuieli</w:t>
      </w:r>
      <w:r w:rsidR="00107C91" w:rsidRPr="00FD1215">
        <w:t>le</w:t>
      </w:r>
      <w:r w:rsidRPr="00FD1215">
        <w:t xml:space="preserve"> cu depozitarea, cheltuieli cu sortarea </w:t>
      </w:r>
      <w:r w:rsidR="006D27A0" w:rsidRPr="00FD1215">
        <w:t>ș</w:t>
      </w:r>
      <w:r w:rsidRPr="00FD1215">
        <w:t>i/sau cheltuieli aferente altor activită</w:t>
      </w:r>
      <w:r w:rsidR="006D27A0" w:rsidRPr="00FD1215">
        <w:t>ț</w:t>
      </w:r>
      <w:r w:rsidRPr="00FD1215">
        <w:t>i de tratare a de</w:t>
      </w:r>
      <w:r w:rsidR="006D27A0" w:rsidRPr="00FD1215">
        <w:t>ș</w:t>
      </w:r>
      <w:r w:rsidRPr="00FD1215">
        <w:t>eurilor;</w:t>
      </w:r>
    </w:p>
    <w:p w14:paraId="4FF30A9E" w14:textId="0CAB4618" w:rsidR="002B20F9" w:rsidRPr="00FD1215" w:rsidRDefault="002B20F9" w:rsidP="00F01124">
      <w:pPr>
        <w:pStyle w:val="ListParagraph"/>
        <w:numPr>
          <w:ilvl w:val="0"/>
          <w:numId w:val="15"/>
        </w:numPr>
      </w:pPr>
      <w:r w:rsidRPr="00FD1215">
        <w:t>cheltuieli</w:t>
      </w:r>
      <w:r w:rsidR="00107C91" w:rsidRPr="00FD1215">
        <w:t>le</w:t>
      </w:r>
      <w:r w:rsidRPr="00FD1215">
        <w:t xml:space="preserve"> cu contribu</w:t>
      </w:r>
      <w:r w:rsidR="006D27A0" w:rsidRPr="00FD1215">
        <w:t>ț</w:t>
      </w:r>
      <w:r w:rsidRPr="00FD1215">
        <w:t>ia pentru economia circulară;</w:t>
      </w:r>
    </w:p>
    <w:p w14:paraId="668E1FD3" w14:textId="7CC8A6CE" w:rsidR="002B20F9" w:rsidRPr="00FD1215" w:rsidRDefault="002B20F9" w:rsidP="00F01124">
      <w:pPr>
        <w:pStyle w:val="ListParagraph"/>
        <w:numPr>
          <w:ilvl w:val="0"/>
          <w:numId w:val="15"/>
        </w:numPr>
      </w:pPr>
      <w:r w:rsidRPr="00FD1215">
        <w:t>venituri</w:t>
      </w:r>
      <w:r w:rsidR="00107C91" w:rsidRPr="00FD1215">
        <w:t>le</w:t>
      </w:r>
      <w:r w:rsidRPr="00FD1215">
        <w:t xml:space="preserve"> estimate din sumele încasate de la organiza</w:t>
      </w:r>
      <w:r w:rsidR="006D27A0" w:rsidRPr="00FD1215">
        <w:t>ț</w:t>
      </w:r>
      <w:r w:rsidRPr="00FD1215">
        <w:t>iile care implementează răspunderea extinsă a producătorilor.</w:t>
      </w:r>
    </w:p>
    <w:p w14:paraId="51E34A93" w14:textId="53E4D080" w:rsidR="002156CA" w:rsidRPr="00FD1215" w:rsidRDefault="009D44FB" w:rsidP="006D27A0">
      <w:pPr>
        <w:rPr>
          <w:lang w:eastAsia="fr-FR"/>
        </w:rPr>
      </w:pPr>
      <w:r w:rsidRPr="00FD1215">
        <w:lastRenderedPageBreak/>
        <w:t xml:space="preserve">Tariful pentru </w:t>
      </w:r>
      <w:r w:rsidRPr="00FD1215">
        <w:rPr>
          <w:lang w:eastAsia="fr-FR"/>
        </w:rPr>
        <w:t xml:space="preserve">colectarea separată </w:t>
      </w:r>
      <w:r w:rsidR="006D27A0" w:rsidRPr="00FD1215">
        <w:rPr>
          <w:lang w:eastAsia="fr-FR"/>
        </w:rPr>
        <w:t>ș</w:t>
      </w:r>
      <w:r w:rsidRPr="00FD1215">
        <w:rPr>
          <w:lang w:eastAsia="fr-FR"/>
        </w:rPr>
        <w:t>i transportul separat al de</w:t>
      </w:r>
      <w:r w:rsidR="006D27A0" w:rsidRPr="00FD1215">
        <w:rPr>
          <w:lang w:eastAsia="fr-FR"/>
        </w:rPr>
        <w:t>ș</w:t>
      </w:r>
      <w:r w:rsidRPr="00FD1215">
        <w:rPr>
          <w:lang w:eastAsia="fr-FR"/>
        </w:rPr>
        <w:t xml:space="preserve">eurilor reziduale </w:t>
      </w:r>
      <w:r w:rsidR="006D27A0" w:rsidRPr="00FD1215">
        <w:rPr>
          <w:lang w:eastAsia="fr-FR"/>
        </w:rPr>
        <w:t>ș</w:t>
      </w:r>
      <w:r w:rsidRPr="00FD1215">
        <w:rPr>
          <w:lang w:eastAsia="fr-FR"/>
        </w:rPr>
        <w:t>i al altor de</w:t>
      </w:r>
      <w:r w:rsidR="006D27A0" w:rsidRPr="00FD1215">
        <w:rPr>
          <w:lang w:eastAsia="fr-FR"/>
        </w:rPr>
        <w:t>ș</w:t>
      </w:r>
      <w:r w:rsidRPr="00FD1215">
        <w:rPr>
          <w:lang w:eastAsia="fr-FR"/>
        </w:rPr>
        <w:t xml:space="preserve">euri colectate separat decât cele de hârtie, metal, plastic </w:t>
      </w:r>
      <w:r w:rsidR="006D27A0" w:rsidRPr="00FD1215">
        <w:rPr>
          <w:lang w:eastAsia="fr-FR"/>
        </w:rPr>
        <w:t>ș</w:t>
      </w:r>
      <w:r w:rsidRPr="00FD1215">
        <w:rPr>
          <w:lang w:eastAsia="fr-FR"/>
        </w:rPr>
        <w:t>i sticlă include costurile cu tratarea de</w:t>
      </w:r>
      <w:r w:rsidR="006D27A0" w:rsidRPr="00FD1215">
        <w:rPr>
          <w:lang w:eastAsia="fr-FR"/>
        </w:rPr>
        <w:t>ș</w:t>
      </w:r>
      <w:r w:rsidRPr="00FD1215">
        <w:rPr>
          <w:lang w:eastAsia="fr-FR"/>
        </w:rPr>
        <w:t>eurilor textile</w:t>
      </w:r>
      <w:r w:rsidR="001171E2" w:rsidRPr="00FD1215">
        <w:rPr>
          <w:lang w:eastAsia="fr-FR"/>
        </w:rPr>
        <w:t xml:space="preserve"> și eliminarea deșeurilor periculoase.</w:t>
      </w:r>
    </w:p>
    <w:p w14:paraId="32CACC7E" w14:textId="26C25A85" w:rsidR="003C135D" w:rsidRPr="00FD1215" w:rsidRDefault="003C135D" w:rsidP="00F01124">
      <w:pPr>
        <w:pStyle w:val="ListParagraph"/>
        <w:numPr>
          <w:ilvl w:val="0"/>
          <w:numId w:val="33"/>
        </w:numPr>
        <w:rPr>
          <w:i/>
          <w:iCs/>
        </w:rPr>
      </w:pPr>
      <w:r w:rsidRPr="00FD1215">
        <w:rPr>
          <w:i/>
          <w:iCs/>
        </w:rPr>
        <w:t xml:space="preserve">Tarifele pentru activitatea de transfer al deșeurilor municipale în stații de transfer (T4 și T5) </w:t>
      </w:r>
    </w:p>
    <w:p w14:paraId="2913BB24" w14:textId="33FE9775" w:rsidR="003C135D" w:rsidRPr="00FD1215" w:rsidRDefault="003C135D" w:rsidP="003C135D">
      <w:r w:rsidRPr="00FD1215">
        <w:t xml:space="preserve">Tarifele pentru activitatea de transfer al deșeurilor municipale în stații de transfer s-au fundamentat prin luarea în calcul numai a cheltuielilor de operare aferente activității de transfer </w:t>
      </w:r>
      <w:r w:rsidRPr="00FD1215">
        <w:rPr>
          <w:b/>
          <w:bCs/>
        </w:rPr>
        <w:t>fără a include în structura tarifului</w:t>
      </w:r>
      <w:r w:rsidRPr="00FD1215">
        <w:t>:</w:t>
      </w:r>
    </w:p>
    <w:p w14:paraId="74FF24D9" w14:textId="77777777" w:rsidR="003C135D" w:rsidRPr="00FD1215" w:rsidRDefault="003C135D" w:rsidP="00F01124">
      <w:pPr>
        <w:pStyle w:val="ListParagraph"/>
        <w:numPr>
          <w:ilvl w:val="0"/>
          <w:numId w:val="15"/>
        </w:numPr>
      </w:pPr>
      <w:r w:rsidRPr="00FD1215">
        <w:t>cheltuielile cu depozitarea, cheltuieli cu sortarea și/sau cheltuieli aferente altor activități de tratare a deșeurilor;</w:t>
      </w:r>
    </w:p>
    <w:p w14:paraId="7B3591B0" w14:textId="77777777" w:rsidR="003C135D" w:rsidRPr="00FD1215" w:rsidRDefault="003C135D" w:rsidP="00F01124">
      <w:pPr>
        <w:pStyle w:val="ListParagraph"/>
        <w:numPr>
          <w:ilvl w:val="0"/>
          <w:numId w:val="15"/>
        </w:numPr>
      </w:pPr>
      <w:r w:rsidRPr="00FD1215">
        <w:t>cheltuielile cu contribuția pentru economia circulară;</w:t>
      </w:r>
    </w:p>
    <w:p w14:paraId="2F29C611" w14:textId="12081874" w:rsidR="003C135D" w:rsidRPr="00FD1215" w:rsidRDefault="003C135D" w:rsidP="00F01124">
      <w:pPr>
        <w:pStyle w:val="ListParagraph"/>
        <w:numPr>
          <w:ilvl w:val="0"/>
          <w:numId w:val="15"/>
        </w:numPr>
      </w:pPr>
      <w:r w:rsidRPr="00FD1215">
        <w:t>veniturile estimate din sumele încasate de la organizațiile care implementează răspunderea extinsă a producătorilor</w:t>
      </w:r>
      <w:r w:rsidR="005977D2" w:rsidRPr="00FD1215">
        <w:t>.</w:t>
      </w:r>
    </w:p>
    <w:p w14:paraId="7157A1AB" w14:textId="1A8AD0B7" w:rsidR="00BE0BC0" w:rsidRPr="00FD1215" w:rsidRDefault="00BE0BC0" w:rsidP="00BE0BC0">
      <w:r w:rsidRPr="00FD1215">
        <w:rPr>
          <w:lang w:eastAsia="fr-FR"/>
        </w:rPr>
        <w:t xml:space="preserve">Costul unitar cu redevența avut în vedere la calculul valorii </w:t>
      </w:r>
      <w:r w:rsidRPr="00FD1215">
        <w:t xml:space="preserve">tarifelor pentru activitatea de </w:t>
      </w:r>
      <w:r w:rsidRPr="00FD1215">
        <w:rPr>
          <w:lang w:eastAsia="fr-FR"/>
        </w:rPr>
        <w:t>transfer a deșeurilor municipale</w:t>
      </w:r>
      <w:r w:rsidRPr="00FD1215">
        <w:t xml:space="preserve"> este prevăzut în tabelul următor.</w:t>
      </w:r>
    </w:p>
    <w:p w14:paraId="49E2177B" w14:textId="61289981" w:rsidR="00BE0BC0" w:rsidRPr="00FD1215" w:rsidRDefault="00BE0BC0" w:rsidP="006C41AB">
      <w:pPr>
        <w:pStyle w:val="Caption"/>
        <w:rPr>
          <w:color w:val="auto"/>
        </w:rPr>
      </w:pPr>
      <w:bookmarkStart w:id="128" w:name="_Toc217864273"/>
      <w:r w:rsidRPr="00FD1215">
        <w:rPr>
          <w:color w:val="auto"/>
        </w:rPr>
        <w:t xml:space="preserve">Tabelul </w:t>
      </w:r>
      <w:r w:rsidRPr="00FD1215">
        <w:rPr>
          <w:color w:val="auto"/>
        </w:rPr>
        <w:fldChar w:fldCharType="begin"/>
      </w:r>
      <w:r w:rsidRPr="00FD1215">
        <w:rPr>
          <w:color w:val="auto"/>
        </w:rPr>
        <w:instrText xml:space="preserve"> STYLEREF 1 \s </w:instrText>
      </w:r>
      <w:r w:rsidRPr="00FD1215">
        <w:rPr>
          <w:color w:val="auto"/>
        </w:rPr>
        <w:fldChar w:fldCharType="separate"/>
      </w:r>
      <w:r w:rsidRPr="00FD1215">
        <w:rPr>
          <w:noProof/>
          <w:color w:val="auto"/>
        </w:rPr>
        <w:t>9</w:t>
      </w:r>
      <w:r w:rsidRPr="00FD1215">
        <w:rPr>
          <w:noProof/>
          <w:color w:val="auto"/>
        </w:rPr>
        <w:fldChar w:fldCharType="end"/>
      </w:r>
      <w:r w:rsidRPr="00FD1215">
        <w:rPr>
          <w:color w:val="auto"/>
        </w:rPr>
        <w:noBreakHyphen/>
      </w:r>
      <w:r w:rsidRPr="00FD1215">
        <w:rPr>
          <w:color w:val="auto"/>
        </w:rPr>
        <w:fldChar w:fldCharType="begin"/>
      </w:r>
      <w:r w:rsidRPr="00FD1215">
        <w:rPr>
          <w:color w:val="auto"/>
        </w:rPr>
        <w:instrText xml:space="preserve"> SEQ Tabel \* ARABIC \s 1 </w:instrText>
      </w:r>
      <w:r w:rsidRPr="00FD1215">
        <w:rPr>
          <w:color w:val="auto"/>
        </w:rPr>
        <w:fldChar w:fldCharType="separate"/>
      </w:r>
      <w:r w:rsidRPr="00FD1215">
        <w:rPr>
          <w:noProof/>
          <w:color w:val="auto"/>
        </w:rPr>
        <w:t>1</w:t>
      </w:r>
      <w:r w:rsidRPr="00FD1215">
        <w:rPr>
          <w:noProof/>
          <w:color w:val="auto"/>
        </w:rPr>
        <w:fldChar w:fldCharType="end"/>
      </w:r>
      <w:r w:rsidRPr="00FD1215">
        <w:rPr>
          <w:color w:val="auto"/>
        </w:rPr>
        <w:t xml:space="preserve">: Costul unitar cu redevența aferentă tarifelor pentru activitatea de </w:t>
      </w:r>
      <w:r w:rsidRPr="00FD1215">
        <w:rPr>
          <w:color w:val="auto"/>
          <w:lang w:eastAsia="fr-FR"/>
        </w:rPr>
        <w:t>transfer a deșeurilor municipale</w:t>
      </w:r>
      <w:bookmarkEnd w:id="128"/>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700"/>
      </w:tblGrid>
      <w:tr w:rsidR="00534BBE" w:rsidRPr="00041855" w14:paraId="6AEFA04C"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tcBorders>
              <w:top w:val="none" w:sz="0" w:space="0" w:color="auto"/>
              <w:left w:val="none" w:sz="0" w:space="0" w:color="auto"/>
              <w:bottom w:val="none" w:sz="0" w:space="0" w:color="auto"/>
              <w:right w:val="none" w:sz="0" w:space="0" w:color="auto"/>
            </w:tcBorders>
            <w:shd w:val="clear" w:color="auto" w:fill="auto"/>
            <w:vAlign w:val="center"/>
          </w:tcPr>
          <w:p w14:paraId="01AB94FE" w14:textId="77777777" w:rsidR="00BE0BC0" w:rsidRPr="00041855" w:rsidRDefault="00BE0BC0" w:rsidP="003066FB">
            <w:pPr>
              <w:rPr>
                <w:color w:val="auto"/>
              </w:rPr>
            </w:pPr>
            <w:r w:rsidRPr="00041855">
              <w:rPr>
                <w:color w:val="auto"/>
              </w:rPr>
              <w:t>Tarif de salubrizare</w:t>
            </w:r>
          </w:p>
        </w:tc>
        <w:tc>
          <w:tcPr>
            <w:tcW w:w="2700" w:type="dxa"/>
            <w:tcBorders>
              <w:top w:val="none" w:sz="0" w:space="0" w:color="auto"/>
              <w:left w:val="none" w:sz="0" w:space="0" w:color="auto"/>
              <w:bottom w:val="none" w:sz="0" w:space="0" w:color="auto"/>
              <w:right w:val="none" w:sz="0" w:space="0" w:color="auto"/>
            </w:tcBorders>
            <w:shd w:val="clear" w:color="auto" w:fill="auto"/>
            <w:vAlign w:val="center"/>
          </w:tcPr>
          <w:p w14:paraId="2E7F7671" w14:textId="77777777" w:rsidR="00BE0BC0" w:rsidRPr="00041855" w:rsidRDefault="00BE0BC0" w:rsidP="003066FB">
            <w:pPr>
              <w:jc w:val="right"/>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Cost redevență (lei/tonă)</w:t>
            </w:r>
          </w:p>
        </w:tc>
      </w:tr>
      <w:tr w:rsidR="00534BBE" w:rsidRPr="00041855" w14:paraId="0161E885"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auto"/>
          </w:tcPr>
          <w:p w14:paraId="05E56CE3" w14:textId="20CA3B77" w:rsidR="00BE0BC0" w:rsidRPr="00041855" w:rsidRDefault="00BE0BC0" w:rsidP="003066FB">
            <w:pPr>
              <w:rPr>
                <w:b w:val="0"/>
                <w:bCs w:val="0"/>
              </w:rPr>
            </w:pPr>
            <w:r w:rsidRPr="00041855">
              <w:rPr>
                <w:b w:val="0"/>
                <w:bCs w:val="0"/>
                <w:lang w:eastAsia="fr-FR"/>
              </w:rPr>
              <w:t xml:space="preserve">T4 = Tarif pentru </w:t>
            </w:r>
            <w:r w:rsidRPr="00041855">
              <w:rPr>
                <w:b w:val="0"/>
                <w:bCs w:val="0"/>
                <w:noProof/>
              </w:rPr>
              <w:t>transferul deşeurilor reziduale şi al altor deşeuri colectate separat decât cele de hârtie, metal, plastic şi sticlă – Tt reziduale</w:t>
            </w:r>
          </w:p>
        </w:tc>
        <w:tc>
          <w:tcPr>
            <w:tcW w:w="2700" w:type="dxa"/>
            <w:shd w:val="clear" w:color="auto" w:fill="auto"/>
            <w:vAlign w:val="center"/>
          </w:tcPr>
          <w:p w14:paraId="4D8EFBE2" w14:textId="155428A4" w:rsidR="00BE0BC0" w:rsidRPr="00041855" w:rsidRDefault="00041855" w:rsidP="003066FB">
            <w:pPr>
              <w:jc w:val="right"/>
              <w:cnfStyle w:val="000000100000" w:firstRow="0" w:lastRow="0" w:firstColumn="0" w:lastColumn="0" w:oddVBand="0" w:evenVBand="0" w:oddHBand="1" w:evenHBand="0" w:firstRowFirstColumn="0" w:firstRowLastColumn="0" w:lastRowFirstColumn="0" w:lastRowLastColumn="0"/>
            </w:pPr>
            <w:r w:rsidRPr="00041855">
              <w:t>10,76</w:t>
            </w:r>
          </w:p>
        </w:tc>
      </w:tr>
      <w:tr w:rsidR="00534BBE" w:rsidRPr="00041855" w14:paraId="6885749F" w14:textId="77777777" w:rsidTr="00534BBE">
        <w:tc>
          <w:tcPr>
            <w:cnfStyle w:val="001000000000" w:firstRow="0" w:lastRow="0" w:firstColumn="1" w:lastColumn="0" w:oddVBand="0" w:evenVBand="0" w:oddHBand="0" w:evenHBand="0" w:firstRowFirstColumn="0" w:firstRowLastColumn="0" w:lastRowFirstColumn="0" w:lastRowLastColumn="0"/>
            <w:tcW w:w="6925" w:type="dxa"/>
          </w:tcPr>
          <w:p w14:paraId="2E5F17A9" w14:textId="17B2474E" w:rsidR="00BE0BC0" w:rsidRPr="00041855" w:rsidRDefault="00BE0BC0" w:rsidP="003066FB">
            <w:pPr>
              <w:rPr>
                <w:b w:val="0"/>
                <w:bCs w:val="0"/>
                <w:lang w:eastAsia="fr-FR"/>
              </w:rPr>
            </w:pPr>
            <w:r w:rsidRPr="00041855">
              <w:rPr>
                <w:b w:val="0"/>
                <w:bCs w:val="0"/>
                <w:lang w:eastAsia="fr-FR"/>
              </w:rPr>
              <w:t xml:space="preserve">T5 = </w:t>
            </w:r>
            <w:r w:rsidRPr="00041855">
              <w:rPr>
                <w:b w:val="0"/>
                <w:bCs w:val="0"/>
                <w:noProof/>
              </w:rPr>
              <w:t>Tarif pentru transferul biodeşeurilor – Tt biodeşeuri</w:t>
            </w:r>
          </w:p>
        </w:tc>
        <w:tc>
          <w:tcPr>
            <w:tcW w:w="2700" w:type="dxa"/>
            <w:vAlign w:val="center"/>
          </w:tcPr>
          <w:p w14:paraId="111B89E3" w14:textId="6BB9F775" w:rsidR="00BE0BC0" w:rsidRPr="00041855" w:rsidRDefault="00041855" w:rsidP="003066FB">
            <w:pPr>
              <w:jc w:val="right"/>
              <w:cnfStyle w:val="000000000000" w:firstRow="0" w:lastRow="0" w:firstColumn="0" w:lastColumn="0" w:oddVBand="0" w:evenVBand="0" w:oddHBand="0" w:evenHBand="0" w:firstRowFirstColumn="0" w:firstRowLastColumn="0" w:lastRowFirstColumn="0" w:lastRowLastColumn="0"/>
            </w:pPr>
            <w:r w:rsidRPr="00041855">
              <w:t>10,75</w:t>
            </w:r>
          </w:p>
        </w:tc>
      </w:tr>
    </w:tbl>
    <w:p w14:paraId="2421DA82" w14:textId="77777777" w:rsidR="00BE0BC0" w:rsidRPr="00FD1215" w:rsidRDefault="00BE0BC0" w:rsidP="00F01124">
      <w:pPr>
        <w:pStyle w:val="ListParagraph"/>
        <w:numPr>
          <w:ilvl w:val="0"/>
          <w:numId w:val="15"/>
        </w:numPr>
        <w:rPr>
          <w:i/>
          <w:iCs/>
          <w:sz w:val="20"/>
          <w:szCs w:val="20"/>
        </w:rPr>
      </w:pPr>
      <w:r w:rsidRPr="00FD1215">
        <w:rPr>
          <w:i/>
          <w:iCs/>
          <w:sz w:val="20"/>
          <w:szCs w:val="20"/>
        </w:rPr>
        <w:t>Sursa: elaborator SOF</w:t>
      </w:r>
    </w:p>
    <w:p w14:paraId="50D10F9B" w14:textId="1C7A217A" w:rsidR="008F3D86" w:rsidRPr="00FD1215" w:rsidRDefault="008F3D86" w:rsidP="00F01124">
      <w:pPr>
        <w:pStyle w:val="ListParagraph"/>
        <w:numPr>
          <w:ilvl w:val="0"/>
          <w:numId w:val="33"/>
        </w:numPr>
        <w:rPr>
          <w:i/>
          <w:iCs/>
        </w:rPr>
      </w:pPr>
      <w:r w:rsidRPr="00FD1215">
        <w:rPr>
          <w:i/>
          <w:iCs/>
        </w:rPr>
        <w:t xml:space="preserve">Tariful pentru activitatea de </w:t>
      </w:r>
      <w:r w:rsidRPr="00FD1215">
        <w:rPr>
          <w:i/>
          <w:iCs/>
          <w:lang w:eastAsia="fr-FR"/>
        </w:rPr>
        <w:t>sortare a de</w:t>
      </w:r>
      <w:r w:rsidR="006D27A0" w:rsidRPr="00FD1215">
        <w:rPr>
          <w:i/>
          <w:iCs/>
          <w:lang w:eastAsia="fr-FR"/>
        </w:rPr>
        <w:t>ș</w:t>
      </w:r>
      <w:r w:rsidRPr="00FD1215">
        <w:rPr>
          <w:i/>
          <w:iCs/>
          <w:lang w:eastAsia="fr-FR"/>
        </w:rPr>
        <w:t xml:space="preserve">eurilor de hârtie, carton, metal, plastic </w:t>
      </w:r>
      <w:r w:rsidR="006D27A0" w:rsidRPr="00FD1215">
        <w:rPr>
          <w:i/>
          <w:iCs/>
          <w:lang w:eastAsia="fr-FR"/>
        </w:rPr>
        <w:t>ș</w:t>
      </w:r>
      <w:r w:rsidRPr="00FD1215">
        <w:rPr>
          <w:i/>
          <w:iCs/>
          <w:lang w:eastAsia="fr-FR"/>
        </w:rPr>
        <w:t>i sticlă colectate separat</w:t>
      </w:r>
      <w:r w:rsidRPr="00FD1215">
        <w:rPr>
          <w:i/>
          <w:iCs/>
        </w:rPr>
        <w:t xml:space="preserve"> (T</w:t>
      </w:r>
      <w:r w:rsidR="005977D2" w:rsidRPr="00FD1215">
        <w:rPr>
          <w:i/>
          <w:iCs/>
        </w:rPr>
        <w:t>6</w:t>
      </w:r>
      <w:r w:rsidRPr="00FD1215">
        <w:rPr>
          <w:i/>
          <w:iCs/>
        </w:rPr>
        <w:t xml:space="preserve">) </w:t>
      </w:r>
    </w:p>
    <w:p w14:paraId="465DCDD9" w14:textId="3068080B" w:rsidR="002B20F9" w:rsidRPr="00FD1215" w:rsidRDefault="008F3D86" w:rsidP="005977D2">
      <w:r w:rsidRPr="00FD1215">
        <w:t>T</w:t>
      </w:r>
      <w:r w:rsidR="002B20F9" w:rsidRPr="00FD1215">
        <w:t xml:space="preserve">ariful pentru activitatea de </w:t>
      </w:r>
      <w:r w:rsidR="002B20F9" w:rsidRPr="00FD1215">
        <w:rPr>
          <w:lang w:eastAsia="fr-FR"/>
        </w:rPr>
        <w:t>sortare</w:t>
      </w:r>
      <w:r w:rsidRPr="00FD1215">
        <w:rPr>
          <w:lang w:eastAsia="fr-FR"/>
        </w:rPr>
        <w:t xml:space="preserve"> </w:t>
      </w:r>
      <w:r w:rsidR="002B20F9" w:rsidRPr="00FD1215">
        <w:rPr>
          <w:lang w:eastAsia="fr-FR"/>
        </w:rPr>
        <w:t>a de</w:t>
      </w:r>
      <w:r w:rsidR="006D27A0" w:rsidRPr="00FD1215">
        <w:rPr>
          <w:lang w:eastAsia="fr-FR"/>
        </w:rPr>
        <w:t>ș</w:t>
      </w:r>
      <w:r w:rsidR="002B20F9" w:rsidRPr="00FD1215">
        <w:rPr>
          <w:lang w:eastAsia="fr-FR"/>
        </w:rPr>
        <w:t xml:space="preserve">eurilor de hârtie, carton, metal, plastic </w:t>
      </w:r>
      <w:r w:rsidR="006D27A0" w:rsidRPr="00FD1215">
        <w:rPr>
          <w:lang w:eastAsia="fr-FR"/>
        </w:rPr>
        <w:t>ș</w:t>
      </w:r>
      <w:r w:rsidR="002B20F9" w:rsidRPr="00FD1215">
        <w:rPr>
          <w:lang w:eastAsia="fr-FR"/>
        </w:rPr>
        <w:t>i sticlă colectate separat</w:t>
      </w:r>
      <w:r w:rsidR="00EA7A16" w:rsidRPr="00FD1215">
        <w:t xml:space="preserve"> </w:t>
      </w:r>
      <w:r w:rsidRPr="00FD1215">
        <w:t>s-a</w:t>
      </w:r>
      <w:r w:rsidR="002B20F9" w:rsidRPr="00FD1215">
        <w:t xml:space="preserve"> fundament</w:t>
      </w:r>
      <w:r w:rsidRPr="00FD1215">
        <w:t>at</w:t>
      </w:r>
      <w:r w:rsidR="002B20F9" w:rsidRPr="00FD1215">
        <w:t xml:space="preserve"> prin luarea în calcul numai a cheltuielilor de operare aferente activită</w:t>
      </w:r>
      <w:r w:rsidR="006D27A0" w:rsidRPr="00FD1215">
        <w:t>ț</w:t>
      </w:r>
      <w:r w:rsidR="002B20F9" w:rsidRPr="00FD1215">
        <w:t>ii de sortare, fără a include în structura tarifului:</w:t>
      </w:r>
    </w:p>
    <w:p w14:paraId="17AECB3C" w14:textId="34885668" w:rsidR="002B20F9" w:rsidRPr="00FD1215" w:rsidRDefault="002B20F9" w:rsidP="00F01124">
      <w:pPr>
        <w:pStyle w:val="ListParagraph"/>
        <w:numPr>
          <w:ilvl w:val="1"/>
          <w:numId w:val="15"/>
        </w:numPr>
      </w:pPr>
      <w:r w:rsidRPr="00FD1215">
        <w:t>cheltuieli cu depozitarea;</w:t>
      </w:r>
    </w:p>
    <w:p w14:paraId="27B788A0" w14:textId="7B69FF8C" w:rsidR="002B20F9" w:rsidRPr="00FD1215" w:rsidRDefault="002B20F9" w:rsidP="00F01124">
      <w:pPr>
        <w:pStyle w:val="ListParagraph"/>
        <w:numPr>
          <w:ilvl w:val="1"/>
          <w:numId w:val="15"/>
        </w:numPr>
      </w:pPr>
      <w:r w:rsidRPr="00FD1215">
        <w:t>cheltuieli cu contribu</w:t>
      </w:r>
      <w:r w:rsidR="006D27A0" w:rsidRPr="00FD1215">
        <w:t>ț</w:t>
      </w:r>
      <w:r w:rsidRPr="00FD1215">
        <w:t>ia pentru economia circulară;</w:t>
      </w:r>
    </w:p>
    <w:p w14:paraId="1232EE6B" w14:textId="68459314" w:rsidR="002B20F9" w:rsidRPr="00FD1215" w:rsidRDefault="002B20F9" w:rsidP="00F01124">
      <w:pPr>
        <w:pStyle w:val="ListParagraph"/>
        <w:numPr>
          <w:ilvl w:val="1"/>
          <w:numId w:val="15"/>
        </w:numPr>
      </w:pPr>
      <w:r w:rsidRPr="00FD1215">
        <w:t>venituri estimate din valorificarea de</w:t>
      </w:r>
      <w:r w:rsidR="006D27A0" w:rsidRPr="00FD1215">
        <w:t>ș</w:t>
      </w:r>
      <w:r w:rsidRPr="00FD1215">
        <w:t xml:space="preserve">eurilor reciclabile </w:t>
      </w:r>
      <w:r w:rsidR="006D27A0" w:rsidRPr="00FD1215">
        <w:t>ș</w:t>
      </w:r>
      <w:r w:rsidRPr="00FD1215">
        <w:t>i din sumele încasate de la organiza</w:t>
      </w:r>
      <w:r w:rsidR="006D27A0" w:rsidRPr="00FD1215">
        <w:t>ț</w:t>
      </w:r>
      <w:r w:rsidRPr="00FD1215">
        <w:t>iile care implementează răspunderea extinsă a producătorilor.</w:t>
      </w:r>
    </w:p>
    <w:p w14:paraId="2E5742C3" w14:textId="5CEA1989" w:rsidR="008F3D86" w:rsidRPr="00FD1215" w:rsidRDefault="009B6517" w:rsidP="006D27A0">
      <w:bookmarkStart w:id="129" w:name="_Hlk157948537"/>
      <w:r w:rsidRPr="00FD1215">
        <w:t xml:space="preserve">Tariful pentru activitatea de </w:t>
      </w:r>
      <w:r w:rsidRPr="00FD1215">
        <w:rPr>
          <w:lang w:eastAsia="fr-FR"/>
        </w:rPr>
        <w:t>sortare a de</w:t>
      </w:r>
      <w:r w:rsidR="006D27A0" w:rsidRPr="00FD1215">
        <w:rPr>
          <w:lang w:eastAsia="fr-FR"/>
        </w:rPr>
        <w:t>ș</w:t>
      </w:r>
      <w:r w:rsidRPr="00FD1215">
        <w:rPr>
          <w:lang w:eastAsia="fr-FR"/>
        </w:rPr>
        <w:t xml:space="preserve">eurilor de hârtie, carton, metal, plastic </w:t>
      </w:r>
      <w:r w:rsidR="006D27A0" w:rsidRPr="00FD1215">
        <w:rPr>
          <w:lang w:eastAsia="fr-FR"/>
        </w:rPr>
        <w:t>ș</w:t>
      </w:r>
      <w:r w:rsidRPr="00FD1215">
        <w:rPr>
          <w:lang w:eastAsia="fr-FR"/>
        </w:rPr>
        <w:t>i sticlă colectate separat</w:t>
      </w:r>
      <w:bookmarkEnd w:id="129"/>
      <w:r w:rsidRPr="00FD1215">
        <w:rPr>
          <w:lang w:eastAsia="fr-FR"/>
        </w:rPr>
        <w:t xml:space="preserve"> include costurile cu valorificarea energetică aferentă unei cantită</w:t>
      </w:r>
      <w:r w:rsidR="006D27A0" w:rsidRPr="00FD1215">
        <w:rPr>
          <w:lang w:eastAsia="fr-FR"/>
        </w:rPr>
        <w:t>ț</w:t>
      </w:r>
      <w:r w:rsidRPr="00FD1215">
        <w:rPr>
          <w:lang w:eastAsia="fr-FR"/>
        </w:rPr>
        <w:t xml:space="preserve">i egale cu </w:t>
      </w:r>
      <w:r w:rsidR="005977D2" w:rsidRPr="00FD1215">
        <w:rPr>
          <w:lang w:eastAsia="fr-FR"/>
        </w:rPr>
        <w:t>2</w:t>
      </w:r>
      <w:r w:rsidRPr="00FD1215">
        <w:rPr>
          <w:lang w:eastAsia="fr-FR"/>
        </w:rPr>
        <w:t>0% din inputul estimat la sta</w:t>
      </w:r>
      <w:r w:rsidR="006D27A0" w:rsidRPr="00FD1215">
        <w:rPr>
          <w:lang w:eastAsia="fr-FR"/>
        </w:rPr>
        <w:t>ț</w:t>
      </w:r>
      <w:r w:rsidRPr="00FD1215">
        <w:rPr>
          <w:lang w:eastAsia="fr-FR"/>
        </w:rPr>
        <w:t>ia de sortare, mai pu</w:t>
      </w:r>
      <w:r w:rsidR="006D27A0" w:rsidRPr="00FD1215">
        <w:rPr>
          <w:lang w:eastAsia="fr-FR"/>
        </w:rPr>
        <w:t>ț</w:t>
      </w:r>
      <w:r w:rsidRPr="00FD1215">
        <w:rPr>
          <w:lang w:eastAsia="fr-FR"/>
        </w:rPr>
        <w:t>in cantitatea de de</w:t>
      </w:r>
      <w:r w:rsidR="006D27A0" w:rsidRPr="00FD1215">
        <w:rPr>
          <w:lang w:eastAsia="fr-FR"/>
        </w:rPr>
        <w:t>ș</w:t>
      </w:r>
      <w:r w:rsidRPr="00FD1215">
        <w:rPr>
          <w:lang w:eastAsia="fr-FR"/>
        </w:rPr>
        <w:t>euri din sticlă.</w:t>
      </w:r>
    </w:p>
    <w:p w14:paraId="2550829C" w14:textId="7C5A43DD" w:rsidR="009B6517" w:rsidRPr="00FD1215" w:rsidRDefault="009B6517" w:rsidP="006D27A0">
      <w:r w:rsidRPr="00FD1215">
        <w:rPr>
          <w:lang w:eastAsia="fr-FR"/>
        </w:rPr>
        <w:t>Costul unitar cu redeven</w:t>
      </w:r>
      <w:r w:rsidR="006D27A0" w:rsidRPr="00FD1215">
        <w:rPr>
          <w:lang w:eastAsia="fr-FR"/>
        </w:rPr>
        <w:t>ț</w:t>
      </w:r>
      <w:r w:rsidRPr="00FD1215">
        <w:rPr>
          <w:lang w:eastAsia="fr-FR"/>
        </w:rPr>
        <w:t xml:space="preserve">a avut în vedere la calculul valorii </w:t>
      </w:r>
      <w:r w:rsidRPr="00FD1215">
        <w:t xml:space="preserve">tarifului pentru activitatea de </w:t>
      </w:r>
      <w:r w:rsidRPr="00FD1215">
        <w:rPr>
          <w:lang w:eastAsia="fr-FR"/>
        </w:rPr>
        <w:t>sortare a de</w:t>
      </w:r>
      <w:r w:rsidR="006D27A0" w:rsidRPr="00FD1215">
        <w:rPr>
          <w:lang w:eastAsia="fr-FR"/>
        </w:rPr>
        <w:t>ș</w:t>
      </w:r>
      <w:r w:rsidRPr="00FD1215">
        <w:rPr>
          <w:lang w:eastAsia="fr-FR"/>
        </w:rPr>
        <w:t xml:space="preserve">eurilor de hârtie, carton, metal, plastic </w:t>
      </w:r>
      <w:r w:rsidR="006D27A0" w:rsidRPr="00FD1215">
        <w:rPr>
          <w:lang w:eastAsia="fr-FR"/>
        </w:rPr>
        <w:t>ș</w:t>
      </w:r>
      <w:r w:rsidRPr="00FD1215">
        <w:rPr>
          <w:lang w:eastAsia="fr-FR"/>
        </w:rPr>
        <w:t>i sticlă colectate separat</w:t>
      </w:r>
      <w:r w:rsidRPr="00FD1215">
        <w:t xml:space="preserve"> este prevăzut în tabelul următor</w:t>
      </w:r>
      <w:r w:rsidR="00A846AA" w:rsidRPr="00FD1215">
        <w:t>.</w:t>
      </w:r>
    </w:p>
    <w:p w14:paraId="0EF04373" w14:textId="00B3F05E" w:rsidR="00A846AA" w:rsidRPr="00FD1215" w:rsidRDefault="00C85283" w:rsidP="006C41AB">
      <w:pPr>
        <w:pStyle w:val="Caption"/>
        <w:rPr>
          <w:color w:val="auto"/>
        </w:rPr>
      </w:pPr>
      <w:bookmarkStart w:id="130" w:name="_Toc217864274"/>
      <w:r w:rsidRPr="00FD1215">
        <w:rPr>
          <w:color w:val="auto"/>
        </w:rPr>
        <w:t xml:space="preserve">Tabelul </w:t>
      </w:r>
      <w:r w:rsidR="00A846AA" w:rsidRPr="00FD1215">
        <w:rPr>
          <w:color w:val="auto"/>
        </w:rPr>
        <w:fldChar w:fldCharType="begin"/>
      </w:r>
      <w:r w:rsidR="00A846AA" w:rsidRPr="00FD1215">
        <w:rPr>
          <w:color w:val="auto"/>
        </w:rPr>
        <w:instrText xml:space="preserve"> STYLEREF 1 \s </w:instrText>
      </w:r>
      <w:r w:rsidR="00A846AA" w:rsidRPr="00FD1215">
        <w:rPr>
          <w:color w:val="auto"/>
        </w:rPr>
        <w:fldChar w:fldCharType="separate"/>
      </w:r>
      <w:r w:rsidR="006F0BF0" w:rsidRPr="00FD1215">
        <w:rPr>
          <w:noProof/>
          <w:color w:val="auto"/>
        </w:rPr>
        <w:t>9</w:t>
      </w:r>
      <w:r w:rsidR="00A846AA" w:rsidRPr="00FD1215">
        <w:rPr>
          <w:noProof/>
          <w:color w:val="auto"/>
        </w:rPr>
        <w:fldChar w:fldCharType="end"/>
      </w:r>
      <w:r w:rsidR="00A846AA" w:rsidRPr="00FD1215">
        <w:rPr>
          <w:color w:val="auto"/>
        </w:rPr>
        <w:noBreakHyphen/>
      </w:r>
      <w:r w:rsidR="00A846AA" w:rsidRPr="00FD1215">
        <w:rPr>
          <w:color w:val="auto"/>
        </w:rPr>
        <w:fldChar w:fldCharType="begin"/>
      </w:r>
      <w:r w:rsidR="00A846AA" w:rsidRPr="00FD1215">
        <w:rPr>
          <w:color w:val="auto"/>
        </w:rPr>
        <w:instrText xml:space="preserve"> SEQ Tabel \* ARABIC \s 1 </w:instrText>
      </w:r>
      <w:r w:rsidR="00A846AA" w:rsidRPr="00FD1215">
        <w:rPr>
          <w:color w:val="auto"/>
        </w:rPr>
        <w:fldChar w:fldCharType="separate"/>
      </w:r>
      <w:r w:rsidR="00255978" w:rsidRPr="00FD1215">
        <w:rPr>
          <w:noProof/>
          <w:color w:val="auto"/>
        </w:rPr>
        <w:t>2</w:t>
      </w:r>
      <w:r w:rsidR="00A846AA" w:rsidRPr="00FD1215">
        <w:rPr>
          <w:noProof/>
          <w:color w:val="auto"/>
        </w:rPr>
        <w:fldChar w:fldCharType="end"/>
      </w:r>
      <w:r w:rsidR="00A846AA" w:rsidRPr="00FD1215">
        <w:rPr>
          <w:color w:val="auto"/>
        </w:rPr>
        <w:t xml:space="preserve">: Costul unitar cu redevența aferentă tarifului pentru activitatea de </w:t>
      </w:r>
      <w:r w:rsidR="00A846AA" w:rsidRPr="00FD1215">
        <w:rPr>
          <w:color w:val="auto"/>
          <w:lang w:eastAsia="fr-FR"/>
        </w:rPr>
        <w:t>sortare a deșeurilor de hârtie, carton, metal, plastic și sticlă colectate separat</w:t>
      </w:r>
      <w:bookmarkEnd w:id="130"/>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26"/>
      </w:tblGrid>
      <w:tr w:rsidR="00534BBE" w:rsidRPr="00041855" w14:paraId="19654DFB"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Borders>
              <w:top w:val="none" w:sz="0" w:space="0" w:color="auto"/>
              <w:left w:val="none" w:sz="0" w:space="0" w:color="auto"/>
              <w:bottom w:val="none" w:sz="0" w:space="0" w:color="auto"/>
              <w:right w:val="none" w:sz="0" w:space="0" w:color="auto"/>
            </w:tcBorders>
            <w:shd w:val="clear" w:color="auto" w:fill="auto"/>
            <w:vAlign w:val="center"/>
          </w:tcPr>
          <w:p w14:paraId="1CAF5006" w14:textId="77777777" w:rsidR="009B6517" w:rsidRPr="00041855" w:rsidRDefault="009B6517" w:rsidP="006D27A0">
            <w:pPr>
              <w:rPr>
                <w:color w:val="auto"/>
              </w:rPr>
            </w:pPr>
            <w:r w:rsidRPr="00041855">
              <w:rPr>
                <w:color w:val="auto"/>
              </w:rPr>
              <w:t>Tarif de salubrizare</w:t>
            </w:r>
          </w:p>
        </w:tc>
        <w:tc>
          <w:tcPr>
            <w:tcW w:w="2826" w:type="dxa"/>
            <w:tcBorders>
              <w:top w:val="none" w:sz="0" w:space="0" w:color="auto"/>
              <w:left w:val="none" w:sz="0" w:space="0" w:color="auto"/>
              <w:bottom w:val="none" w:sz="0" w:space="0" w:color="auto"/>
              <w:right w:val="none" w:sz="0" w:space="0" w:color="auto"/>
            </w:tcBorders>
            <w:shd w:val="clear" w:color="auto" w:fill="auto"/>
            <w:vAlign w:val="center"/>
          </w:tcPr>
          <w:p w14:paraId="0C9DB63F" w14:textId="61795296" w:rsidR="009B6517" w:rsidRPr="00041855" w:rsidRDefault="009B6517" w:rsidP="005D317C">
            <w:pPr>
              <w:jc w:val="right"/>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Cost redeven</w:t>
            </w:r>
            <w:r w:rsidR="006D27A0" w:rsidRPr="00041855">
              <w:rPr>
                <w:color w:val="auto"/>
              </w:rPr>
              <w:t>ț</w:t>
            </w:r>
            <w:r w:rsidRPr="00041855">
              <w:rPr>
                <w:color w:val="auto"/>
              </w:rPr>
              <w:t>ă (lei/tonă)</w:t>
            </w:r>
          </w:p>
        </w:tc>
      </w:tr>
      <w:tr w:rsidR="00534BBE" w:rsidRPr="00041855" w14:paraId="7EDBBED8"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auto"/>
          </w:tcPr>
          <w:p w14:paraId="5E6D4769" w14:textId="177EC497" w:rsidR="009B6517" w:rsidRPr="00041855" w:rsidRDefault="009B6517" w:rsidP="006D27A0">
            <w:pPr>
              <w:rPr>
                <w:b w:val="0"/>
                <w:bCs w:val="0"/>
              </w:rPr>
            </w:pPr>
            <w:r w:rsidRPr="00041855">
              <w:rPr>
                <w:b w:val="0"/>
                <w:bCs w:val="0"/>
                <w:lang w:eastAsia="fr-FR"/>
              </w:rPr>
              <w:t>T</w:t>
            </w:r>
            <w:r w:rsidR="00BE0BC0" w:rsidRPr="00041855">
              <w:rPr>
                <w:b w:val="0"/>
                <w:bCs w:val="0"/>
                <w:lang w:eastAsia="fr-FR"/>
              </w:rPr>
              <w:t>6</w:t>
            </w:r>
            <w:r w:rsidRPr="00041855">
              <w:rPr>
                <w:b w:val="0"/>
                <w:bCs w:val="0"/>
                <w:lang w:eastAsia="fr-FR"/>
              </w:rPr>
              <w:t xml:space="preserve"> = Tarif pentru activitatea de sortarea de</w:t>
            </w:r>
            <w:r w:rsidR="006D27A0" w:rsidRPr="00041855">
              <w:rPr>
                <w:b w:val="0"/>
                <w:bCs w:val="0"/>
                <w:lang w:eastAsia="fr-FR"/>
              </w:rPr>
              <w:t>ș</w:t>
            </w:r>
            <w:r w:rsidRPr="00041855">
              <w:rPr>
                <w:b w:val="0"/>
                <w:bCs w:val="0"/>
                <w:lang w:eastAsia="fr-FR"/>
              </w:rPr>
              <w:t xml:space="preserve">eurilor de hârtie, carton, metal, plastic </w:t>
            </w:r>
            <w:r w:rsidR="006D27A0" w:rsidRPr="00041855">
              <w:rPr>
                <w:b w:val="0"/>
                <w:bCs w:val="0"/>
                <w:lang w:eastAsia="fr-FR"/>
              </w:rPr>
              <w:t>ș</w:t>
            </w:r>
            <w:r w:rsidRPr="00041855">
              <w:rPr>
                <w:b w:val="0"/>
                <w:bCs w:val="0"/>
                <w:lang w:eastAsia="fr-FR"/>
              </w:rPr>
              <w:t xml:space="preserve">i sticlă colectate separat – </w:t>
            </w:r>
            <w:r w:rsidRPr="00041855">
              <w:rPr>
                <w:b w:val="0"/>
                <w:bCs w:val="0"/>
                <w:i/>
                <w:iCs/>
                <w:lang w:eastAsia="fr-FR"/>
              </w:rPr>
              <w:t>Tsortare</w:t>
            </w:r>
          </w:p>
        </w:tc>
        <w:tc>
          <w:tcPr>
            <w:tcW w:w="2826" w:type="dxa"/>
            <w:shd w:val="clear" w:color="auto" w:fill="auto"/>
            <w:vAlign w:val="center"/>
          </w:tcPr>
          <w:p w14:paraId="21596DF3" w14:textId="4A9E2B50" w:rsidR="009B6517" w:rsidRPr="00041855" w:rsidRDefault="00BE0BC0" w:rsidP="007E180D">
            <w:pPr>
              <w:jc w:val="right"/>
              <w:cnfStyle w:val="000000100000" w:firstRow="0" w:lastRow="0" w:firstColumn="0" w:lastColumn="0" w:oddVBand="0" w:evenVBand="0" w:oddHBand="1" w:evenHBand="0" w:firstRowFirstColumn="0" w:firstRowLastColumn="0" w:lastRowFirstColumn="0" w:lastRowLastColumn="0"/>
            </w:pPr>
            <w:r w:rsidRPr="00041855">
              <w:t>1</w:t>
            </w:r>
            <w:r w:rsidR="00041855" w:rsidRPr="00041855">
              <w:t>0</w:t>
            </w:r>
            <w:r w:rsidRPr="00041855">
              <w:t>,75</w:t>
            </w:r>
          </w:p>
        </w:tc>
      </w:tr>
    </w:tbl>
    <w:p w14:paraId="54EF9B7B" w14:textId="77777777" w:rsidR="00A846AA" w:rsidRPr="00FD1215" w:rsidRDefault="00A846AA" w:rsidP="00A846AA">
      <w:pPr>
        <w:rPr>
          <w:i/>
          <w:iCs/>
          <w:sz w:val="20"/>
          <w:szCs w:val="20"/>
        </w:rPr>
      </w:pPr>
      <w:r w:rsidRPr="00FD1215">
        <w:rPr>
          <w:i/>
          <w:iCs/>
          <w:sz w:val="20"/>
          <w:szCs w:val="20"/>
        </w:rPr>
        <w:t>Sursa: elaborator SOF</w:t>
      </w:r>
    </w:p>
    <w:p w14:paraId="3BFFC859" w14:textId="0C10A9FE" w:rsidR="00340DC5" w:rsidRPr="00FD1215" w:rsidRDefault="00340DC5" w:rsidP="006D27A0">
      <w:pPr>
        <w:pStyle w:val="Heading3"/>
      </w:pPr>
      <w:bookmarkStart w:id="131" w:name="_Toc217864136"/>
      <w:r w:rsidRPr="00FD1215">
        <w:lastRenderedPageBreak/>
        <w:t>Valoarea tarifelor aferente activită</w:t>
      </w:r>
      <w:r w:rsidR="006D27A0" w:rsidRPr="00FD1215">
        <w:t>ț</w:t>
      </w:r>
      <w:r w:rsidRPr="00FD1215">
        <w:t>ilor componente ale serviciului de salubrizare</w:t>
      </w:r>
      <w:r w:rsidR="00255978" w:rsidRPr="00FD1215">
        <w:t xml:space="preserve"> pe baza cărora a fost calculată valoarea estimată a contractului de delegare</w:t>
      </w:r>
      <w:bookmarkEnd w:id="131"/>
    </w:p>
    <w:p w14:paraId="5EB5C896" w14:textId="222BC32B" w:rsidR="00340DC5" w:rsidRPr="00FD1215" w:rsidRDefault="00340DC5" w:rsidP="006D27A0">
      <w:r w:rsidRPr="00FD1215">
        <w:t xml:space="preserve">Valoarea </w:t>
      </w:r>
      <w:r w:rsidR="00D5139C" w:rsidRPr="00FD1215">
        <w:t xml:space="preserve">estimată a </w:t>
      </w:r>
      <w:r w:rsidRPr="00FD1215">
        <w:t>tarifelor activită</w:t>
      </w:r>
      <w:r w:rsidR="006D27A0" w:rsidRPr="00FD1215">
        <w:t>ț</w:t>
      </w:r>
      <w:r w:rsidRPr="00FD1215">
        <w:t>ilor componente ale serviciului de salubrizare este prevăzută în tabelul următor</w:t>
      </w:r>
      <w:r w:rsidR="00A846AA" w:rsidRPr="00FD1215">
        <w:t>.</w:t>
      </w:r>
    </w:p>
    <w:p w14:paraId="4BCF6A17" w14:textId="0DD6EF44" w:rsidR="00A846AA" w:rsidRPr="00FD1215" w:rsidRDefault="00C85283" w:rsidP="006C41AB">
      <w:pPr>
        <w:pStyle w:val="Caption"/>
        <w:rPr>
          <w:color w:val="auto"/>
        </w:rPr>
      </w:pPr>
      <w:bookmarkStart w:id="132" w:name="_Toc217864275"/>
      <w:r w:rsidRPr="00FD1215">
        <w:rPr>
          <w:color w:val="auto"/>
        </w:rPr>
        <w:t xml:space="preserve">Tabelul </w:t>
      </w:r>
      <w:r w:rsidR="00A846AA" w:rsidRPr="00FD1215">
        <w:rPr>
          <w:color w:val="auto"/>
        </w:rPr>
        <w:fldChar w:fldCharType="begin"/>
      </w:r>
      <w:r w:rsidR="00A846AA" w:rsidRPr="00FD1215">
        <w:rPr>
          <w:color w:val="auto"/>
        </w:rPr>
        <w:instrText xml:space="preserve"> STYLEREF 1 \s </w:instrText>
      </w:r>
      <w:r w:rsidR="00A846AA" w:rsidRPr="00FD1215">
        <w:rPr>
          <w:color w:val="auto"/>
        </w:rPr>
        <w:fldChar w:fldCharType="separate"/>
      </w:r>
      <w:r w:rsidR="006F0BF0" w:rsidRPr="00FD1215">
        <w:rPr>
          <w:noProof/>
          <w:color w:val="auto"/>
        </w:rPr>
        <w:t>9</w:t>
      </w:r>
      <w:r w:rsidR="00A846AA" w:rsidRPr="00FD1215">
        <w:rPr>
          <w:noProof/>
          <w:color w:val="auto"/>
        </w:rPr>
        <w:fldChar w:fldCharType="end"/>
      </w:r>
      <w:r w:rsidR="00A846AA" w:rsidRPr="00FD1215">
        <w:rPr>
          <w:color w:val="auto"/>
        </w:rPr>
        <w:noBreakHyphen/>
      </w:r>
      <w:r w:rsidR="00A846AA" w:rsidRPr="00FD1215">
        <w:rPr>
          <w:color w:val="auto"/>
        </w:rPr>
        <w:fldChar w:fldCharType="begin"/>
      </w:r>
      <w:r w:rsidR="00A846AA" w:rsidRPr="00FD1215">
        <w:rPr>
          <w:color w:val="auto"/>
        </w:rPr>
        <w:instrText xml:space="preserve"> SEQ Tabel \* ARABIC \s 1 </w:instrText>
      </w:r>
      <w:r w:rsidR="00A846AA" w:rsidRPr="00FD1215">
        <w:rPr>
          <w:color w:val="auto"/>
        </w:rPr>
        <w:fldChar w:fldCharType="separate"/>
      </w:r>
      <w:r w:rsidR="004861D5" w:rsidRPr="00FD1215">
        <w:rPr>
          <w:noProof/>
          <w:color w:val="auto"/>
        </w:rPr>
        <w:t>3</w:t>
      </w:r>
      <w:r w:rsidR="00A846AA" w:rsidRPr="00FD1215">
        <w:rPr>
          <w:noProof/>
          <w:color w:val="auto"/>
        </w:rPr>
        <w:fldChar w:fldCharType="end"/>
      </w:r>
      <w:r w:rsidR="00A846AA" w:rsidRPr="00FD1215">
        <w:rPr>
          <w:color w:val="auto"/>
        </w:rPr>
        <w:t xml:space="preserve">: Tarife </w:t>
      </w:r>
      <w:r w:rsidR="004861D5" w:rsidRPr="00FD1215">
        <w:rPr>
          <w:color w:val="auto"/>
        </w:rPr>
        <w:t>estimate ale</w:t>
      </w:r>
      <w:r w:rsidR="00A846AA" w:rsidRPr="00FD1215">
        <w:rPr>
          <w:color w:val="auto"/>
        </w:rPr>
        <w:t xml:space="preserve"> activităților componente ale serviciului de salubrizare</w:t>
      </w:r>
      <w:bookmarkEnd w:id="132"/>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gridCol w:w="926"/>
        <w:gridCol w:w="1440"/>
      </w:tblGrid>
      <w:tr w:rsidR="00534BBE" w:rsidRPr="00041855" w14:paraId="759761D0"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9" w:type="dxa"/>
            <w:tcBorders>
              <w:top w:val="none" w:sz="0" w:space="0" w:color="auto"/>
              <w:left w:val="none" w:sz="0" w:space="0" w:color="auto"/>
              <w:bottom w:val="none" w:sz="0" w:space="0" w:color="auto"/>
              <w:right w:val="none" w:sz="0" w:space="0" w:color="auto"/>
            </w:tcBorders>
            <w:shd w:val="clear" w:color="auto" w:fill="auto"/>
            <w:vAlign w:val="center"/>
          </w:tcPr>
          <w:p w14:paraId="7EDCFC8D" w14:textId="25BBAA7B" w:rsidR="00B17D01" w:rsidRPr="00041855" w:rsidRDefault="00B17D01" w:rsidP="006D27A0">
            <w:pPr>
              <w:rPr>
                <w:color w:val="auto"/>
              </w:rPr>
            </w:pPr>
            <w:r w:rsidRPr="00041855">
              <w:rPr>
                <w:color w:val="auto"/>
              </w:rPr>
              <w:t>Tarife ale activităților componente ale serviciului de salubrizare</w:t>
            </w:r>
          </w:p>
        </w:tc>
        <w:tc>
          <w:tcPr>
            <w:tcW w:w="926" w:type="dxa"/>
            <w:tcBorders>
              <w:top w:val="none" w:sz="0" w:space="0" w:color="auto"/>
              <w:left w:val="none" w:sz="0" w:space="0" w:color="auto"/>
              <w:bottom w:val="none" w:sz="0" w:space="0" w:color="auto"/>
              <w:right w:val="none" w:sz="0" w:space="0" w:color="auto"/>
            </w:tcBorders>
            <w:shd w:val="clear" w:color="auto" w:fill="auto"/>
            <w:vAlign w:val="center"/>
          </w:tcPr>
          <w:p w14:paraId="30590524" w14:textId="72899819" w:rsidR="00B17D01" w:rsidRPr="00041855" w:rsidRDefault="00B17D01" w:rsidP="007E180D">
            <w:pPr>
              <w:jc w:val="center"/>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UM</w:t>
            </w:r>
          </w:p>
        </w:tc>
        <w:tc>
          <w:tcPr>
            <w:tcW w:w="1440" w:type="dxa"/>
            <w:tcBorders>
              <w:top w:val="none" w:sz="0" w:space="0" w:color="auto"/>
              <w:left w:val="none" w:sz="0" w:space="0" w:color="auto"/>
              <w:bottom w:val="none" w:sz="0" w:space="0" w:color="auto"/>
              <w:right w:val="none" w:sz="0" w:space="0" w:color="auto"/>
            </w:tcBorders>
            <w:shd w:val="clear" w:color="auto" w:fill="auto"/>
            <w:vAlign w:val="center"/>
          </w:tcPr>
          <w:p w14:paraId="4EDFAA5C" w14:textId="6C53E291" w:rsidR="00B17D01" w:rsidRPr="00041855" w:rsidRDefault="00B17D01" w:rsidP="005D317C">
            <w:pPr>
              <w:jc w:val="right"/>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 xml:space="preserve">Tarif </w:t>
            </w:r>
            <w:r w:rsidR="004861D5" w:rsidRPr="00041855">
              <w:rPr>
                <w:color w:val="auto"/>
              </w:rPr>
              <w:t>estimat</w:t>
            </w:r>
            <w:r w:rsidRPr="00041855">
              <w:rPr>
                <w:color w:val="auto"/>
              </w:rPr>
              <w:t xml:space="preserve"> </w:t>
            </w:r>
          </w:p>
        </w:tc>
      </w:tr>
      <w:tr w:rsidR="00DD742B" w:rsidRPr="00041855" w14:paraId="6BA53C92" w14:textId="77777777" w:rsidTr="00FB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9" w:type="dxa"/>
            <w:shd w:val="clear" w:color="auto" w:fill="auto"/>
          </w:tcPr>
          <w:p w14:paraId="4B9052F6" w14:textId="50C78BCF" w:rsidR="00DD742B" w:rsidRPr="00041855" w:rsidRDefault="00DD742B" w:rsidP="00DD742B">
            <w:pPr>
              <w:rPr>
                <w:b w:val="0"/>
                <w:bCs w:val="0"/>
              </w:rPr>
            </w:pPr>
            <w:r w:rsidRPr="00041855">
              <w:rPr>
                <w:b w:val="0"/>
                <w:bCs w:val="0"/>
                <w:lang w:eastAsia="fr-FR"/>
              </w:rPr>
              <w:t xml:space="preserve">T1 = Tarif pentru colectarea separată și transportul separat al deșeurilor de hârtie, metal, plastic și sticlă din deșeurile municipale – </w:t>
            </w:r>
            <w:r w:rsidRPr="00041855">
              <w:rPr>
                <w:b w:val="0"/>
                <w:bCs w:val="0"/>
                <w:i/>
                <w:iCs/>
                <w:lang w:eastAsia="fr-FR"/>
              </w:rPr>
              <w:t>Tcs reciclabile</w:t>
            </w:r>
          </w:p>
        </w:tc>
        <w:tc>
          <w:tcPr>
            <w:tcW w:w="926" w:type="dxa"/>
            <w:shd w:val="clear" w:color="auto" w:fill="auto"/>
            <w:vAlign w:val="center"/>
          </w:tcPr>
          <w:p w14:paraId="0D5E75C8" w14:textId="219D10D2" w:rsidR="00DD742B" w:rsidRPr="00041855" w:rsidRDefault="00DD742B" w:rsidP="00DD742B">
            <w:pPr>
              <w:jc w:val="center"/>
              <w:cnfStyle w:val="000000100000" w:firstRow="0" w:lastRow="0" w:firstColumn="0" w:lastColumn="0" w:oddVBand="0" w:evenVBand="0" w:oddHBand="1" w:evenHBand="0" w:firstRowFirstColumn="0" w:firstRowLastColumn="0" w:lastRowFirstColumn="0" w:lastRowLastColumn="0"/>
            </w:pPr>
            <w:r w:rsidRPr="00041855">
              <w:t>lei/tonă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C12494" w14:textId="59BCFAFE" w:rsidR="00DD742B" w:rsidRPr="00041855" w:rsidRDefault="00DD742B" w:rsidP="00DD742B">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sz w:val="20"/>
                <w:szCs w:val="20"/>
              </w:rPr>
              <w:t>925,77</w:t>
            </w:r>
          </w:p>
        </w:tc>
      </w:tr>
      <w:tr w:rsidR="00DD742B" w:rsidRPr="00041855" w14:paraId="0F2019B2" w14:textId="77777777" w:rsidTr="00FB19DD">
        <w:tc>
          <w:tcPr>
            <w:cnfStyle w:val="001000000000" w:firstRow="0" w:lastRow="0" w:firstColumn="1" w:lastColumn="0" w:oddVBand="0" w:evenVBand="0" w:oddHBand="0" w:evenHBand="0" w:firstRowFirstColumn="0" w:firstRowLastColumn="0" w:lastRowFirstColumn="0" w:lastRowLastColumn="0"/>
            <w:tcW w:w="7259" w:type="dxa"/>
          </w:tcPr>
          <w:p w14:paraId="3D11A227" w14:textId="70128BD7" w:rsidR="00DD742B" w:rsidRPr="00041855" w:rsidRDefault="00DD742B" w:rsidP="00DD742B">
            <w:pPr>
              <w:rPr>
                <w:b w:val="0"/>
                <w:bCs w:val="0"/>
              </w:rPr>
            </w:pPr>
            <w:r w:rsidRPr="00041855">
              <w:rPr>
                <w:b w:val="0"/>
                <w:bCs w:val="0"/>
                <w:lang w:eastAsia="fr-FR"/>
              </w:rPr>
              <w:t xml:space="preserve">T2 = Tarif pentru colectarea separată și transportul separat al deșeurilor reziduale și al altor deșeuri colectate separat decât cele de hârtie, metal, plastic și sticlă – </w:t>
            </w:r>
            <w:r w:rsidRPr="00041855">
              <w:rPr>
                <w:b w:val="0"/>
                <w:bCs w:val="0"/>
                <w:i/>
                <w:iCs/>
                <w:lang w:eastAsia="fr-FR"/>
              </w:rPr>
              <w:t>Tcs reziduale</w:t>
            </w:r>
          </w:p>
        </w:tc>
        <w:tc>
          <w:tcPr>
            <w:tcW w:w="926" w:type="dxa"/>
            <w:vAlign w:val="center"/>
          </w:tcPr>
          <w:p w14:paraId="57BECAD7" w14:textId="6D9A6037" w:rsidR="00DD742B" w:rsidRPr="00041855" w:rsidRDefault="00DD742B" w:rsidP="00DD742B">
            <w:pPr>
              <w:jc w:val="center"/>
              <w:cnfStyle w:val="000000000000" w:firstRow="0" w:lastRow="0" w:firstColumn="0" w:lastColumn="0" w:oddVBand="0" w:evenVBand="0" w:oddHBand="0" w:evenHBand="0" w:firstRowFirstColumn="0" w:firstRowLastColumn="0" w:lastRowFirstColumn="0" w:lastRowLastColumn="0"/>
            </w:pPr>
            <w:r w:rsidRPr="00041855">
              <w:t>lei/tonă</w:t>
            </w:r>
          </w:p>
        </w:tc>
        <w:tc>
          <w:tcPr>
            <w:tcW w:w="1440" w:type="dxa"/>
            <w:tcBorders>
              <w:top w:val="nil"/>
              <w:left w:val="single" w:sz="4" w:space="0" w:color="auto"/>
              <w:bottom w:val="single" w:sz="4" w:space="0" w:color="auto"/>
              <w:right w:val="single" w:sz="4" w:space="0" w:color="auto"/>
            </w:tcBorders>
            <w:vAlign w:val="center"/>
          </w:tcPr>
          <w:p w14:paraId="0C2C009C" w14:textId="0A446176" w:rsidR="00DD742B" w:rsidRPr="00041855" w:rsidRDefault="00DD742B" w:rsidP="00DD742B">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473,48</w:t>
            </w:r>
          </w:p>
        </w:tc>
      </w:tr>
      <w:tr w:rsidR="00DD742B" w:rsidRPr="00041855" w14:paraId="73DE4D06" w14:textId="77777777" w:rsidTr="00FB19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9" w:type="dxa"/>
            <w:shd w:val="clear" w:color="auto" w:fill="auto"/>
          </w:tcPr>
          <w:p w14:paraId="5D867DE8" w14:textId="06B8F72B" w:rsidR="00DD742B" w:rsidRPr="00041855" w:rsidRDefault="00DD742B" w:rsidP="00DD742B">
            <w:pPr>
              <w:rPr>
                <w:b w:val="0"/>
                <w:bCs w:val="0"/>
                <w:lang w:eastAsia="fr-FR"/>
              </w:rPr>
            </w:pPr>
            <w:r w:rsidRPr="00041855">
              <w:rPr>
                <w:b w:val="0"/>
                <w:bCs w:val="0"/>
                <w:lang w:eastAsia="fr-FR"/>
              </w:rPr>
              <w:t xml:space="preserve">T3 = Tarif pentru colectarea separată și transportul separat al biodeșeurilor din deșeurile municipale – </w:t>
            </w:r>
            <w:r w:rsidRPr="00041855">
              <w:rPr>
                <w:b w:val="0"/>
                <w:bCs w:val="0"/>
                <w:i/>
                <w:iCs/>
                <w:lang w:eastAsia="fr-FR"/>
              </w:rPr>
              <w:t>Tcs biodeșeuri</w:t>
            </w:r>
          </w:p>
        </w:tc>
        <w:tc>
          <w:tcPr>
            <w:tcW w:w="926" w:type="dxa"/>
            <w:shd w:val="clear" w:color="auto" w:fill="auto"/>
            <w:vAlign w:val="center"/>
          </w:tcPr>
          <w:p w14:paraId="2075230E" w14:textId="566A1351" w:rsidR="00DD742B" w:rsidRPr="00041855" w:rsidRDefault="00DD742B" w:rsidP="00DD742B">
            <w:pPr>
              <w:jc w:val="center"/>
              <w:cnfStyle w:val="000000100000" w:firstRow="0" w:lastRow="0" w:firstColumn="0" w:lastColumn="0" w:oddVBand="0" w:evenVBand="0" w:oddHBand="1" w:evenHBand="0" w:firstRowFirstColumn="0" w:firstRowLastColumn="0" w:lastRowFirstColumn="0" w:lastRowLastColumn="0"/>
            </w:pPr>
            <w:r w:rsidRPr="00041855">
              <w:t>lei/tonă</w:t>
            </w:r>
          </w:p>
        </w:tc>
        <w:tc>
          <w:tcPr>
            <w:tcW w:w="1440" w:type="dxa"/>
            <w:tcBorders>
              <w:top w:val="nil"/>
              <w:left w:val="single" w:sz="4" w:space="0" w:color="auto"/>
              <w:bottom w:val="single" w:sz="4" w:space="0" w:color="auto"/>
              <w:right w:val="single" w:sz="4" w:space="0" w:color="auto"/>
            </w:tcBorders>
            <w:shd w:val="clear" w:color="auto" w:fill="auto"/>
            <w:vAlign w:val="center"/>
          </w:tcPr>
          <w:p w14:paraId="08EC7F5A" w14:textId="63E84E86" w:rsidR="00DD742B" w:rsidRPr="00041855" w:rsidRDefault="00DD742B" w:rsidP="00DD742B">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sz w:val="20"/>
                <w:szCs w:val="20"/>
              </w:rPr>
              <w:t>791,80</w:t>
            </w:r>
          </w:p>
        </w:tc>
      </w:tr>
      <w:tr w:rsidR="00DD742B" w:rsidRPr="00041855" w14:paraId="718DFD1A" w14:textId="77777777" w:rsidTr="00B83B47">
        <w:tc>
          <w:tcPr>
            <w:cnfStyle w:val="001000000000" w:firstRow="0" w:lastRow="0" w:firstColumn="1" w:lastColumn="0" w:oddVBand="0" w:evenVBand="0" w:oddHBand="0" w:evenHBand="0" w:firstRowFirstColumn="0" w:firstRowLastColumn="0" w:lastRowFirstColumn="0" w:lastRowLastColumn="0"/>
            <w:tcW w:w="7259" w:type="dxa"/>
          </w:tcPr>
          <w:p w14:paraId="0B8FAD70" w14:textId="0E288044" w:rsidR="00DD742B" w:rsidRPr="00041855" w:rsidRDefault="00DD742B" w:rsidP="00DD742B">
            <w:pPr>
              <w:rPr>
                <w:b w:val="0"/>
                <w:bCs w:val="0"/>
                <w:lang w:eastAsia="fr-FR"/>
              </w:rPr>
            </w:pPr>
            <w:r w:rsidRPr="00041855">
              <w:rPr>
                <w:b w:val="0"/>
                <w:bCs w:val="0"/>
                <w:lang w:eastAsia="fr-FR"/>
              </w:rPr>
              <w:t xml:space="preserve">T4 = Tarif pentru </w:t>
            </w:r>
            <w:r w:rsidRPr="00041855">
              <w:rPr>
                <w:b w:val="0"/>
                <w:bCs w:val="0"/>
                <w:noProof/>
              </w:rPr>
              <w:t xml:space="preserve">transferul deşeurilor reziduale şi al altor deşeuri colectate separat decât cele de hârtie, metal, plastic şi sticlă – </w:t>
            </w:r>
            <w:r w:rsidRPr="00041855">
              <w:rPr>
                <w:b w:val="0"/>
                <w:bCs w:val="0"/>
                <w:i/>
                <w:iCs/>
                <w:noProof/>
              </w:rPr>
              <w:t>Tt reziduale</w:t>
            </w:r>
          </w:p>
        </w:tc>
        <w:tc>
          <w:tcPr>
            <w:tcW w:w="926" w:type="dxa"/>
            <w:vAlign w:val="center"/>
          </w:tcPr>
          <w:p w14:paraId="21FD5FF4" w14:textId="7C2ACD2F" w:rsidR="00DD742B" w:rsidRPr="00041855" w:rsidRDefault="00DD742B" w:rsidP="00DD742B">
            <w:pPr>
              <w:jc w:val="center"/>
              <w:cnfStyle w:val="000000000000" w:firstRow="0" w:lastRow="0" w:firstColumn="0" w:lastColumn="0" w:oddVBand="0" w:evenVBand="0" w:oddHBand="0" w:evenHBand="0" w:firstRowFirstColumn="0" w:firstRowLastColumn="0" w:lastRowFirstColumn="0" w:lastRowLastColumn="0"/>
            </w:pPr>
            <w:r w:rsidRPr="00041855">
              <w:t>lei/tonă</w:t>
            </w:r>
          </w:p>
        </w:tc>
        <w:tc>
          <w:tcPr>
            <w:tcW w:w="1440" w:type="dxa"/>
            <w:tcBorders>
              <w:top w:val="single" w:sz="4" w:space="0" w:color="auto"/>
              <w:left w:val="single" w:sz="4" w:space="0" w:color="auto"/>
              <w:bottom w:val="single" w:sz="4" w:space="0" w:color="auto"/>
              <w:right w:val="single" w:sz="4" w:space="0" w:color="auto"/>
            </w:tcBorders>
            <w:vAlign w:val="center"/>
          </w:tcPr>
          <w:p w14:paraId="1056EB4F" w14:textId="67B1CC0B" w:rsidR="00DD742B" w:rsidRPr="00041855" w:rsidRDefault="00DD742B" w:rsidP="00DD742B">
            <w:pPr>
              <w:jc w:val="right"/>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123,69</w:t>
            </w:r>
          </w:p>
        </w:tc>
      </w:tr>
      <w:tr w:rsidR="00DD742B" w:rsidRPr="00041855" w14:paraId="2C30BE00" w14:textId="77777777" w:rsidTr="00B83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9" w:type="dxa"/>
            <w:shd w:val="clear" w:color="auto" w:fill="auto"/>
          </w:tcPr>
          <w:p w14:paraId="36CF959F" w14:textId="691ED41A" w:rsidR="00DD742B" w:rsidRPr="00041855" w:rsidRDefault="00DD742B" w:rsidP="00DD742B">
            <w:pPr>
              <w:rPr>
                <w:b w:val="0"/>
                <w:bCs w:val="0"/>
                <w:lang w:eastAsia="fr-FR"/>
              </w:rPr>
            </w:pPr>
            <w:r w:rsidRPr="00041855">
              <w:rPr>
                <w:b w:val="0"/>
                <w:bCs w:val="0"/>
                <w:lang w:eastAsia="fr-FR"/>
              </w:rPr>
              <w:t xml:space="preserve">T5 = </w:t>
            </w:r>
            <w:r w:rsidRPr="00041855">
              <w:rPr>
                <w:b w:val="0"/>
                <w:bCs w:val="0"/>
                <w:noProof/>
              </w:rPr>
              <w:t xml:space="preserve">Tarif pentru transferul biodeşeurilor – </w:t>
            </w:r>
            <w:r w:rsidRPr="00041855">
              <w:rPr>
                <w:b w:val="0"/>
                <w:bCs w:val="0"/>
                <w:i/>
                <w:iCs/>
                <w:noProof/>
              </w:rPr>
              <w:t>Tt biodeşeuri</w:t>
            </w:r>
          </w:p>
        </w:tc>
        <w:tc>
          <w:tcPr>
            <w:tcW w:w="926" w:type="dxa"/>
            <w:shd w:val="clear" w:color="auto" w:fill="auto"/>
            <w:vAlign w:val="center"/>
          </w:tcPr>
          <w:p w14:paraId="54ABBB45" w14:textId="110E8AF3" w:rsidR="00DD742B" w:rsidRPr="00041855" w:rsidRDefault="00DD742B" w:rsidP="00DD742B">
            <w:pPr>
              <w:jc w:val="center"/>
              <w:cnfStyle w:val="000000100000" w:firstRow="0" w:lastRow="0" w:firstColumn="0" w:lastColumn="0" w:oddVBand="0" w:evenVBand="0" w:oddHBand="1" w:evenHBand="0" w:firstRowFirstColumn="0" w:firstRowLastColumn="0" w:lastRowFirstColumn="0" w:lastRowLastColumn="0"/>
            </w:pPr>
            <w:r w:rsidRPr="00041855">
              <w:t>lei/tonă</w:t>
            </w:r>
          </w:p>
        </w:tc>
        <w:tc>
          <w:tcPr>
            <w:tcW w:w="1440" w:type="dxa"/>
            <w:tcBorders>
              <w:top w:val="nil"/>
              <w:left w:val="single" w:sz="4" w:space="0" w:color="auto"/>
              <w:bottom w:val="single" w:sz="4" w:space="0" w:color="auto"/>
              <w:right w:val="single" w:sz="4" w:space="0" w:color="auto"/>
            </w:tcBorders>
            <w:shd w:val="clear" w:color="auto" w:fill="auto"/>
            <w:vAlign w:val="center"/>
          </w:tcPr>
          <w:p w14:paraId="5B3C1CFB" w14:textId="79E1C281" w:rsidR="00DD742B" w:rsidRPr="00041855" w:rsidRDefault="00DD742B" w:rsidP="00DD742B">
            <w:pPr>
              <w:jc w:val="right"/>
              <w:cnfStyle w:val="000000100000" w:firstRow="0" w:lastRow="0" w:firstColumn="0" w:lastColumn="0" w:oddVBand="0" w:evenVBand="0" w:oddHBand="1" w:evenHBand="0" w:firstRowFirstColumn="0" w:firstRowLastColumn="0" w:lastRowFirstColumn="0" w:lastRowLastColumn="0"/>
            </w:pPr>
            <w:r>
              <w:rPr>
                <w:rFonts w:ascii="Arial" w:hAnsi="Arial" w:cs="Arial"/>
                <w:sz w:val="20"/>
                <w:szCs w:val="20"/>
              </w:rPr>
              <w:t>83,45</w:t>
            </w:r>
          </w:p>
        </w:tc>
      </w:tr>
      <w:tr w:rsidR="00534BBE" w:rsidRPr="00041855" w14:paraId="2847ED5D" w14:textId="77777777" w:rsidTr="00534BBE">
        <w:tc>
          <w:tcPr>
            <w:cnfStyle w:val="001000000000" w:firstRow="0" w:lastRow="0" w:firstColumn="1" w:lastColumn="0" w:oddVBand="0" w:evenVBand="0" w:oddHBand="0" w:evenHBand="0" w:firstRowFirstColumn="0" w:firstRowLastColumn="0" w:lastRowFirstColumn="0" w:lastRowLastColumn="0"/>
            <w:tcW w:w="7259" w:type="dxa"/>
          </w:tcPr>
          <w:p w14:paraId="323DDB43" w14:textId="67C91074" w:rsidR="00B17D01" w:rsidRPr="00041855" w:rsidRDefault="00B17D01" w:rsidP="00B17D01">
            <w:pPr>
              <w:rPr>
                <w:b w:val="0"/>
                <w:bCs w:val="0"/>
                <w:lang w:eastAsia="fr-FR"/>
              </w:rPr>
            </w:pPr>
            <w:r w:rsidRPr="00041855">
              <w:rPr>
                <w:b w:val="0"/>
                <w:bCs w:val="0"/>
                <w:lang w:eastAsia="fr-FR"/>
              </w:rPr>
              <w:t>T</w:t>
            </w:r>
            <w:r w:rsidR="004861D5" w:rsidRPr="00041855">
              <w:rPr>
                <w:b w:val="0"/>
                <w:bCs w:val="0"/>
                <w:lang w:eastAsia="fr-FR"/>
              </w:rPr>
              <w:t>6</w:t>
            </w:r>
            <w:r w:rsidRPr="00041855">
              <w:rPr>
                <w:b w:val="0"/>
                <w:bCs w:val="0"/>
                <w:lang w:eastAsia="fr-FR"/>
              </w:rPr>
              <w:t xml:space="preserve"> = Tarif pentru activitatea de sortarea deșeurilor de hârtie, carton, metal, plastic și sticlă colectate separat – </w:t>
            </w:r>
            <w:r w:rsidRPr="00041855">
              <w:rPr>
                <w:b w:val="0"/>
                <w:bCs w:val="0"/>
                <w:i/>
                <w:iCs/>
                <w:lang w:eastAsia="fr-FR"/>
              </w:rPr>
              <w:t>Tsortare</w:t>
            </w:r>
          </w:p>
        </w:tc>
        <w:tc>
          <w:tcPr>
            <w:tcW w:w="926" w:type="dxa"/>
            <w:vAlign w:val="center"/>
          </w:tcPr>
          <w:p w14:paraId="37AAE530" w14:textId="64EFC672" w:rsidR="00B17D01" w:rsidRPr="00041855" w:rsidRDefault="00B17D01" w:rsidP="007E180D">
            <w:pPr>
              <w:jc w:val="center"/>
              <w:cnfStyle w:val="000000000000" w:firstRow="0" w:lastRow="0" w:firstColumn="0" w:lastColumn="0" w:oddVBand="0" w:evenVBand="0" w:oddHBand="0" w:evenHBand="0" w:firstRowFirstColumn="0" w:firstRowLastColumn="0" w:lastRowFirstColumn="0" w:lastRowLastColumn="0"/>
            </w:pPr>
            <w:r w:rsidRPr="00041855">
              <w:t>lei/tonă</w:t>
            </w:r>
            <w:r w:rsidR="00DD742B">
              <w:t xml:space="preserve"> </w:t>
            </w:r>
          </w:p>
        </w:tc>
        <w:tc>
          <w:tcPr>
            <w:tcW w:w="1440" w:type="dxa"/>
            <w:vAlign w:val="center"/>
          </w:tcPr>
          <w:p w14:paraId="59518AD5" w14:textId="6B0B1CCB" w:rsidR="00B17D01" w:rsidRPr="00041855" w:rsidRDefault="00041855" w:rsidP="007E180D">
            <w:pPr>
              <w:jc w:val="right"/>
              <w:cnfStyle w:val="000000000000" w:firstRow="0" w:lastRow="0" w:firstColumn="0" w:lastColumn="0" w:oddVBand="0" w:evenVBand="0" w:oddHBand="0" w:evenHBand="0" w:firstRowFirstColumn="0" w:firstRowLastColumn="0" w:lastRowFirstColumn="0" w:lastRowLastColumn="0"/>
            </w:pPr>
            <w:r w:rsidRPr="00041855">
              <w:t>372,6</w:t>
            </w:r>
            <w:r w:rsidR="00DD742B">
              <w:t>5</w:t>
            </w:r>
          </w:p>
        </w:tc>
      </w:tr>
    </w:tbl>
    <w:p w14:paraId="5041C9F3" w14:textId="77777777" w:rsidR="00A846AA" w:rsidRPr="00FD1215" w:rsidRDefault="00A846AA" w:rsidP="00A846AA">
      <w:pPr>
        <w:rPr>
          <w:i/>
          <w:iCs/>
          <w:sz w:val="20"/>
          <w:szCs w:val="20"/>
        </w:rPr>
      </w:pPr>
      <w:r w:rsidRPr="00FD1215">
        <w:rPr>
          <w:i/>
          <w:iCs/>
          <w:sz w:val="20"/>
          <w:szCs w:val="20"/>
        </w:rPr>
        <w:t>Sursa: elaborator SOF</w:t>
      </w:r>
    </w:p>
    <w:p w14:paraId="5C22FD94" w14:textId="4FB5F701" w:rsidR="00B03418" w:rsidRPr="00FD1215" w:rsidRDefault="00B03418" w:rsidP="006D27A0">
      <w:pPr>
        <w:pStyle w:val="Heading2"/>
      </w:pPr>
      <w:bookmarkStart w:id="133" w:name="_Toc217864137"/>
      <w:r w:rsidRPr="00FD1215">
        <w:t>Stabilirea tarifelor aferente serviciilor conexe serviciului de salubrizare</w:t>
      </w:r>
      <w:bookmarkEnd w:id="133"/>
    </w:p>
    <w:p w14:paraId="41019CFA" w14:textId="2498C9F4" w:rsidR="00B03418" w:rsidRPr="00FD1215" w:rsidRDefault="00B03418" w:rsidP="006D27A0">
      <w:pPr>
        <w:rPr>
          <w:b/>
          <w:bCs/>
          <w:lang w:eastAsia="fr-FR"/>
        </w:rPr>
      </w:pPr>
      <w:r w:rsidRPr="00FD1215">
        <w:rPr>
          <w:lang w:eastAsia="fr-FR"/>
        </w:rPr>
        <w:t>Tarifele pentru serviciile conexe serviciului de salubrizare</w:t>
      </w:r>
      <w:r w:rsidR="00AC7A7B" w:rsidRPr="00FD1215">
        <w:rPr>
          <w:lang w:eastAsia="fr-FR"/>
        </w:rPr>
        <w:t xml:space="preserve"> care fac obiectul fundamentării în prezentul studiu sunt:</w:t>
      </w:r>
    </w:p>
    <w:p w14:paraId="010DBA9D" w14:textId="55FDF713" w:rsidR="001778DC" w:rsidRPr="0044501D" w:rsidRDefault="001778DC" w:rsidP="00B762B4">
      <w:pPr>
        <w:pStyle w:val="ListParagraph"/>
        <w:numPr>
          <w:ilvl w:val="0"/>
          <w:numId w:val="15"/>
        </w:numPr>
        <w:rPr>
          <w:sz w:val="24"/>
          <w:szCs w:val="28"/>
          <w:lang w:eastAsia="fr-FR"/>
        </w:rPr>
      </w:pPr>
      <w:r w:rsidRPr="0044501D">
        <w:rPr>
          <w:szCs w:val="22"/>
        </w:rPr>
        <w:t>T7 = Tarif pentru gestionarea deșeurilor din construcții provenite din locuințe, generate de activități de reamenajare și reabilitare interioară și/sau exterioară a acestora, la solicitarea utilizatorilor casnici;</w:t>
      </w:r>
    </w:p>
    <w:p w14:paraId="13C7F1B9" w14:textId="2AC63417" w:rsidR="001778DC" w:rsidRPr="0044501D" w:rsidRDefault="001778DC" w:rsidP="00194970">
      <w:pPr>
        <w:pStyle w:val="ListParagraph"/>
        <w:numPr>
          <w:ilvl w:val="0"/>
          <w:numId w:val="15"/>
        </w:numPr>
        <w:rPr>
          <w:sz w:val="24"/>
          <w:szCs w:val="28"/>
          <w:lang w:eastAsia="fr-FR"/>
        </w:rPr>
      </w:pPr>
      <w:r w:rsidRPr="0044501D">
        <w:rPr>
          <w:szCs w:val="22"/>
        </w:rPr>
        <w:t>T8 = Tarif pentru gestionarea deșeurilor voluminoase, inclusiv saltele și mobilă, la solicitarea utilizatorilor;</w:t>
      </w:r>
    </w:p>
    <w:p w14:paraId="6EABDA74" w14:textId="3169F8E8" w:rsidR="001778DC" w:rsidRPr="0044501D" w:rsidRDefault="001778DC" w:rsidP="00CA428C">
      <w:pPr>
        <w:pStyle w:val="ListParagraph"/>
        <w:numPr>
          <w:ilvl w:val="0"/>
          <w:numId w:val="15"/>
        </w:numPr>
        <w:rPr>
          <w:sz w:val="24"/>
          <w:szCs w:val="28"/>
          <w:lang w:eastAsia="fr-FR"/>
        </w:rPr>
      </w:pPr>
      <w:r w:rsidRPr="0044501D">
        <w:rPr>
          <w:szCs w:val="22"/>
        </w:rPr>
        <w:t>T9 = Tarif pentru gestionarea deșeurilor municipale abandonate;</w:t>
      </w:r>
    </w:p>
    <w:p w14:paraId="5F0EEE10" w14:textId="4DB210BD" w:rsidR="001778DC" w:rsidRPr="0044501D" w:rsidRDefault="001778DC" w:rsidP="00843C7B">
      <w:pPr>
        <w:pStyle w:val="ListParagraph"/>
        <w:numPr>
          <w:ilvl w:val="0"/>
          <w:numId w:val="15"/>
        </w:numPr>
        <w:rPr>
          <w:sz w:val="24"/>
          <w:szCs w:val="28"/>
          <w:lang w:eastAsia="fr-FR"/>
        </w:rPr>
      </w:pPr>
      <w:r w:rsidRPr="0044501D">
        <w:rPr>
          <w:szCs w:val="22"/>
        </w:rPr>
        <w:t>T10 = Tarif pentru gestionarea deșeurilor din construcții abandonate.</w:t>
      </w:r>
    </w:p>
    <w:p w14:paraId="540934E7" w14:textId="7544001D" w:rsidR="00AC7A7B" w:rsidRPr="00FD1215" w:rsidRDefault="00AC7A7B" w:rsidP="006D27A0">
      <w:pPr>
        <w:pStyle w:val="Heading3"/>
      </w:pPr>
      <w:bookmarkStart w:id="134" w:name="_Toc217864138"/>
      <w:r w:rsidRPr="00FD1215">
        <w:t xml:space="preserve">Metodologia de stabilire a tarifelor aferente </w:t>
      </w:r>
      <w:r w:rsidR="00A208C7" w:rsidRPr="00FD1215">
        <w:t>serviciilor conexe serviciului de salubrizare</w:t>
      </w:r>
      <w:bookmarkEnd w:id="134"/>
    </w:p>
    <w:p w14:paraId="003F6234" w14:textId="2CB40C5B" w:rsidR="00AC7A7B" w:rsidRPr="00FD1215" w:rsidRDefault="00AC7A7B" w:rsidP="006D27A0">
      <w:pPr>
        <w:rPr>
          <w:lang w:eastAsia="fr-FR"/>
        </w:rPr>
      </w:pPr>
      <w:r w:rsidRPr="00FD1215">
        <w:rPr>
          <w:lang w:eastAsia="fr-FR"/>
        </w:rPr>
        <w:t xml:space="preserve">Modalitatea de fundamentare a </w:t>
      </w:r>
      <w:r w:rsidRPr="00FD1215">
        <w:rPr>
          <w:i/>
          <w:iCs/>
          <w:lang w:eastAsia="fr-FR"/>
        </w:rPr>
        <w:t xml:space="preserve">tarifelor </w:t>
      </w:r>
      <w:r w:rsidR="00A208C7" w:rsidRPr="00FD1215">
        <w:rPr>
          <w:i/>
          <w:iCs/>
          <w:lang w:eastAsia="fr-FR"/>
        </w:rPr>
        <w:t>serviciilor conexe serviciului de salubrizare</w:t>
      </w:r>
      <w:r w:rsidRPr="00FD1215">
        <w:rPr>
          <w:lang w:eastAsia="fr-FR"/>
        </w:rPr>
        <w:t xml:space="preserve"> este în conformitate cu prevederile din Ordinul ANSRC nr. 640/2022, cu modificările </w:t>
      </w:r>
      <w:r w:rsidR="006D27A0" w:rsidRPr="00FD1215">
        <w:rPr>
          <w:lang w:eastAsia="fr-FR"/>
        </w:rPr>
        <w:t>ș</w:t>
      </w:r>
      <w:r w:rsidRPr="00FD1215">
        <w:rPr>
          <w:lang w:eastAsia="fr-FR"/>
        </w:rPr>
        <w:t xml:space="preserve">i completările ulterioare. </w:t>
      </w:r>
    </w:p>
    <w:p w14:paraId="1AA72807" w14:textId="498CADD9" w:rsidR="00AC7A7B" w:rsidRPr="00FD1215" w:rsidRDefault="00AC7A7B" w:rsidP="006D27A0">
      <w:pPr>
        <w:rPr>
          <w:lang w:eastAsia="fr-FR"/>
        </w:rPr>
      </w:pPr>
      <w:r w:rsidRPr="00FD1215">
        <w:rPr>
          <w:lang w:eastAsia="fr-FR"/>
        </w:rPr>
        <w:t xml:space="preserve">Astfel, modalitatea de stabilire a tarifelor aferente </w:t>
      </w:r>
      <w:r w:rsidR="00A208C7" w:rsidRPr="00FD1215">
        <w:t>serviciilor conexe</w:t>
      </w:r>
      <w:r w:rsidRPr="00FD1215">
        <w:t xml:space="preserve"> serviciului de salubrizare, detaliate la sec</w:t>
      </w:r>
      <w:r w:rsidR="006D27A0" w:rsidRPr="00FD1215">
        <w:t>ț</w:t>
      </w:r>
      <w:r w:rsidRPr="00FD1215">
        <w:t xml:space="preserve">iunea </w:t>
      </w:r>
      <w:r w:rsidR="00B63F92" w:rsidRPr="00FD1215">
        <w:t>9</w:t>
      </w:r>
      <w:r w:rsidRPr="00FD1215">
        <w:t>.</w:t>
      </w:r>
      <w:r w:rsidR="00A208C7" w:rsidRPr="00FD1215">
        <w:t>2</w:t>
      </w:r>
      <w:r w:rsidRPr="00FD1215">
        <w:t>,</w:t>
      </w:r>
      <w:r w:rsidRPr="00FD1215">
        <w:rPr>
          <w:lang w:eastAsia="fr-FR"/>
        </w:rPr>
        <w:t xml:space="preserve"> a constat în împăr</w:t>
      </w:r>
      <w:r w:rsidR="006D27A0" w:rsidRPr="00FD1215">
        <w:rPr>
          <w:lang w:eastAsia="fr-FR"/>
        </w:rPr>
        <w:t>ț</w:t>
      </w:r>
      <w:r w:rsidRPr="00FD1215">
        <w:rPr>
          <w:lang w:eastAsia="fr-FR"/>
        </w:rPr>
        <w:t xml:space="preserve">irea valorii </w:t>
      </w:r>
      <w:r w:rsidR="00A208C7" w:rsidRPr="00FD1215">
        <w:rPr>
          <w:lang w:eastAsia="fr-FR"/>
        </w:rPr>
        <w:t>serviciului</w:t>
      </w:r>
      <w:r w:rsidRPr="00FD1215">
        <w:rPr>
          <w:lang w:eastAsia="fr-FR"/>
        </w:rPr>
        <w:t xml:space="preserve"> de salubrizare </w:t>
      </w:r>
      <w:r w:rsidR="000E3739" w:rsidRPr="00FD1215">
        <w:rPr>
          <w:lang w:eastAsia="fr-FR"/>
        </w:rPr>
        <w:t xml:space="preserve">fie </w:t>
      </w:r>
      <w:r w:rsidRPr="00FD1215">
        <w:rPr>
          <w:lang w:eastAsia="fr-FR"/>
        </w:rPr>
        <w:t>la cantitatea programată de de</w:t>
      </w:r>
      <w:r w:rsidR="006D27A0" w:rsidRPr="00FD1215">
        <w:rPr>
          <w:lang w:eastAsia="fr-FR"/>
        </w:rPr>
        <w:t>ș</w:t>
      </w:r>
      <w:r w:rsidRPr="00FD1215">
        <w:rPr>
          <w:lang w:eastAsia="fr-FR"/>
        </w:rPr>
        <w:t>euri</w:t>
      </w:r>
      <w:r w:rsidR="000E3739" w:rsidRPr="00FD1215">
        <w:rPr>
          <w:lang w:eastAsia="fr-FR"/>
        </w:rPr>
        <w:t>, fie la volumul programat de de</w:t>
      </w:r>
      <w:r w:rsidR="006D27A0" w:rsidRPr="00FD1215">
        <w:rPr>
          <w:lang w:eastAsia="fr-FR"/>
        </w:rPr>
        <w:t>ș</w:t>
      </w:r>
      <w:r w:rsidR="000E3739" w:rsidRPr="00FD1215">
        <w:rPr>
          <w:lang w:eastAsia="fr-FR"/>
        </w:rPr>
        <w:t>euri</w:t>
      </w:r>
      <w:r w:rsidRPr="00FD1215">
        <w:rPr>
          <w:lang w:eastAsia="fr-FR"/>
        </w:rPr>
        <w:t>.</w:t>
      </w:r>
    </w:p>
    <w:p w14:paraId="19B764CC" w14:textId="6CA24CC4" w:rsidR="00AC7A7B" w:rsidRPr="00FD1215" w:rsidRDefault="00AC7A7B" w:rsidP="006D27A0">
      <w:pPr>
        <w:rPr>
          <w:lang w:eastAsia="fr-FR"/>
        </w:rPr>
      </w:pPr>
      <w:r w:rsidRPr="00FD1215">
        <w:rPr>
          <w:lang w:eastAsia="fr-FR"/>
        </w:rPr>
        <w:t xml:space="preserve">Valoarea </w:t>
      </w:r>
      <w:r w:rsidR="00A208C7" w:rsidRPr="00FD1215">
        <w:rPr>
          <w:lang w:eastAsia="fr-FR"/>
        </w:rPr>
        <w:t>unui serviciu conex serviciului</w:t>
      </w:r>
      <w:r w:rsidRPr="00FD1215">
        <w:rPr>
          <w:lang w:eastAsia="fr-FR"/>
        </w:rPr>
        <w:t xml:space="preserve"> de salubrizare a fost calculată prin însumarea categoriilor de cheltuieli specifice </w:t>
      </w:r>
      <w:r w:rsidR="00A208C7" w:rsidRPr="00FD1215">
        <w:rPr>
          <w:lang w:eastAsia="fr-FR"/>
        </w:rPr>
        <w:t>serviciului</w:t>
      </w:r>
      <w:r w:rsidRPr="00FD1215">
        <w:rPr>
          <w:lang w:eastAsia="fr-FR"/>
        </w:rPr>
        <w:t xml:space="preserve">, </w:t>
      </w:r>
      <w:r w:rsidR="00A208C7" w:rsidRPr="00FD1215">
        <w:rPr>
          <w:lang w:eastAsia="fr-FR"/>
        </w:rPr>
        <w:t>utilizând ca model structura cheltuielilor prevăzute în</w:t>
      </w:r>
      <w:r w:rsidRPr="00FD1215">
        <w:rPr>
          <w:lang w:eastAsia="fr-FR"/>
        </w:rPr>
        <w:t xml:space="preserve"> fi</w:t>
      </w:r>
      <w:r w:rsidR="006D27A0" w:rsidRPr="00FD1215">
        <w:rPr>
          <w:lang w:eastAsia="fr-FR"/>
        </w:rPr>
        <w:t>ș</w:t>
      </w:r>
      <w:r w:rsidR="00A208C7" w:rsidRPr="00FD1215">
        <w:rPr>
          <w:lang w:eastAsia="fr-FR"/>
        </w:rPr>
        <w:t>ele</w:t>
      </w:r>
      <w:r w:rsidRPr="00FD1215">
        <w:rPr>
          <w:lang w:eastAsia="fr-FR"/>
        </w:rPr>
        <w:t xml:space="preserve"> de fundamentare, anexate la Ordinul ANRSC nr. 640/2022.</w:t>
      </w:r>
    </w:p>
    <w:p w14:paraId="2BA29632" w14:textId="34F62E62" w:rsidR="00AC7A7B" w:rsidRPr="00FD1215" w:rsidRDefault="00AC7A7B" w:rsidP="006D27A0">
      <w:pPr>
        <w:rPr>
          <w:lang w:eastAsia="fr-FR"/>
        </w:rPr>
      </w:pPr>
      <w:r w:rsidRPr="00FD1215">
        <w:rPr>
          <w:lang w:eastAsia="fr-FR"/>
        </w:rPr>
        <w:t>Principiile metodologice avute în vedere la fundamentarea valorii tarifelor a</w:t>
      </w:r>
      <w:r w:rsidRPr="00FD1215">
        <w:t xml:space="preserve">ferente </w:t>
      </w:r>
      <w:r w:rsidR="000E3739" w:rsidRPr="00FD1215">
        <w:t xml:space="preserve">serviciilor conexe </w:t>
      </w:r>
      <w:r w:rsidRPr="00FD1215">
        <w:t xml:space="preserve">serviciului de salubrizare </w:t>
      </w:r>
      <w:r w:rsidRPr="00FD1215">
        <w:rPr>
          <w:lang w:eastAsia="fr-FR"/>
        </w:rPr>
        <w:t>sunt:</w:t>
      </w:r>
    </w:p>
    <w:p w14:paraId="1768CF05" w14:textId="15B73003" w:rsidR="00AC7A7B" w:rsidRPr="00FD1215" w:rsidRDefault="00AC7A7B" w:rsidP="00F01124">
      <w:pPr>
        <w:pStyle w:val="ListParagraph"/>
        <w:numPr>
          <w:ilvl w:val="0"/>
          <w:numId w:val="15"/>
        </w:numPr>
        <w:rPr>
          <w:lang w:eastAsia="fr-FR"/>
        </w:rPr>
      </w:pPr>
      <w:r w:rsidRPr="00FD1215">
        <w:t xml:space="preserve">tarifele </w:t>
      </w:r>
      <w:r w:rsidR="000E3739" w:rsidRPr="00FD1215">
        <w:t>serviciilor conexe serviciului de salubrizare</w:t>
      </w:r>
      <w:r w:rsidRPr="00FD1215">
        <w:t xml:space="preserve"> se fundamentează pe baza cheltuielilor de exploatare, a cheltuielilor financiare </w:t>
      </w:r>
      <w:r w:rsidR="006D27A0" w:rsidRPr="00FD1215">
        <w:t>ș</w:t>
      </w:r>
      <w:r w:rsidRPr="00FD1215">
        <w:t>i includ o cotă de profit;</w:t>
      </w:r>
    </w:p>
    <w:p w14:paraId="2ADAAA1D" w14:textId="1DD78825" w:rsidR="00AC7A7B" w:rsidRPr="00FD1215" w:rsidRDefault="00AC7A7B" w:rsidP="00F01124">
      <w:pPr>
        <w:pStyle w:val="ListParagraph"/>
        <w:numPr>
          <w:ilvl w:val="0"/>
          <w:numId w:val="15"/>
        </w:numPr>
      </w:pPr>
      <w:r w:rsidRPr="00FD1215">
        <w:lastRenderedPageBreak/>
        <w:t xml:space="preserve">în structura pe elemente de cheltuieli a tarifelor </w:t>
      </w:r>
      <w:r w:rsidR="000E3739" w:rsidRPr="00FD1215">
        <w:t>serviciilor conexe serviciului de salubrizare</w:t>
      </w:r>
      <w:r w:rsidRPr="00FD1215">
        <w:t xml:space="preserve"> nu se includ provizioane, amenzi, penalită</w:t>
      </w:r>
      <w:r w:rsidR="006D27A0" w:rsidRPr="00FD1215">
        <w:t>ț</w:t>
      </w:r>
      <w:r w:rsidRPr="00FD1215">
        <w:t xml:space="preserve">i, despăgubiri </w:t>
      </w:r>
      <w:r w:rsidR="006D27A0" w:rsidRPr="00FD1215">
        <w:t>ș</w:t>
      </w:r>
      <w:r w:rsidRPr="00FD1215">
        <w:t>i sponsorizări;</w:t>
      </w:r>
    </w:p>
    <w:p w14:paraId="21BCF653" w14:textId="2E03BF16" w:rsidR="00AC7A7B" w:rsidRPr="00FD1215" w:rsidRDefault="00AC7A7B" w:rsidP="00F01124">
      <w:pPr>
        <w:pStyle w:val="ListParagraph"/>
        <w:numPr>
          <w:ilvl w:val="0"/>
          <w:numId w:val="15"/>
        </w:numPr>
      </w:pPr>
      <w:r w:rsidRPr="00FD1215">
        <w:t xml:space="preserve">tarifele </w:t>
      </w:r>
      <w:r w:rsidR="000E3739" w:rsidRPr="00FD1215">
        <w:t>serviciilor conexe serviciului de salubrizare</w:t>
      </w:r>
      <w:r w:rsidRPr="00FD1215">
        <w:t xml:space="preserve"> se fundamentează fără aplicarea cotei de TVA;</w:t>
      </w:r>
    </w:p>
    <w:p w14:paraId="6942952F" w14:textId="5EA24CD1" w:rsidR="00AC7A7B" w:rsidRPr="00FD1215" w:rsidRDefault="00AC7A7B" w:rsidP="00F01124">
      <w:pPr>
        <w:pStyle w:val="ListParagraph"/>
        <w:numPr>
          <w:ilvl w:val="0"/>
          <w:numId w:val="15"/>
        </w:numPr>
      </w:pPr>
      <w:r w:rsidRPr="00FD1215">
        <w:t>fundamentarea cheltuielilor cu carburan</w:t>
      </w:r>
      <w:r w:rsidR="006D27A0" w:rsidRPr="00FD1215">
        <w:t>ț</w:t>
      </w:r>
      <w:r w:rsidRPr="00FD1215">
        <w:t xml:space="preserve">i, aditivi </w:t>
      </w:r>
      <w:r w:rsidR="006D27A0" w:rsidRPr="00FD1215">
        <w:t>ș</w:t>
      </w:r>
      <w:r w:rsidRPr="00FD1215">
        <w:t>i lubrifian</w:t>
      </w:r>
      <w:r w:rsidR="006D27A0" w:rsidRPr="00FD1215">
        <w:t>ț</w:t>
      </w:r>
      <w:r w:rsidRPr="00FD1215">
        <w:t>i s-a realizat pe baza estimărilor cu privire la consumurile normate de carburan</w:t>
      </w:r>
      <w:r w:rsidR="006D27A0" w:rsidRPr="00FD1215">
        <w:t>ț</w:t>
      </w:r>
      <w:r w:rsidRPr="00FD1215">
        <w:t>i, aditivi, lubrifian</w:t>
      </w:r>
      <w:r w:rsidR="006D27A0" w:rsidRPr="00FD1215">
        <w:t>ț</w:t>
      </w:r>
      <w:r w:rsidRPr="00FD1215">
        <w:t>i, aferente flotei de ma</w:t>
      </w:r>
      <w:r w:rsidR="006D27A0" w:rsidRPr="00FD1215">
        <w:t>ș</w:t>
      </w:r>
      <w:r w:rsidRPr="00FD1215">
        <w:t xml:space="preserve">ini </w:t>
      </w:r>
      <w:r w:rsidR="00B63F92" w:rsidRPr="00FD1215">
        <w:t>asigurată de</w:t>
      </w:r>
      <w:r w:rsidRPr="00FD1215">
        <w:t xml:space="preserve"> operatorul </w:t>
      </w:r>
      <w:r w:rsidR="00D1375F" w:rsidRPr="00FD1215">
        <w:t>Zonei 2</w:t>
      </w:r>
      <w:r w:rsidRPr="00FD1215">
        <w:t xml:space="preserve"> a SMID Neam</w:t>
      </w:r>
      <w:r w:rsidR="006D27A0" w:rsidRPr="00FD1215">
        <w:t>ț</w:t>
      </w:r>
      <w:r w:rsidRPr="00FD1215">
        <w:t xml:space="preserve"> </w:t>
      </w:r>
      <w:r w:rsidR="006D27A0" w:rsidRPr="00FD1215">
        <w:t>ș</w:t>
      </w:r>
      <w:r w:rsidRPr="00FD1215">
        <w:t>i a pre</w:t>
      </w:r>
      <w:r w:rsidR="006D27A0" w:rsidRPr="00FD1215">
        <w:t>ț</w:t>
      </w:r>
      <w:r w:rsidRPr="00FD1215">
        <w:t xml:space="preserve">urilor la combustibili aflate în vigoare la data elaborării prezentului studiu; </w:t>
      </w:r>
    </w:p>
    <w:p w14:paraId="3A620D68" w14:textId="5D077187" w:rsidR="00AC7A7B" w:rsidRPr="00FD1215" w:rsidRDefault="00AC7A7B" w:rsidP="00F01124">
      <w:pPr>
        <w:pStyle w:val="ListParagraph"/>
        <w:numPr>
          <w:ilvl w:val="0"/>
          <w:numId w:val="15"/>
        </w:numPr>
      </w:pPr>
      <w:r w:rsidRPr="00FD1215">
        <w:t xml:space="preserve">fundamentarea cheltuielilor cu piesele de schimb, materii prime </w:t>
      </w:r>
      <w:r w:rsidR="006D27A0" w:rsidRPr="00FD1215">
        <w:t>ș</w:t>
      </w:r>
      <w:r w:rsidRPr="00FD1215">
        <w:t>i materiale consumabile, s-au realizat în func</w:t>
      </w:r>
      <w:r w:rsidR="006D27A0" w:rsidRPr="00FD1215">
        <w:t>ț</w:t>
      </w:r>
      <w:r w:rsidRPr="00FD1215">
        <w:t>ie de flota de ma</w:t>
      </w:r>
      <w:r w:rsidR="006D27A0" w:rsidRPr="00FD1215">
        <w:t>ș</w:t>
      </w:r>
      <w:r w:rsidRPr="00FD1215">
        <w:t xml:space="preserve">ini </w:t>
      </w:r>
      <w:r w:rsidR="006D27A0" w:rsidRPr="00FD1215">
        <w:t>ș</w:t>
      </w:r>
      <w:r w:rsidRPr="00FD1215">
        <w:t xml:space="preserve">i recipiente </w:t>
      </w:r>
      <w:r w:rsidR="00B63F92" w:rsidRPr="00FD1215">
        <w:t>asigurate de</w:t>
      </w:r>
      <w:r w:rsidRPr="00FD1215">
        <w:t xml:space="preserve"> operatorul </w:t>
      </w:r>
      <w:r w:rsidR="00D1375F" w:rsidRPr="00FD1215">
        <w:t>Zonei 2</w:t>
      </w:r>
      <w:r w:rsidRPr="00FD1215">
        <w:t xml:space="preserve"> a SMID Neam</w:t>
      </w:r>
      <w:r w:rsidR="006D27A0" w:rsidRPr="00FD1215">
        <w:t>ț</w:t>
      </w:r>
      <w:r w:rsidRPr="00FD1215">
        <w:t xml:space="preserve">, precum </w:t>
      </w:r>
      <w:r w:rsidR="006D27A0" w:rsidRPr="00FD1215">
        <w:t>ș</w:t>
      </w:r>
      <w:r w:rsidRPr="00FD1215">
        <w:t>i în func</w:t>
      </w:r>
      <w:r w:rsidR="006D27A0" w:rsidRPr="00FD1215">
        <w:t>ț</w:t>
      </w:r>
      <w:r w:rsidRPr="00FD1215">
        <w:t xml:space="preserve">ie de structura de personal estimată pentru </w:t>
      </w:r>
      <w:r w:rsidR="000E3739" w:rsidRPr="00FD1215">
        <w:t>fiecare serviciu</w:t>
      </w:r>
      <w:r w:rsidRPr="00FD1215">
        <w:t>;</w:t>
      </w:r>
    </w:p>
    <w:p w14:paraId="5EA926BF" w14:textId="2A3BFEA3" w:rsidR="00AC7A7B" w:rsidRPr="00FD1215" w:rsidRDefault="00AC7A7B" w:rsidP="00F01124">
      <w:pPr>
        <w:pStyle w:val="ListParagraph"/>
        <w:numPr>
          <w:ilvl w:val="0"/>
          <w:numId w:val="15"/>
        </w:numPr>
      </w:pPr>
      <w:r w:rsidRPr="00FD1215">
        <w:t xml:space="preserve">fundamentarea cheltuielilor cu echipamentele de lucru </w:t>
      </w:r>
      <w:r w:rsidR="006D27A0" w:rsidRPr="00FD1215">
        <w:t>ș</w:t>
      </w:r>
      <w:r w:rsidRPr="00FD1215">
        <w:t>i de protec</w:t>
      </w:r>
      <w:r w:rsidR="006D27A0" w:rsidRPr="00FD1215">
        <w:t>ț</w:t>
      </w:r>
      <w:r w:rsidRPr="00FD1215">
        <w:t xml:space="preserve">ia muncii, a cheltuielilor de natură salarială, precum </w:t>
      </w:r>
      <w:r w:rsidR="006D27A0" w:rsidRPr="00FD1215">
        <w:t>ș</w:t>
      </w:r>
      <w:r w:rsidRPr="00FD1215">
        <w:t>i a celorlalte elemente de cheltuieli necesare prestării activită</w:t>
      </w:r>
      <w:r w:rsidR="006D27A0" w:rsidRPr="00FD1215">
        <w:t>ț</w:t>
      </w:r>
      <w:r w:rsidRPr="00FD1215">
        <w:t>ii respective, au fost fundamentate în func</w:t>
      </w:r>
      <w:r w:rsidR="006D27A0" w:rsidRPr="00FD1215">
        <w:t>ț</w:t>
      </w:r>
      <w:r w:rsidRPr="00FD1215">
        <w:t xml:space="preserve">ie de structura de personal estimată pentru operarea </w:t>
      </w:r>
      <w:r w:rsidR="000E3739" w:rsidRPr="00FD1215">
        <w:t>fiecărui serviciu</w:t>
      </w:r>
      <w:r w:rsidRPr="00FD1215">
        <w:t xml:space="preserve"> care face obiectul delegării </w:t>
      </w:r>
      <w:r w:rsidR="006D27A0" w:rsidRPr="00FD1215">
        <w:t>ș</w:t>
      </w:r>
      <w:r w:rsidRPr="00FD1215">
        <w:t>i în raport cu legisla</w:t>
      </w:r>
      <w:r w:rsidR="006D27A0" w:rsidRPr="00FD1215">
        <w:t>ț</w:t>
      </w:r>
      <w:r w:rsidRPr="00FD1215">
        <w:t xml:space="preserve">ia în vigoare </w:t>
      </w:r>
      <w:r w:rsidR="006D27A0" w:rsidRPr="00FD1215">
        <w:t>ș</w:t>
      </w:r>
      <w:r w:rsidRPr="00FD1215">
        <w:t>i nivelul salarial practicat pe pia</w:t>
      </w:r>
      <w:r w:rsidR="006D27A0" w:rsidRPr="00FD1215">
        <w:t>ț</w:t>
      </w:r>
      <w:r w:rsidRPr="00FD1215">
        <w:t>a de profil la data elaborării prezentului studiu;</w:t>
      </w:r>
    </w:p>
    <w:p w14:paraId="1A4050AB" w14:textId="4466900F" w:rsidR="00AC7A7B" w:rsidRPr="00FD1215" w:rsidRDefault="00AC7A7B" w:rsidP="00F01124">
      <w:pPr>
        <w:pStyle w:val="ListParagraph"/>
        <w:numPr>
          <w:ilvl w:val="0"/>
          <w:numId w:val="15"/>
        </w:numPr>
      </w:pPr>
      <w:r w:rsidRPr="00FD1215">
        <w:t>fundamentarea cheltuielilor cu utilită</w:t>
      </w:r>
      <w:r w:rsidR="006D27A0" w:rsidRPr="00FD1215">
        <w:t>ț</w:t>
      </w:r>
      <w:r w:rsidRPr="00FD1215">
        <w:t>ile au fost stabilite în func</w:t>
      </w:r>
      <w:r w:rsidR="006D27A0" w:rsidRPr="00FD1215">
        <w:t>ț</w:t>
      </w:r>
      <w:r w:rsidRPr="00FD1215">
        <w:t xml:space="preserve">ie de consumurile anuale estimate </w:t>
      </w:r>
      <w:r w:rsidR="006D27A0" w:rsidRPr="00FD1215">
        <w:t>ș</w:t>
      </w:r>
      <w:r w:rsidRPr="00FD1215">
        <w:t>i pre</w:t>
      </w:r>
      <w:r w:rsidR="006D27A0" w:rsidRPr="00FD1215">
        <w:t>ț</w:t>
      </w:r>
      <w:r w:rsidRPr="00FD1215">
        <w:t>urile acestora aflate în vigoare la data elaborării prezentului studiu;</w:t>
      </w:r>
    </w:p>
    <w:p w14:paraId="30637D73" w14:textId="39B452A6" w:rsidR="00AC7A7B" w:rsidRPr="00FD1215" w:rsidRDefault="00AC7A7B" w:rsidP="00F01124">
      <w:pPr>
        <w:pStyle w:val="ListParagraph"/>
        <w:numPr>
          <w:ilvl w:val="0"/>
          <w:numId w:val="15"/>
        </w:numPr>
      </w:pPr>
      <w:r w:rsidRPr="00FD1215">
        <w:t>costurile cu investi</w:t>
      </w:r>
      <w:r w:rsidR="006D27A0" w:rsidRPr="00FD1215">
        <w:t>ț</w:t>
      </w:r>
      <w:r w:rsidRPr="00FD1215">
        <w:t xml:space="preserve">iile care vor fi realizate de către operatorul </w:t>
      </w:r>
      <w:r w:rsidR="00D1375F" w:rsidRPr="00FD1215">
        <w:t>Zonei 2</w:t>
      </w:r>
      <w:r w:rsidRPr="00FD1215">
        <w:t xml:space="preserve"> a SMID Neam</w:t>
      </w:r>
      <w:r w:rsidR="006D27A0" w:rsidRPr="00FD1215">
        <w:t>ț</w:t>
      </w:r>
      <w:r w:rsidRPr="00FD1215">
        <w:t xml:space="preserve"> au fost reflectate printr-o anuitate determinată prin împăr</w:t>
      </w:r>
      <w:r w:rsidR="006D27A0" w:rsidRPr="00FD1215">
        <w:t>ț</w:t>
      </w:r>
      <w:r w:rsidRPr="00FD1215">
        <w:t>irea valorii investi</w:t>
      </w:r>
      <w:r w:rsidR="006D27A0" w:rsidRPr="00FD1215">
        <w:t>ț</w:t>
      </w:r>
      <w:r w:rsidRPr="00FD1215">
        <w:t>iilor la durata recomandată a contractului – 8 ani;</w:t>
      </w:r>
    </w:p>
    <w:p w14:paraId="22E0CBB2" w14:textId="0100A907" w:rsidR="00AC7A7B" w:rsidRPr="00FD1215" w:rsidRDefault="00AC7A7B" w:rsidP="00F01124">
      <w:pPr>
        <w:pStyle w:val="ListParagraph"/>
        <w:numPr>
          <w:ilvl w:val="0"/>
          <w:numId w:val="15"/>
        </w:numPr>
      </w:pPr>
      <w:r w:rsidRPr="00FD1215">
        <w:t xml:space="preserve">tarifele </w:t>
      </w:r>
      <w:r w:rsidR="000E3739" w:rsidRPr="00FD1215">
        <w:t>T</w:t>
      </w:r>
      <w:r w:rsidR="00A33CE8" w:rsidRPr="00FD1215">
        <w:t>7</w:t>
      </w:r>
      <w:r w:rsidR="000E3739" w:rsidRPr="00FD1215">
        <w:t xml:space="preserve">, T8 </w:t>
      </w:r>
      <w:r w:rsidR="006D27A0" w:rsidRPr="00FD1215">
        <w:t>ș</w:t>
      </w:r>
      <w:r w:rsidR="000E3739" w:rsidRPr="00FD1215">
        <w:t>i T</w:t>
      </w:r>
      <w:r w:rsidR="00A33CE8" w:rsidRPr="00FD1215">
        <w:t>10</w:t>
      </w:r>
      <w:r w:rsidRPr="00FD1215">
        <w:t xml:space="preserve"> se fundamentează pe elemente de cheltuieli, obligatoriu, în lei/mc</w:t>
      </w:r>
      <w:r w:rsidR="000E3739" w:rsidRPr="00FD1215">
        <w:t>, în timp ce tarif</w:t>
      </w:r>
      <w:r w:rsidR="0044501D">
        <w:t>ul</w:t>
      </w:r>
      <w:r w:rsidR="00A33CE8" w:rsidRPr="00FD1215">
        <w:t>e</w:t>
      </w:r>
      <w:r w:rsidR="000E3739" w:rsidRPr="00FD1215">
        <w:t xml:space="preserve"> T</w:t>
      </w:r>
      <w:r w:rsidR="00A33CE8" w:rsidRPr="00FD1215">
        <w:t>9</w:t>
      </w:r>
      <w:r w:rsidR="000E3739" w:rsidRPr="00FD1215">
        <w:t xml:space="preserve"> se fundamentează în lei/tonă</w:t>
      </w:r>
      <w:r w:rsidRPr="00FD1215">
        <w:t>.</w:t>
      </w:r>
    </w:p>
    <w:p w14:paraId="24F32BA8" w14:textId="4162E4FC" w:rsidR="00AC7A7B" w:rsidRPr="00FD1215" w:rsidRDefault="00EE26C4" w:rsidP="006D27A0">
      <w:pPr>
        <w:pStyle w:val="ListParagraph"/>
      </w:pPr>
      <w:r w:rsidRPr="00FD1215">
        <w:t>În vederea conversiei tarifelor î</w:t>
      </w:r>
      <w:r w:rsidR="00AC7A7B" w:rsidRPr="00FD1215">
        <w:t>n lei/mc</w:t>
      </w:r>
      <w:r w:rsidRPr="00FD1215">
        <w:t xml:space="preserve">, vor fi utilizate următoarele </w:t>
      </w:r>
      <w:r w:rsidR="00AC7A7B" w:rsidRPr="00FD1215">
        <w:t>densită</w:t>
      </w:r>
      <w:r w:rsidR="006D27A0" w:rsidRPr="00FD1215">
        <w:t>ț</w:t>
      </w:r>
      <w:r w:rsidR="00AC7A7B" w:rsidRPr="00FD1215">
        <w:t>i</w:t>
      </w:r>
      <w:r w:rsidRPr="00FD1215">
        <w:t xml:space="preserve"> ale</w:t>
      </w:r>
      <w:r w:rsidR="00AC7A7B" w:rsidRPr="00FD1215">
        <w:t xml:space="preserve"> de</w:t>
      </w:r>
      <w:r w:rsidR="006D27A0" w:rsidRPr="00FD1215">
        <w:t>ș</w:t>
      </w:r>
      <w:r w:rsidR="00AC7A7B" w:rsidRPr="00FD1215">
        <w:t>eurilor, prevăzută în tabelul următor</w:t>
      </w:r>
      <w:r w:rsidR="003136AD" w:rsidRPr="00FD1215">
        <w:t>.</w:t>
      </w:r>
    </w:p>
    <w:p w14:paraId="1681862F" w14:textId="2B919AE4" w:rsidR="003136AD" w:rsidRPr="00FD1215" w:rsidRDefault="00C85283" w:rsidP="006C41AB">
      <w:pPr>
        <w:pStyle w:val="Caption"/>
        <w:rPr>
          <w:color w:val="auto"/>
        </w:rPr>
      </w:pPr>
      <w:bookmarkStart w:id="135" w:name="_Toc217864276"/>
      <w:r w:rsidRPr="00FD1215">
        <w:rPr>
          <w:color w:val="auto"/>
        </w:rPr>
        <w:t xml:space="preserve">Tabelul </w:t>
      </w:r>
      <w:r w:rsidR="003136AD" w:rsidRPr="00FD1215">
        <w:rPr>
          <w:color w:val="auto"/>
        </w:rPr>
        <w:fldChar w:fldCharType="begin"/>
      </w:r>
      <w:r w:rsidR="003136AD" w:rsidRPr="00FD1215">
        <w:rPr>
          <w:color w:val="auto"/>
        </w:rPr>
        <w:instrText xml:space="preserve"> STYLEREF 1 \s </w:instrText>
      </w:r>
      <w:r w:rsidR="003136AD" w:rsidRPr="00FD1215">
        <w:rPr>
          <w:color w:val="auto"/>
        </w:rPr>
        <w:fldChar w:fldCharType="separate"/>
      </w:r>
      <w:r w:rsidR="006F0BF0" w:rsidRPr="00FD1215">
        <w:rPr>
          <w:noProof/>
          <w:color w:val="auto"/>
        </w:rPr>
        <w:t>9</w:t>
      </w:r>
      <w:r w:rsidR="003136AD" w:rsidRPr="00FD1215">
        <w:rPr>
          <w:noProof/>
          <w:color w:val="auto"/>
        </w:rPr>
        <w:fldChar w:fldCharType="end"/>
      </w:r>
      <w:r w:rsidR="003136AD" w:rsidRPr="00FD1215">
        <w:rPr>
          <w:color w:val="auto"/>
        </w:rPr>
        <w:noBreakHyphen/>
      </w:r>
      <w:r w:rsidR="003136AD" w:rsidRPr="00FD1215">
        <w:rPr>
          <w:color w:val="auto"/>
        </w:rPr>
        <w:fldChar w:fldCharType="begin"/>
      </w:r>
      <w:r w:rsidR="003136AD" w:rsidRPr="00FD1215">
        <w:rPr>
          <w:color w:val="auto"/>
        </w:rPr>
        <w:instrText xml:space="preserve"> SEQ Tabel \* ARABIC \s 1 </w:instrText>
      </w:r>
      <w:r w:rsidR="003136AD" w:rsidRPr="00FD1215">
        <w:rPr>
          <w:color w:val="auto"/>
        </w:rPr>
        <w:fldChar w:fldCharType="separate"/>
      </w:r>
      <w:r w:rsidR="00407708" w:rsidRPr="00FD1215">
        <w:rPr>
          <w:noProof/>
          <w:color w:val="auto"/>
        </w:rPr>
        <w:t>4</w:t>
      </w:r>
      <w:r w:rsidR="003136AD" w:rsidRPr="00FD1215">
        <w:rPr>
          <w:noProof/>
          <w:color w:val="auto"/>
        </w:rPr>
        <w:fldChar w:fldCharType="end"/>
      </w:r>
      <w:r w:rsidR="003136AD" w:rsidRPr="00FD1215">
        <w:rPr>
          <w:color w:val="auto"/>
        </w:rPr>
        <w:t>: Densități medii ale fracțiilor de deșeuri</w:t>
      </w:r>
      <w:bookmarkEnd w:id="135"/>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42"/>
      </w:tblGrid>
      <w:tr w:rsidR="00534BBE" w:rsidRPr="00534BBE" w14:paraId="00B5492B"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1FDE8428" w14:textId="5E78B05B" w:rsidR="00AC7A7B" w:rsidRPr="00534BBE" w:rsidRDefault="00AC7A7B" w:rsidP="006D27A0">
            <w:pPr>
              <w:rPr>
                <w:color w:val="auto"/>
              </w:rPr>
            </w:pPr>
            <w:r w:rsidRPr="00534BBE">
              <w:rPr>
                <w:color w:val="auto"/>
              </w:rPr>
              <w:t>Frac</w:t>
            </w:r>
            <w:r w:rsidR="006D27A0" w:rsidRPr="00534BBE">
              <w:rPr>
                <w:color w:val="auto"/>
              </w:rPr>
              <w:t>ț</w:t>
            </w:r>
            <w:r w:rsidRPr="00534BBE">
              <w:rPr>
                <w:color w:val="auto"/>
              </w:rPr>
              <w:t>ii de de</w:t>
            </w:r>
            <w:r w:rsidR="006D27A0" w:rsidRPr="00534BBE">
              <w:rPr>
                <w:color w:val="auto"/>
              </w:rPr>
              <w:t>ș</w:t>
            </w:r>
            <w:r w:rsidRPr="00534BBE">
              <w:rPr>
                <w:color w:val="auto"/>
              </w:rPr>
              <w:t>euri</w:t>
            </w:r>
          </w:p>
        </w:tc>
        <w:tc>
          <w:tcPr>
            <w:tcW w:w="2542" w:type="dxa"/>
            <w:shd w:val="clear" w:color="auto" w:fill="auto"/>
            <w:vAlign w:val="center"/>
          </w:tcPr>
          <w:p w14:paraId="3680A7E2" w14:textId="7F3CABBD" w:rsidR="00AC7A7B" w:rsidRPr="00534BBE" w:rsidRDefault="00AC7A7B" w:rsidP="005D317C">
            <w:pPr>
              <w:jc w:val="right"/>
              <w:cnfStyle w:val="100000000000" w:firstRow="1" w:lastRow="0" w:firstColumn="0" w:lastColumn="0" w:oddVBand="0" w:evenVBand="0" w:oddHBand="0" w:evenHBand="0" w:firstRowFirstColumn="0" w:firstRowLastColumn="0" w:lastRowFirstColumn="0" w:lastRowLastColumn="0"/>
              <w:rPr>
                <w:color w:val="auto"/>
              </w:rPr>
            </w:pPr>
            <w:r w:rsidRPr="00534BBE">
              <w:rPr>
                <w:color w:val="auto"/>
              </w:rPr>
              <w:t>Densită</w:t>
            </w:r>
            <w:r w:rsidR="006D27A0" w:rsidRPr="00534BBE">
              <w:rPr>
                <w:color w:val="auto"/>
              </w:rPr>
              <w:t>ț</w:t>
            </w:r>
            <w:r w:rsidRPr="00534BBE">
              <w:rPr>
                <w:color w:val="auto"/>
              </w:rPr>
              <w:t>i medii a frac</w:t>
            </w:r>
            <w:r w:rsidR="006D27A0" w:rsidRPr="00534BBE">
              <w:rPr>
                <w:color w:val="auto"/>
              </w:rPr>
              <w:t>ț</w:t>
            </w:r>
            <w:r w:rsidRPr="00534BBE">
              <w:rPr>
                <w:color w:val="auto"/>
              </w:rPr>
              <w:t>iilor de de</w:t>
            </w:r>
            <w:r w:rsidR="006D27A0" w:rsidRPr="00534BBE">
              <w:rPr>
                <w:color w:val="auto"/>
              </w:rPr>
              <w:t>ș</w:t>
            </w:r>
            <w:r w:rsidRPr="00534BBE">
              <w:rPr>
                <w:color w:val="auto"/>
              </w:rPr>
              <w:t>euri (kg/l)</w:t>
            </w:r>
          </w:p>
        </w:tc>
      </w:tr>
      <w:tr w:rsidR="00534BBE" w:rsidRPr="00534BBE" w14:paraId="13F103B0"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tcPr>
          <w:p w14:paraId="699CF332" w14:textId="311ACF0E" w:rsidR="00EE26C4" w:rsidRPr="00534BBE" w:rsidRDefault="00EE26C4" w:rsidP="006D27A0">
            <w:pPr>
              <w:rPr>
                <w:b w:val="0"/>
                <w:bCs w:val="0"/>
                <w:lang w:eastAsia="fr-FR"/>
              </w:rPr>
            </w:pPr>
            <w:r w:rsidRPr="00534BBE">
              <w:rPr>
                <w:b w:val="0"/>
                <w:bCs w:val="0"/>
                <w:lang w:eastAsia="fr-FR"/>
              </w:rPr>
              <w:t>De</w:t>
            </w:r>
            <w:r w:rsidR="006D27A0" w:rsidRPr="00534BBE">
              <w:rPr>
                <w:b w:val="0"/>
                <w:bCs w:val="0"/>
                <w:lang w:eastAsia="fr-FR"/>
              </w:rPr>
              <w:t>ș</w:t>
            </w:r>
            <w:r w:rsidRPr="00534BBE">
              <w:rPr>
                <w:b w:val="0"/>
                <w:bCs w:val="0"/>
                <w:lang w:eastAsia="fr-FR"/>
              </w:rPr>
              <w:t>euri voluminoase</w:t>
            </w:r>
          </w:p>
        </w:tc>
        <w:tc>
          <w:tcPr>
            <w:tcW w:w="2542" w:type="dxa"/>
            <w:shd w:val="clear" w:color="auto" w:fill="auto"/>
            <w:vAlign w:val="center"/>
          </w:tcPr>
          <w:p w14:paraId="452ABF13" w14:textId="333FA1E2" w:rsidR="00EE26C4" w:rsidRPr="00534BBE" w:rsidRDefault="00EE26C4" w:rsidP="007E180D">
            <w:pPr>
              <w:jc w:val="right"/>
              <w:cnfStyle w:val="000000100000" w:firstRow="0" w:lastRow="0" w:firstColumn="0" w:lastColumn="0" w:oddVBand="0" w:evenVBand="0" w:oddHBand="1" w:evenHBand="0" w:firstRowFirstColumn="0" w:firstRowLastColumn="0" w:lastRowFirstColumn="0" w:lastRowLastColumn="0"/>
            </w:pPr>
            <w:r w:rsidRPr="00534BBE">
              <w:t>0,3</w:t>
            </w:r>
            <w:r w:rsidR="000330D8" w:rsidRPr="00534BBE">
              <w:t>00</w:t>
            </w:r>
          </w:p>
        </w:tc>
      </w:tr>
      <w:tr w:rsidR="00534BBE" w:rsidRPr="00534BBE" w14:paraId="68760553" w14:textId="77777777" w:rsidTr="00534BBE">
        <w:tc>
          <w:tcPr>
            <w:cnfStyle w:val="001000000000" w:firstRow="0" w:lastRow="0" w:firstColumn="1" w:lastColumn="0" w:oddVBand="0" w:evenVBand="0" w:oddHBand="0" w:evenHBand="0" w:firstRowFirstColumn="0" w:firstRowLastColumn="0" w:lastRowFirstColumn="0" w:lastRowLastColumn="0"/>
            <w:tcW w:w="7083" w:type="dxa"/>
          </w:tcPr>
          <w:p w14:paraId="7E50FE46" w14:textId="3AFEA6FC" w:rsidR="00EE26C4" w:rsidRPr="00534BBE" w:rsidRDefault="00EE26C4" w:rsidP="006D27A0">
            <w:pPr>
              <w:rPr>
                <w:b w:val="0"/>
                <w:bCs w:val="0"/>
                <w:lang w:eastAsia="fr-FR"/>
              </w:rPr>
            </w:pPr>
            <w:r w:rsidRPr="00534BBE">
              <w:rPr>
                <w:b w:val="0"/>
                <w:bCs w:val="0"/>
                <w:lang w:eastAsia="fr-FR"/>
              </w:rPr>
              <w:t>De</w:t>
            </w:r>
            <w:r w:rsidR="006D27A0" w:rsidRPr="00534BBE">
              <w:rPr>
                <w:b w:val="0"/>
                <w:bCs w:val="0"/>
                <w:lang w:eastAsia="fr-FR"/>
              </w:rPr>
              <w:t>ș</w:t>
            </w:r>
            <w:r w:rsidRPr="00534BBE">
              <w:rPr>
                <w:b w:val="0"/>
                <w:bCs w:val="0"/>
                <w:lang w:eastAsia="fr-FR"/>
              </w:rPr>
              <w:t>euri provenite din locuin</w:t>
            </w:r>
            <w:r w:rsidR="006D27A0" w:rsidRPr="00534BBE">
              <w:rPr>
                <w:b w:val="0"/>
                <w:bCs w:val="0"/>
                <w:lang w:eastAsia="fr-FR"/>
              </w:rPr>
              <w:t>ț</w:t>
            </w:r>
            <w:r w:rsidRPr="00534BBE">
              <w:rPr>
                <w:b w:val="0"/>
                <w:bCs w:val="0"/>
                <w:lang w:eastAsia="fr-FR"/>
              </w:rPr>
              <w:t>e, generate de activită</w:t>
            </w:r>
            <w:r w:rsidR="006D27A0" w:rsidRPr="00534BBE">
              <w:rPr>
                <w:b w:val="0"/>
                <w:bCs w:val="0"/>
                <w:lang w:eastAsia="fr-FR"/>
              </w:rPr>
              <w:t>ț</w:t>
            </w:r>
            <w:r w:rsidRPr="00534BBE">
              <w:rPr>
                <w:b w:val="0"/>
                <w:bCs w:val="0"/>
                <w:lang w:eastAsia="fr-FR"/>
              </w:rPr>
              <w:t xml:space="preserve">i de reamenajare </w:t>
            </w:r>
            <w:r w:rsidR="006D27A0" w:rsidRPr="00534BBE">
              <w:rPr>
                <w:b w:val="0"/>
                <w:bCs w:val="0"/>
                <w:lang w:eastAsia="fr-FR"/>
              </w:rPr>
              <w:t>ș</w:t>
            </w:r>
            <w:r w:rsidRPr="00534BBE">
              <w:rPr>
                <w:b w:val="0"/>
                <w:bCs w:val="0"/>
                <w:lang w:eastAsia="fr-FR"/>
              </w:rPr>
              <w:t xml:space="preserve">i reabilitare interioară </w:t>
            </w:r>
            <w:r w:rsidR="006D27A0" w:rsidRPr="00534BBE">
              <w:rPr>
                <w:b w:val="0"/>
                <w:bCs w:val="0"/>
                <w:lang w:eastAsia="fr-FR"/>
              </w:rPr>
              <w:t>ș</w:t>
            </w:r>
            <w:r w:rsidRPr="00534BBE">
              <w:rPr>
                <w:b w:val="0"/>
                <w:bCs w:val="0"/>
                <w:lang w:eastAsia="fr-FR"/>
              </w:rPr>
              <w:t>i/sau exterioară a acestora</w:t>
            </w:r>
          </w:p>
        </w:tc>
        <w:tc>
          <w:tcPr>
            <w:tcW w:w="2542" w:type="dxa"/>
            <w:vAlign w:val="center"/>
          </w:tcPr>
          <w:p w14:paraId="0437B70C" w14:textId="713EEDFB" w:rsidR="00EE26C4" w:rsidRPr="00534BBE" w:rsidRDefault="000330D8" w:rsidP="007E180D">
            <w:pPr>
              <w:jc w:val="right"/>
              <w:cnfStyle w:val="000000000000" w:firstRow="0" w:lastRow="0" w:firstColumn="0" w:lastColumn="0" w:oddVBand="0" w:evenVBand="0" w:oddHBand="0" w:evenHBand="0" w:firstRowFirstColumn="0" w:firstRowLastColumn="0" w:lastRowFirstColumn="0" w:lastRowLastColumn="0"/>
            </w:pPr>
            <w:r w:rsidRPr="00534BBE">
              <w:t>1,500</w:t>
            </w:r>
          </w:p>
        </w:tc>
      </w:tr>
    </w:tbl>
    <w:p w14:paraId="7FD3F4F0" w14:textId="20484681" w:rsidR="00AC7A7B" w:rsidRPr="00FD1215" w:rsidRDefault="003136AD" w:rsidP="006D27A0">
      <w:pPr>
        <w:rPr>
          <w:i/>
          <w:iCs/>
          <w:sz w:val="20"/>
          <w:szCs w:val="20"/>
          <w:lang w:eastAsia="fr-FR"/>
        </w:rPr>
      </w:pPr>
      <w:r w:rsidRPr="00FD1215">
        <w:rPr>
          <w:i/>
          <w:iCs/>
          <w:sz w:val="20"/>
          <w:szCs w:val="20"/>
          <w:lang w:eastAsia="fr-FR"/>
        </w:rPr>
        <w:t>Sursa: elaborator SOF</w:t>
      </w:r>
    </w:p>
    <w:p w14:paraId="0DC561F7" w14:textId="29FE3E1E" w:rsidR="00BB5ED4" w:rsidRPr="00FD1215" w:rsidRDefault="00BB5ED4" w:rsidP="006D27A0">
      <w:pPr>
        <w:pStyle w:val="Heading3"/>
      </w:pPr>
      <w:bookmarkStart w:id="136" w:name="_Toc217864139"/>
      <w:r w:rsidRPr="00FD1215">
        <w:t>Ipoteze de calcul în stabilirea tarifelor aferente serviciilor conexe serviciului de salubrizare</w:t>
      </w:r>
      <w:bookmarkEnd w:id="136"/>
    </w:p>
    <w:p w14:paraId="684C0AAF" w14:textId="346CE7AE" w:rsidR="00BB5ED4" w:rsidRPr="00FD1215" w:rsidRDefault="00BB5ED4" w:rsidP="006D27A0">
      <w:r w:rsidRPr="00FD1215">
        <w:t xml:space="preserve">În mod specific, următoarele ipoteze au fost avute în vedere la stabilirea valorii tarifelor </w:t>
      </w:r>
      <w:r w:rsidRPr="00FD1215">
        <w:rPr>
          <w:lang w:eastAsia="fr-FR"/>
        </w:rPr>
        <w:t>pentru serviciile conexe</w:t>
      </w:r>
      <w:r w:rsidRPr="00FD1215">
        <w:t xml:space="preserve"> serviciului de salubrizare:</w:t>
      </w:r>
    </w:p>
    <w:p w14:paraId="4842C021" w14:textId="58D2CB99" w:rsidR="00BB5ED4" w:rsidRPr="00FD1215" w:rsidRDefault="00BB5ED4" w:rsidP="00F01124">
      <w:pPr>
        <w:pStyle w:val="ListParagraph"/>
        <w:numPr>
          <w:ilvl w:val="0"/>
          <w:numId w:val="34"/>
        </w:numPr>
        <w:rPr>
          <w:i/>
          <w:iCs/>
        </w:rPr>
      </w:pPr>
      <w:r w:rsidRPr="00FD1215">
        <w:rPr>
          <w:i/>
          <w:iCs/>
        </w:rPr>
        <w:t>Tarif</w:t>
      </w:r>
      <w:r w:rsidR="00746860" w:rsidRPr="00FD1215">
        <w:rPr>
          <w:i/>
          <w:iCs/>
        </w:rPr>
        <w:t>ul</w:t>
      </w:r>
      <w:r w:rsidRPr="00FD1215">
        <w:rPr>
          <w:i/>
          <w:iCs/>
        </w:rPr>
        <w:t xml:space="preserve"> pentru </w:t>
      </w:r>
      <w:r w:rsidRPr="00FD1215">
        <w:rPr>
          <w:i/>
          <w:iCs/>
          <w:lang w:eastAsia="fr-FR"/>
        </w:rPr>
        <w:t>gestionarea de</w:t>
      </w:r>
      <w:r w:rsidR="006D27A0" w:rsidRPr="00FD1215">
        <w:rPr>
          <w:i/>
          <w:iCs/>
          <w:lang w:eastAsia="fr-FR"/>
        </w:rPr>
        <w:t>ș</w:t>
      </w:r>
      <w:r w:rsidRPr="00FD1215">
        <w:rPr>
          <w:i/>
          <w:iCs/>
          <w:lang w:eastAsia="fr-FR"/>
        </w:rPr>
        <w:t>eurilor provenite din locuin</w:t>
      </w:r>
      <w:r w:rsidR="006D27A0" w:rsidRPr="00FD1215">
        <w:rPr>
          <w:i/>
          <w:iCs/>
          <w:lang w:eastAsia="fr-FR"/>
        </w:rPr>
        <w:t>ț</w:t>
      </w:r>
      <w:r w:rsidRPr="00FD1215">
        <w:rPr>
          <w:i/>
          <w:iCs/>
          <w:lang w:eastAsia="fr-FR"/>
        </w:rPr>
        <w:t>e, generate de activită</w:t>
      </w:r>
      <w:r w:rsidR="006D27A0" w:rsidRPr="00FD1215">
        <w:rPr>
          <w:i/>
          <w:iCs/>
          <w:lang w:eastAsia="fr-FR"/>
        </w:rPr>
        <w:t>ț</w:t>
      </w:r>
      <w:r w:rsidRPr="00FD1215">
        <w:rPr>
          <w:i/>
          <w:iCs/>
          <w:lang w:eastAsia="fr-FR"/>
        </w:rPr>
        <w:t xml:space="preserve">i de reamenajare </w:t>
      </w:r>
      <w:r w:rsidR="006D27A0" w:rsidRPr="00FD1215">
        <w:rPr>
          <w:i/>
          <w:iCs/>
          <w:lang w:eastAsia="fr-FR"/>
        </w:rPr>
        <w:t>ș</w:t>
      </w:r>
      <w:r w:rsidRPr="00FD1215">
        <w:rPr>
          <w:i/>
          <w:iCs/>
          <w:lang w:eastAsia="fr-FR"/>
        </w:rPr>
        <w:t xml:space="preserve">i reabilitare interioară </w:t>
      </w:r>
      <w:r w:rsidR="006D27A0" w:rsidRPr="00FD1215">
        <w:rPr>
          <w:i/>
          <w:iCs/>
          <w:lang w:eastAsia="fr-FR"/>
        </w:rPr>
        <w:t>ș</w:t>
      </w:r>
      <w:r w:rsidRPr="00FD1215">
        <w:rPr>
          <w:i/>
          <w:iCs/>
          <w:lang w:eastAsia="fr-FR"/>
        </w:rPr>
        <w:t>i/sau exterioară a acestora (T</w:t>
      </w:r>
      <w:r w:rsidR="000F4191" w:rsidRPr="00FD1215">
        <w:rPr>
          <w:i/>
          <w:iCs/>
          <w:lang w:eastAsia="fr-FR"/>
        </w:rPr>
        <w:t>7</w:t>
      </w:r>
      <w:r w:rsidRPr="00FD1215">
        <w:rPr>
          <w:i/>
          <w:iCs/>
          <w:lang w:eastAsia="fr-FR"/>
        </w:rPr>
        <w:t>)</w:t>
      </w:r>
      <w:r w:rsidRPr="00FD1215">
        <w:rPr>
          <w:i/>
          <w:iCs/>
        </w:rPr>
        <w:t xml:space="preserve"> </w:t>
      </w:r>
    </w:p>
    <w:p w14:paraId="16850442" w14:textId="7DE55DBB" w:rsidR="00B03418" w:rsidRPr="00FD1215" w:rsidRDefault="00BB5ED4" w:rsidP="006D27A0">
      <w:r w:rsidRPr="00FD1215">
        <w:t>T</w:t>
      </w:r>
      <w:r w:rsidR="00B03418" w:rsidRPr="00FD1215">
        <w:t xml:space="preserve">ariful pentru </w:t>
      </w:r>
      <w:r w:rsidR="00B03418" w:rsidRPr="00FD1215">
        <w:rPr>
          <w:lang w:eastAsia="fr-FR"/>
        </w:rPr>
        <w:t>gestionarea de</w:t>
      </w:r>
      <w:r w:rsidR="006D27A0" w:rsidRPr="00FD1215">
        <w:rPr>
          <w:lang w:eastAsia="fr-FR"/>
        </w:rPr>
        <w:t>ș</w:t>
      </w:r>
      <w:r w:rsidR="00B03418" w:rsidRPr="00FD1215">
        <w:rPr>
          <w:lang w:eastAsia="fr-FR"/>
        </w:rPr>
        <w:t>eurilor provenite din locuin</w:t>
      </w:r>
      <w:r w:rsidR="006D27A0" w:rsidRPr="00FD1215">
        <w:rPr>
          <w:lang w:eastAsia="fr-FR"/>
        </w:rPr>
        <w:t>ț</w:t>
      </w:r>
      <w:r w:rsidR="00B03418" w:rsidRPr="00FD1215">
        <w:rPr>
          <w:lang w:eastAsia="fr-FR"/>
        </w:rPr>
        <w:t>e, generate de activită</w:t>
      </w:r>
      <w:r w:rsidR="006D27A0" w:rsidRPr="00FD1215">
        <w:rPr>
          <w:lang w:eastAsia="fr-FR"/>
        </w:rPr>
        <w:t>ț</w:t>
      </w:r>
      <w:r w:rsidR="00B03418" w:rsidRPr="00FD1215">
        <w:rPr>
          <w:lang w:eastAsia="fr-FR"/>
        </w:rPr>
        <w:t xml:space="preserve">i de reamenajare </w:t>
      </w:r>
      <w:r w:rsidR="006D27A0" w:rsidRPr="00FD1215">
        <w:rPr>
          <w:lang w:eastAsia="fr-FR"/>
        </w:rPr>
        <w:t>ș</w:t>
      </w:r>
      <w:r w:rsidR="00B03418" w:rsidRPr="00FD1215">
        <w:rPr>
          <w:lang w:eastAsia="fr-FR"/>
        </w:rPr>
        <w:t xml:space="preserve">i reabilitare interioară </w:t>
      </w:r>
      <w:r w:rsidR="006D27A0" w:rsidRPr="00FD1215">
        <w:rPr>
          <w:lang w:eastAsia="fr-FR"/>
        </w:rPr>
        <w:t>ș</w:t>
      </w:r>
      <w:r w:rsidR="00B03418" w:rsidRPr="00FD1215">
        <w:rPr>
          <w:lang w:eastAsia="fr-FR"/>
        </w:rPr>
        <w:t>i/sau exterioară a acestora, la solicitarea utilizatorilor casnici</w:t>
      </w:r>
      <w:r w:rsidR="00B03418" w:rsidRPr="00FD1215">
        <w:t xml:space="preserve"> se fundamentează prin luarea în calcul în structura tarifului a următoarelor cheltuieli:</w:t>
      </w:r>
    </w:p>
    <w:p w14:paraId="08012349" w14:textId="1243B67C" w:rsidR="00B03418" w:rsidRPr="00FD1215" w:rsidRDefault="00B03418" w:rsidP="00F01124">
      <w:pPr>
        <w:pStyle w:val="ListParagraph"/>
        <w:numPr>
          <w:ilvl w:val="0"/>
          <w:numId w:val="15"/>
        </w:numPr>
      </w:pPr>
      <w:r w:rsidRPr="00FD1215">
        <w:t xml:space="preserve">cheltuieli cu colectarea </w:t>
      </w:r>
      <w:r w:rsidR="000F4191" w:rsidRPr="00FD1215">
        <w:t xml:space="preserve">și transportul </w:t>
      </w:r>
      <w:r w:rsidRPr="00FD1215">
        <w:rPr>
          <w:lang w:eastAsia="fr-FR"/>
        </w:rPr>
        <w:t>de</w:t>
      </w:r>
      <w:r w:rsidR="006D27A0" w:rsidRPr="00FD1215">
        <w:rPr>
          <w:lang w:eastAsia="fr-FR"/>
        </w:rPr>
        <w:t>ș</w:t>
      </w:r>
      <w:r w:rsidRPr="00FD1215">
        <w:rPr>
          <w:lang w:eastAsia="fr-FR"/>
        </w:rPr>
        <w:t>eurilor provenite din locuin</w:t>
      </w:r>
      <w:r w:rsidR="006D27A0" w:rsidRPr="00FD1215">
        <w:rPr>
          <w:lang w:eastAsia="fr-FR"/>
        </w:rPr>
        <w:t>ț</w:t>
      </w:r>
      <w:r w:rsidRPr="00FD1215">
        <w:rPr>
          <w:lang w:eastAsia="fr-FR"/>
        </w:rPr>
        <w:t>e, generate de activită</w:t>
      </w:r>
      <w:r w:rsidR="006D27A0" w:rsidRPr="00FD1215">
        <w:rPr>
          <w:lang w:eastAsia="fr-FR"/>
        </w:rPr>
        <w:t>ț</w:t>
      </w:r>
      <w:r w:rsidRPr="00FD1215">
        <w:rPr>
          <w:lang w:eastAsia="fr-FR"/>
        </w:rPr>
        <w:t xml:space="preserve">i de reamenajare </w:t>
      </w:r>
      <w:r w:rsidR="006D27A0" w:rsidRPr="00FD1215">
        <w:rPr>
          <w:lang w:eastAsia="fr-FR"/>
        </w:rPr>
        <w:t>ș</w:t>
      </w:r>
      <w:r w:rsidRPr="00FD1215">
        <w:rPr>
          <w:lang w:eastAsia="fr-FR"/>
        </w:rPr>
        <w:t xml:space="preserve">i reabilitare interioară </w:t>
      </w:r>
      <w:r w:rsidR="006D27A0" w:rsidRPr="00FD1215">
        <w:rPr>
          <w:lang w:eastAsia="fr-FR"/>
        </w:rPr>
        <w:t>ș</w:t>
      </w:r>
      <w:r w:rsidRPr="00FD1215">
        <w:rPr>
          <w:lang w:eastAsia="fr-FR"/>
        </w:rPr>
        <w:t>i/sau exterioară a acestora</w:t>
      </w:r>
      <w:r w:rsidR="000F4191" w:rsidRPr="00FD1215">
        <w:rPr>
          <w:lang w:eastAsia="fr-FR"/>
        </w:rPr>
        <w:t>, calculate în baza tarifului pentru colectarea și transportul acestor deșeuri</w:t>
      </w:r>
      <w:r w:rsidRPr="00FD1215">
        <w:rPr>
          <w:lang w:eastAsia="fr-FR"/>
        </w:rPr>
        <w:t>;</w:t>
      </w:r>
    </w:p>
    <w:p w14:paraId="2EB349B0" w14:textId="40E84B7D" w:rsidR="00B03418" w:rsidRPr="00FD1215" w:rsidRDefault="00B03418" w:rsidP="00F01124">
      <w:pPr>
        <w:pStyle w:val="ListParagraph"/>
        <w:numPr>
          <w:ilvl w:val="0"/>
          <w:numId w:val="15"/>
        </w:numPr>
      </w:pPr>
      <w:r w:rsidRPr="00FD1215">
        <w:t>cheltuieli cu tratarea de</w:t>
      </w:r>
      <w:r w:rsidR="006D27A0" w:rsidRPr="00FD1215">
        <w:t>ș</w:t>
      </w:r>
      <w:r w:rsidRPr="00FD1215">
        <w:t>eurilor provenite din locuin</w:t>
      </w:r>
      <w:r w:rsidR="006D27A0" w:rsidRPr="00FD1215">
        <w:t>ț</w:t>
      </w:r>
      <w:r w:rsidRPr="00FD1215">
        <w:t>e, generate de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acestora;</w:t>
      </w:r>
    </w:p>
    <w:p w14:paraId="2F1EB82F" w14:textId="2F3E3DFF" w:rsidR="00B03418" w:rsidRPr="00FD1215" w:rsidRDefault="00B03418" w:rsidP="00F01124">
      <w:pPr>
        <w:pStyle w:val="ListParagraph"/>
        <w:numPr>
          <w:ilvl w:val="0"/>
          <w:numId w:val="15"/>
        </w:numPr>
      </w:pPr>
      <w:r w:rsidRPr="00FD1215">
        <w:lastRenderedPageBreak/>
        <w:t>cheltuieli cu depozitarea reziduurilor rezultate din tratarea de</w:t>
      </w:r>
      <w:r w:rsidR="006D27A0" w:rsidRPr="00FD1215">
        <w:t>ș</w:t>
      </w:r>
      <w:r w:rsidRPr="00FD1215">
        <w:t>eurilor provenite din locuin</w:t>
      </w:r>
      <w:r w:rsidR="006D27A0" w:rsidRPr="00FD1215">
        <w:t>ț</w:t>
      </w:r>
      <w:r w:rsidRPr="00FD1215">
        <w:t>e, generate de activită</w:t>
      </w:r>
      <w:r w:rsidR="006D27A0" w:rsidRPr="00FD1215">
        <w:t>ț</w:t>
      </w:r>
      <w:r w:rsidRPr="00FD1215">
        <w:t xml:space="preserve">i de reamenajare </w:t>
      </w:r>
      <w:r w:rsidR="006D27A0" w:rsidRPr="00FD1215">
        <w:t>ș</w:t>
      </w:r>
      <w:r w:rsidRPr="00FD1215">
        <w:t xml:space="preserve">i reabilitare interioară </w:t>
      </w:r>
      <w:r w:rsidR="006D27A0" w:rsidRPr="00FD1215">
        <w:t>ș</w:t>
      </w:r>
      <w:r w:rsidRPr="00FD1215">
        <w:t>i/sau exterioară a acestora.</w:t>
      </w:r>
    </w:p>
    <w:p w14:paraId="5B163B35" w14:textId="1A9A8CB3" w:rsidR="007A4B2B" w:rsidRPr="00FD1215" w:rsidRDefault="007A4B2B" w:rsidP="00F01124">
      <w:pPr>
        <w:pStyle w:val="ListParagraph"/>
        <w:numPr>
          <w:ilvl w:val="0"/>
          <w:numId w:val="34"/>
        </w:numPr>
        <w:rPr>
          <w:i/>
          <w:iCs/>
        </w:rPr>
      </w:pPr>
      <w:r w:rsidRPr="00FD1215">
        <w:rPr>
          <w:i/>
          <w:iCs/>
        </w:rPr>
        <w:t>Tarif</w:t>
      </w:r>
      <w:r w:rsidR="00746860" w:rsidRPr="00FD1215">
        <w:rPr>
          <w:i/>
          <w:iCs/>
        </w:rPr>
        <w:t>ul</w:t>
      </w:r>
      <w:r w:rsidRPr="00FD1215">
        <w:rPr>
          <w:i/>
          <w:iCs/>
        </w:rPr>
        <w:t xml:space="preserve"> pentru </w:t>
      </w:r>
      <w:r w:rsidRPr="00FD1215">
        <w:rPr>
          <w:i/>
          <w:iCs/>
          <w:lang w:eastAsia="fr-FR"/>
        </w:rPr>
        <w:t>gestionarea de</w:t>
      </w:r>
      <w:r w:rsidR="006D27A0" w:rsidRPr="00FD1215">
        <w:rPr>
          <w:i/>
          <w:iCs/>
          <w:lang w:eastAsia="fr-FR"/>
        </w:rPr>
        <w:t>ș</w:t>
      </w:r>
      <w:r w:rsidRPr="00FD1215">
        <w:rPr>
          <w:i/>
          <w:iCs/>
          <w:lang w:eastAsia="fr-FR"/>
        </w:rPr>
        <w:t xml:space="preserve">eurilor voluminoase, inclusiv saltelele </w:t>
      </w:r>
      <w:r w:rsidR="006D27A0" w:rsidRPr="00FD1215">
        <w:rPr>
          <w:i/>
          <w:iCs/>
          <w:lang w:eastAsia="fr-FR"/>
        </w:rPr>
        <w:t>ș</w:t>
      </w:r>
      <w:r w:rsidRPr="00FD1215">
        <w:rPr>
          <w:i/>
          <w:iCs/>
          <w:lang w:eastAsia="fr-FR"/>
        </w:rPr>
        <w:t>i mobila (T</w:t>
      </w:r>
      <w:r w:rsidR="000F4191" w:rsidRPr="00FD1215">
        <w:rPr>
          <w:i/>
          <w:iCs/>
          <w:lang w:eastAsia="fr-FR"/>
        </w:rPr>
        <w:t>8</w:t>
      </w:r>
      <w:r w:rsidRPr="00FD1215">
        <w:rPr>
          <w:i/>
          <w:iCs/>
          <w:lang w:eastAsia="fr-FR"/>
        </w:rPr>
        <w:t>)</w:t>
      </w:r>
      <w:r w:rsidRPr="00FD1215">
        <w:rPr>
          <w:i/>
          <w:iCs/>
        </w:rPr>
        <w:t xml:space="preserve"> </w:t>
      </w:r>
    </w:p>
    <w:p w14:paraId="488CB558" w14:textId="116BD01F" w:rsidR="00B03418" w:rsidRPr="00FD1215" w:rsidRDefault="007A4B2B" w:rsidP="006D27A0">
      <w:r w:rsidRPr="00FD1215">
        <w:t>T</w:t>
      </w:r>
      <w:r w:rsidR="00B03418" w:rsidRPr="00FD1215">
        <w:t xml:space="preserve">ariful pentru </w:t>
      </w:r>
      <w:r w:rsidR="00B03418" w:rsidRPr="00FD1215">
        <w:rPr>
          <w:lang w:eastAsia="fr-FR"/>
        </w:rPr>
        <w:t>gestionarea de</w:t>
      </w:r>
      <w:r w:rsidR="006D27A0" w:rsidRPr="00FD1215">
        <w:rPr>
          <w:lang w:eastAsia="fr-FR"/>
        </w:rPr>
        <w:t>ș</w:t>
      </w:r>
      <w:r w:rsidR="00B03418" w:rsidRPr="00FD1215">
        <w:rPr>
          <w:lang w:eastAsia="fr-FR"/>
        </w:rPr>
        <w:t xml:space="preserve">eurilor voluminoase, inclusiv saltelele </w:t>
      </w:r>
      <w:r w:rsidR="006D27A0" w:rsidRPr="00FD1215">
        <w:rPr>
          <w:lang w:eastAsia="fr-FR"/>
        </w:rPr>
        <w:t>ș</w:t>
      </w:r>
      <w:r w:rsidR="00B03418" w:rsidRPr="00FD1215">
        <w:rPr>
          <w:lang w:eastAsia="fr-FR"/>
        </w:rPr>
        <w:t xml:space="preserve">i mobila </w:t>
      </w:r>
      <w:r w:rsidR="00B03418" w:rsidRPr="00FD1215">
        <w:t>se fundamentează prin luarea în calcul în structura tarifului a următoarelor cheltuieli:</w:t>
      </w:r>
    </w:p>
    <w:p w14:paraId="793B1226" w14:textId="742B9855" w:rsidR="000F4191" w:rsidRPr="00FD1215" w:rsidRDefault="00B03418" w:rsidP="00F01124">
      <w:pPr>
        <w:pStyle w:val="ListParagraph"/>
        <w:numPr>
          <w:ilvl w:val="0"/>
          <w:numId w:val="15"/>
        </w:numPr>
      </w:pPr>
      <w:r w:rsidRPr="00FD1215">
        <w:t xml:space="preserve">cheltuieli cu colectarea </w:t>
      </w:r>
      <w:r w:rsidR="000F4191" w:rsidRPr="00FD1215">
        <w:t>și transportul deșeurilor voluminoase, calculate în baza tarifului pentru colectarea și transportul acestor deșeuri;</w:t>
      </w:r>
    </w:p>
    <w:p w14:paraId="5915DBBE" w14:textId="5AC8B674" w:rsidR="00B03418" w:rsidRPr="00FD1215" w:rsidRDefault="00B03418" w:rsidP="00F01124">
      <w:pPr>
        <w:pStyle w:val="ListParagraph"/>
        <w:numPr>
          <w:ilvl w:val="0"/>
          <w:numId w:val="15"/>
        </w:numPr>
      </w:pPr>
      <w:r w:rsidRPr="00FD1215">
        <w:t>cheltuielile cu tratarea de</w:t>
      </w:r>
      <w:r w:rsidR="006D27A0" w:rsidRPr="00FD1215">
        <w:t>ș</w:t>
      </w:r>
      <w:r w:rsidRPr="00FD1215">
        <w:t>eurilor voluminoase;</w:t>
      </w:r>
    </w:p>
    <w:p w14:paraId="369BDBA5" w14:textId="47E5CDDD" w:rsidR="00B03418" w:rsidRPr="00FD1215" w:rsidRDefault="00B03418" w:rsidP="00F01124">
      <w:pPr>
        <w:pStyle w:val="ListParagraph"/>
        <w:numPr>
          <w:ilvl w:val="0"/>
          <w:numId w:val="15"/>
        </w:numPr>
      </w:pPr>
      <w:r w:rsidRPr="00FD1215">
        <w:t xml:space="preserve">cheltuieli cu depozitarea </w:t>
      </w:r>
      <w:r w:rsidRPr="00FD1215">
        <w:rPr>
          <w:lang w:eastAsia="fr-FR"/>
        </w:rPr>
        <w:t>de</w:t>
      </w:r>
      <w:r w:rsidR="006D27A0" w:rsidRPr="00FD1215">
        <w:rPr>
          <w:lang w:eastAsia="fr-FR"/>
        </w:rPr>
        <w:t>ș</w:t>
      </w:r>
      <w:r w:rsidRPr="00FD1215">
        <w:rPr>
          <w:lang w:eastAsia="fr-FR"/>
        </w:rPr>
        <w:t>eurilor voluminoase</w:t>
      </w:r>
      <w:r w:rsidR="000F4191" w:rsidRPr="00FD1215">
        <w:rPr>
          <w:lang w:eastAsia="fr-FR"/>
        </w:rPr>
        <w:t xml:space="preserve"> nevalorificabile</w:t>
      </w:r>
      <w:r w:rsidRPr="00FD1215">
        <w:t>.</w:t>
      </w:r>
    </w:p>
    <w:p w14:paraId="13D71695" w14:textId="0EFBE5A5" w:rsidR="00746860" w:rsidRPr="00FD1215" w:rsidRDefault="00746860" w:rsidP="00F01124">
      <w:pPr>
        <w:pStyle w:val="ListParagraph"/>
        <w:numPr>
          <w:ilvl w:val="0"/>
          <w:numId w:val="34"/>
        </w:numPr>
        <w:rPr>
          <w:i/>
          <w:iCs/>
        </w:rPr>
      </w:pPr>
      <w:r w:rsidRPr="00FD1215">
        <w:rPr>
          <w:i/>
          <w:iCs/>
        </w:rPr>
        <w:t xml:space="preserve">Tariful pentru </w:t>
      </w:r>
      <w:r w:rsidRPr="00FD1215">
        <w:rPr>
          <w:i/>
          <w:iCs/>
          <w:lang w:eastAsia="fr-FR"/>
        </w:rPr>
        <w:t>gestionarea de</w:t>
      </w:r>
      <w:r w:rsidR="006D27A0" w:rsidRPr="00FD1215">
        <w:rPr>
          <w:i/>
          <w:iCs/>
          <w:lang w:eastAsia="fr-FR"/>
        </w:rPr>
        <w:t>ș</w:t>
      </w:r>
      <w:r w:rsidRPr="00FD1215">
        <w:rPr>
          <w:i/>
          <w:iCs/>
          <w:lang w:eastAsia="fr-FR"/>
        </w:rPr>
        <w:t>eurilor municipale abandonate (T</w:t>
      </w:r>
      <w:r w:rsidR="000F4191" w:rsidRPr="00FD1215">
        <w:rPr>
          <w:i/>
          <w:iCs/>
          <w:lang w:eastAsia="fr-FR"/>
        </w:rPr>
        <w:t>9</w:t>
      </w:r>
      <w:r w:rsidRPr="00FD1215">
        <w:rPr>
          <w:i/>
          <w:iCs/>
          <w:lang w:eastAsia="fr-FR"/>
        </w:rPr>
        <w:t>)</w:t>
      </w:r>
      <w:r w:rsidRPr="00FD1215">
        <w:rPr>
          <w:i/>
          <w:iCs/>
        </w:rPr>
        <w:t xml:space="preserve"> </w:t>
      </w:r>
    </w:p>
    <w:p w14:paraId="2F5CC732" w14:textId="449C85D6" w:rsidR="00B03418" w:rsidRPr="00FD1215" w:rsidRDefault="00746860" w:rsidP="006D27A0">
      <w:r w:rsidRPr="00FD1215">
        <w:t>T</w:t>
      </w:r>
      <w:r w:rsidR="00B03418" w:rsidRPr="00FD1215">
        <w:t>ariful</w:t>
      </w:r>
      <w:r w:rsidRPr="00FD1215">
        <w:t xml:space="preserve"> </w:t>
      </w:r>
      <w:r w:rsidR="00B03418" w:rsidRPr="00FD1215">
        <w:t xml:space="preserve">pentru </w:t>
      </w:r>
      <w:r w:rsidR="00B03418" w:rsidRPr="00FD1215">
        <w:rPr>
          <w:lang w:eastAsia="fr-FR"/>
        </w:rPr>
        <w:t>gestionarea de</w:t>
      </w:r>
      <w:r w:rsidR="006D27A0" w:rsidRPr="00FD1215">
        <w:rPr>
          <w:lang w:eastAsia="fr-FR"/>
        </w:rPr>
        <w:t>ș</w:t>
      </w:r>
      <w:r w:rsidR="00B03418" w:rsidRPr="00FD1215">
        <w:rPr>
          <w:lang w:eastAsia="fr-FR"/>
        </w:rPr>
        <w:t xml:space="preserve">eurilor municipale abandonate </w:t>
      </w:r>
      <w:r w:rsidR="00B03418" w:rsidRPr="00FD1215">
        <w:t>se fundamentează prin luarea în calcul în structura tarifului a următoarelor cheltuieli:</w:t>
      </w:r>
    </w:p>
    <w:p w14:paraId="15528A21" w14:textId="1E4BD58E" w:rsidR="00B03418" w:rsidRPr="00FD1215" w:rsidRDefault="00B03418" w:rsidP="00F01124">
      <w:pPr>
        <w:pStyle w:val="ListParagraph"/>
        <w:numPr>
          <w:ilvl w:val="0"/>
          <w:numId w:val="15"/>
        </w:numPr>
      </w:pPr>
      <w:r w:rsidRPr="00FD1215">
        <w:t xml:space="preserve">cheltuieli cu colectarea </w:t>
      </w:r>
      <w:r w:rsidR="000F4191" w:rsidRPr="00FD1215">
        <w:t xml:space="preserve">și transportul </w:t>
      </w:r>
      <w:r w:rsidRPr="00FD1215">
        <w:t>de</w:t>
      </w:r>
      <w:r w:rsidR="006D27A0" w:rsidRPr="00FD1215">
        <w:t>ș</w:t>
      </w:r>
      <w:r w:rsidRPr="00FD1215">
        <w:t>eurilor municipale abandonate</w:t>
      </w:r>
      <w:r w:rsidR="000F4191" w:rsidRPr="00FD1215">
        <w:t>, calculate în baza tarifului pentru colectarea și transportul acestor deșeuri</w:t>
      </w:r>
      <w:r w:rsidRPr="00FD1215">
        <w:t>;</w:t>
      </w:r>
    </w:p>
    <w:p w14:paraId="1A89D9F9" w14:textId="3B5FEFC4" w:rsidR="00B03418" w:rsidRPr="00FD1215" w:rsidRDefault="00B03418" w:rsidP="00F01124">
      <w:pPr>
        <w:pStyle w:val="ListParagraph"/>
        <w:numPr>
          <w:ilvl w:val="0"/>
          <w:numId w:val="15"/>
        </w:numPr>
      </w:pPr>
      <w:r w:rsidRPr="00FD1215">
        <w:t>cheltuieli cu depozitarea de</w:t>
      </w:r>
      <w:r w:rsidR="006D27A0" w:rsidRPr="00FD1215">
        <w:t>ș</w:t>
      </w:r>
      <w:r w:rsidRPr="00FD1215">
        <w:t>eurilor municipale abandonate.</w:t>
      </w:r>
    </w:p>
    <w:p w14:paraId="26618488" w14:textId="3742EC22" w:rsidR="00746860" w:rsidRPr="00FD1215" w:rsidRDefault="00746860" w:rsidP="00F01124">
      <w:pPr>
        <w:pStyle w:val="ListParagraph"/>
        <w:numPr>
          <w:ilvl w:val="0"/>
          <w:numId w:val="34"/>
        </w:numPr>
        <w:rPr>
          <w:i/>
          <w:iCs/>
        </w:rPr>
      </w:pPr>
      <w:r w:rsidRPr="00FD1215">
        <w:rPr>
          <w:i/>
          <w:iCs/>
        </w:rPr>
        <w:t xml:space="preserve">Tariful pentru </w:t>
      </w:r>
      <w:r w:rsidRPr="00FD1215">
        <w:rPr>
          <w:i/>
          <w:iCs/>
          <w:lang w:eastAsia="fr-FR"/>
        </w:rPr>
        <w:t>gestionarea de</w:t>
      </w:r>
      <w:r w:rsidR="006D27A0" w:rsidRPr="00FD1215">
        <w:rPr>
          <w:i/>
          <w:iCs/>
          <w:lang w:eastAsia="fr-FR"/>
        </w:rPr>
        <w:t>ș</w:t>
      </w:r>
      <w:r w:rsidRPr="00FD1215">
        <w:rPr>
          <w:i/>
          <w:iCs/>
          <w:lang w:eastAsia="fr-FR"/>
        </w:rPr>
        <w:t>eurilor abandonate provenite de la lucrări de construc</w:t>
      </w:r>
      <w:r w:rsidR="006D27A0" w:rsidRPr="00FD1215">
        <w:rPr>
          <w:i/>
          <w:iCs/>
          <w:lang w:eastAsia="fr-FR"/>
        </w:rPr>
        <w:t>ț</w:t>
      </w:r>
      <w:r w:rsidRPr="00FD1215">
        <w:rPr>
          <w:i/>
          <w:iCs/>
          <w:lang w:eastAsia="fr-FR"/>
        </w:rPr>
        <w:t>ii (T</w:t>
      </w:r>
      <w:r w:rsidR="000F4191" w:rsidRPr="00FD1215">
        <w:rPr>
          <w:i/>
          <w:iCs/>
          <w:lang w:eastAsia="fr-FR"/>
        </w:rPr>
        <w:t>10</w:t>
      </w:r>
      <w:r w:rsidRPr="00FD1215">
        <w:rPr>
          <w:i/>
          <w:iCs/>
          <w:lang w:eastAsia="fr-FR"/>
        </w:rPr>
        <w:t>)</w:t>
      </w:r>
      <w:r w:rsidRPr="00FD1215">
        <w:rPr>
          <w:i/>
          <w:iCs/>
        </w:rPr>
        <w:t xml:space="preserve"> </w:t>
      </w:r>
    </w:p>
    <w:p w14:paraId="357BF1F6" w14:textId="02370EA7" w:rsidR="00B03418" w:rsidRPr="00FD1215" w:rsidRDefault="00746860" w:rsidP="006D27A0">
      <w:r w:rsidRPr="00FD1215">
        <w:t>T</w:t>
      </w:r>
      <w:r w:rsidR="00B03418" w:rsidRPr="00FD1215">
        <w:t xml:space="preserve">ariful pentru </w:t>
      </w:r>
      <w:r w:rsidR="00B03418" w:rsidRPr="00FD1215">
        <w:rPr>
          <w:lang w:eastAsia="fr-FR"/>
        </w:rPr>
        <w:t>gestionarea de</w:t>
      </w:r>
      <w:r w:rsidR="006D27A0" w:rsidRPr="00FD1215">
        <w:rPr>
          <w:lang w:eastAsia="fr-FR"/>
        </w:rPr>
        <w:t>ș</w:t>
      </w:r>
      <w:r w:rsidR="00B03418" w:rsidRPr="00FD1215">
        <w:rPr>
          <w:lang w:eastAsia="fr-FR"/>
        </w:rPr>
        <w:t>eurilor abandonate provenite de la lucrări de construc</w:t>
      </w:r>
      <w:r w:rsidR="006D27A0" w:rsidRPr="00FD1215">
        <w:rPr>
          <w:lang w:eastAsia="fr-FR"/>
        </w:rPr>
        <w:t>ț</w:t>
      </w:r>
      <w:r w:rsidR="00B03418" w:rsidRPr="00FD1215">
        <w:rPr>
          <w:lang w:eastAsia="fr-FR"/>
        </w:rPr>
        <w:t>ii</w:t>
      </w:r>
      <w:r w:rsidRPr="00FD1215">
        <w:rPr>
          <w:lang w:eastAsia="fr-FR"/>
        </w:rPr>
        <w:t xml:space="preserve"> </w:t>
      </w:r>
      <w:r w:rsidR="00B03418" w:rsidRPr="00FD1215">
        <w:t>se fundamentează prin luarea în calcul în structura tarifului a următoarelor cheltuieli:</w:t>
      </w:r>
    </w:p>
    <w:p w14:paraId="6EFE2F4C" w14:textId="0C6E356E" w:rsidR="00B03418" w:rsidRPr="00FD1215" w:rsidRDefault="00B03418" w:rsidP="00F01124">
      <w:pPr>
        <w:pStyle w:val="ListParagraph"/>
        <w:numPr>
          <w:ilvl w:val="0"/>
          <w:numId w:val="15"/>
        </w:numPr>
      </w:pPr>
      <w:r w:rsidRPr="00FD1215">
        <w:t>cheltuieli cu colectarea de</w:t>
      </w:r>
      <w:r w:rsidR="006D27A0" w:rsidRPr="00FD1215">
        <w:t>ș</w:t>
      </w:r>
      <w:r w:rsidRPr="00FD1215">
        <w:t>eurilor abandonate provenite de la lucrări de construc</w:t>
      </w:r>
      <w:r w:rsidR="006D27A0" w:rsidRPr="00FD1215">
        <w:t>ț</w:t>
      </w:r>
      <w:r w:rsidRPr="00FD1215">
        <w:t>ii</w:t>
      </w:r>
      <w:r w:rsidR="000F4191" w:rsidRPr="00FD1215">
        <w:t>, calculate în baza tarifului pentru colectarea și transportul acestor deșeuri</w:t>
      </w:r>
      <w:r w:rsidRPr="00FD1215">
        <w:t>;</w:t>
      </w:r>
    </w:p>
    <w:p w14:paraId="28697B02" w14:textId="40FDCE9E" w:rsidR="00B03418" w:rsidRPr="00FD1215" w:rsidRDefault="00B03418" w:rsidP="00F01124">
      <w:pPr>
        <w:pStyle w:val="ListParagraph"/>
        <w:numPr>
          <w:ilvl w:val="0"/>
          <w:numId w:val="15"/>
        </w:numPr>
      </w:pPr>
      <w:r w:rsidRPr="00FD1215">
        <w:t>cheltuieli cu tratarea de</w:t>
      </w:r>
      <w:r w:rsidR="006D27A0" w:rsidRPr="00FD1215">
        <w:t>ș</w:t>
      </w:r>
      <w:r w:rsidRPr="00FD1215">
        <w:t>eurilor abandonate provenite de la lucrări de construc</w:t>
      </w:r>
      <w:r w:rsidR="006D27A0" w:rsidRPr="00FD1215">
        <w:t>ț</w:t>
      </w:r>
      <w:r w:rsidRPr="00FD1215">
        <w:t>ii;</w:t>
      </w:r>
    </w:p>
    <w:p w14:paraId="2C9CAF40" w14:textId="3F909079" w:rsidR="002718BC" w:rsidRPr="00FD1215" w:rsidRDefault="00B03418" w:rsidP="00F01124">
      <w:pPr>
        <w:pStyle w:val="ListParagraph"/>
        <w:numPr>
          <w:ilvl w:val="0"/>
          <w:numId w:val="15"/>
        </w:numPr>
      </w:pPr>
      <w:r w:rsidRPr="00FD1215">
        <w:t>cheltuieli cu depozitarea reziduurilor rezultate din tratarea de</w:t>
      </w:r>
      <w:r w:rsidR="006D27A0" w:rsidRPr="00FD1215">
        <w:t>ș</w:t>
      </w:r>
      <w:r w:rsidRPr="00FD1215">
        <w:t>eurilor abandonate provenite de la lucrări de construc</w:t>
      </w:r>
      <w:r w:rsidR="006D27A0" w:rsidRPr="00FD1215">
        <w:t>ț</w:t>
      </w:r>
      <w:r w:rsidRPr="00FD1215">
        <w:t>ii.</w:t>
      </w:r>
    </w:p>
    <w:p w14:paraId="53E5BDCF" w14:textId="768C1892" w:rsidR="00626C9C" w:rsidRPr="00FD1215" w:rsidRDefault="00626C9C" w:rsidP="006D27A0">
      <w:pPr>
        <w:pStyle w:val="Heading3"/>
      </w:pPr>
      <w:bookmarkStart w:id="137" w:name="_Toc217864140"/>
      <w:r w:rsidRPr="00FD1215">
        <w:t xml:space="preserve">Valoarea </w:t>
      </w:r>
      <w:r w:rsidR="00D14750" w:rsidRPr="00FD1215">
        <w:t>estimat</w:t>
      </w:r>
      <w:r w:rsidRPr="00FD1215">
        <w:t>ă a tarifelor aferente serviciilor conexe serviciului de salubrizare</w:t>
      </w:r>
      <w:bookmarkEnd w:id="137"/>
    </w:p>
    <w:p w14:paraId="378A9999" w14:textId="6C5E6385" w:rsidR="00626C9C" w:rsidRPr="00FD1215" w:rsidRDefault="00626C9C" w:rsidP="006D27A0">
      <w:r w:rsidRPr="00FD1215">
        <w:t>Valoarea tarifelor aferente serviciilor conexe serviciului de salubrizare</w:t>
      </w:r>
      <w:r w:rsidR="00D14750" w:rsidRPr="00FD1215">
        <w:t>, pe baza cărora a fost calculată valoarea estimată a contractului</w:t>
      </w:r>
      <w:r w:rsidRPr="00FD1215">
        <w:t xml:space="preserve"> este prevăzută în tabelul următor</w:t>
      </w:r>
      <w:r w:rsidR="003136AD" w:rsidRPr="00FD1215">
        <w:t>.</w:t>
      </w:r>
    </w:p>
    <w:p w14:paraId="501F7D7D" w14:textId="6E622D4C" w:rsidR="003136AD" w:rsidRPr="00FD1215" w:rsidRDefault="00C85283" w:rsidP="006C41AB">
      <w:pPr>
        <w:pStyle w:val="Caption"/>
        <w:rPr>
          <w:color w:val="auto"/>
        </w:rPr>
      </w:pPr>
      <w:bookmarkStart w:id="138" w:name="_Toc217864277"/>
      <w:r w:rsidRPr="00FD1215">
        <w:rPr>
          <w:color w:val="auto"/>
        </w:rPr>
        <w:t xml:space="preserve">Tabelul </w:t>
      </w:r>
      <w:r w:rsidR="003136AD" w:rsidRPr="00FD1215">
        <w:rPr>
          <w:color w:val="auto"/>
        </w:rPr>
        <w:fldChar w:fldCharType="begin"/>
      </w:r>
      <w:r w:rsidR="003136AD" w:rsidRPr="00FD1215">
        <w:rPr>
          <w:color w:val="auto"/>
        </w:rPr>
        <w:instrText xml:space="preserve"> STYLEREF 1 \s </w:instrText>
      </w:r>
      <w:r w:rsidR="003136AD" w:rsidRPr="00FD1215">
        <w:rPr>
          <w:color w:val="auto"/>
        </w:rPr>
        <w:fldChar w:fldCharType="separate"/>
      </w:r>
      <w:r w:rsidR="006F0BF0" w:rsidRPr="00FD1215">
        <w:rPr>
          <w:noProof/>
          <w:color w:val="auto"/>
        </w:rPr>
        <w:t>9</w:t>
      </w:r>
      <w:r w:rsidR="003136AD" w:rsidRPr="00FD1215">
        <w:rPr>
          <w:noProof/>
          <w:color w:val="auto"/>
        </w:rPr>
        <w:fldChar w:fldCharType="end"/>
      </w:r>
      <w:r w:rsidR="003136AD" w:rsidRPr="00FD1215">
        <w:rPr>
          <w:color w:val="auto"/>
        </w:rPr>
        <w:noBreakHyphen/>
      </w:r>
      <w:r w:rsidR="003136AD" w:rsidRPr="00FD1215">
        <w:rPr>
          <w:color w:val="auto"/>
        </w:rPr>
        <w:fldChar w:fldCharType="begin"/>
      </w:r>
      <w:r w:rsidR="003136AD" w:rsidRPr="00FD1215">
        <w:rPr>
          <w:color w:val="auto"/>
        </w:rPr>
        <w:instrText xml:space="preserve"> SEQ Tabel \* ARABIC \s 1 </w:instrText>
      </w:r>
      <w:r w:rsidR="003136AD" w:rsidRPr="00FD1215">
        <w:rPr>
          <w:color w:val="auto"/>
        </w:rPr>
        <w:fldChar w:fldCharType="separate"/>
      </w:r>
      <w:r w:rsidR="00407708" w:rsidRPr="00FD1215">
        <w:rPr>
          <w:noProof/>
          <w:color w:val="auto"/>
        </w:rPr>
        <w:t>5</w:t>
      </w:r>
      <w:r w:rsidR="003136AD" w:rsidRPr="00FD1215">
        <w:rPr>
          <w:noProof/>
          <w:color w:val="auto"/>
        </w:rPr>
        <w:fldChar w:fldCharType="end"/>
      </w:r>
      <w:r w:rsidR="003136AD" w:rsidRPr="00FD1215">
        <w:rPr>
          <w:color w:val="auto"/>
        </w:rPr>
        <w:t xml:space="preserve">: Tarife </w:t>
      </w:r>
      <w:r w:rsidR="00D14750" w:rsidRPr="00FD1215">
        <w:rPr>
          <w:color w:val="auto"/>
        </w:rPr>
        <w:t>estimate</w:t>
      </w:r>
      <w:r w:rsidR="003136AD" w:rsidRPr="00FD1215">
        <w:rPr>
          <w:color w:val="auto"/>
        </w:rPr>
        <w:t xml:space="preserve"> pentru </w:t>
      </w:r>
      <w:r w:rsidR="00145545" w:rsidRPr="00FD1215">
        <w:rPr>
          <w:color w:val="auto"/>
        </w:rPr>
        <w:t xml:space="preserve">gestionarea </w:t>
      </w:r>
      <w:r w:rsidR="003136AD" w:rsidRPr="00FD1215">
        <w:rPr>
          <w:color w:val="auto"/>
        </w:rPr>
        <w:t>serviciil</w:t>
      </w:r>
      <w:r w:rsidR="00145545" w:rsidRPr="00FD1215">
        <w:rPr>
          <w:color w:val="auto"/>
        </w:rPr>
        <w:t>or</w:t>
      </w:r>
      <w:r w:rsidR="003136AD" w:rsidRPr="00FD1215">
        <w:rPr>
          <w:color w:val="auto"/>
        </w:rPr>
        <w:t xml:space="preserve"> conexe serviciului de salubrizare</w:t>
      </w:r>
      <w:bookmarkEnd w:id="138"/>
    </w:p>
    <w:tbl>
      <w:tblPr>
        <w:tblStyle w:val="GridTable4-Accent6"/>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923"/>
        <w:gridCol w:w="1618"/>
      </w:tblGrid>
      <w:tr w:rsidR="00534BBE" w:rsidRPr="00041855" w14:paraId="6396B012" w14:textId="77777777" w:rsidTr="00534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Borders>
              <w:top w:val="none" w:sz="0" w:space="0" w:color="auto"/>
              <w:left w:val="none" w:sz="0" w:space="0" w:color="auto"/>
              <w:bottom w:val="none" w:sz="0" w:space="0" w:color="auto"/>
              <w:right w:val="none" w:sz="0" w:space="0" w:color="auto"/>
            </w:tcBorders>
            <w:shd w:val="clear" w:color="auto" w:fill="auto"/>
            <w:vAlign w:val="center"/>
          </w:tcPr>
          <w:p w14:paraId="0D38D5AA" w14:textId="0882C214" w:rsidR="00626C9C" w:rsidRPr="00041855" w:rsidRDefault="00626C9C" w:rsidP="006D27A0">
            <w:pPr>
              <w:rPr>
                <w:color w:val="auto"/>
              </w:rPr>
            </w:pPr>
            <w:r w:rsidRPr="00041855">
              <w:rPr>
                <w:color w:val="auto"/>
              </w:rPr>
              <w:t>Tarife</w:t>
            </w:r>
            <w:r w:rsidR="00145545" w:rsidRPr="00041855">
              <w:rPr>
                <w:color w:val="auto"/>
              </w:rPr>
              <w:t xml:space="preserve"> de gestionare</w:t>
            </w:r>
            <w:r w:rsidRPr="00041855">
              <w:rPr>
                <w:color w:val="auto"/>
              </w:rPr>
              <w:t xml:space="preserve"> ale serviciilor conexe serviciului de salubrizare</w:t>
            </w:r>
          </w:p>
        </w:tc>
        <w:tc>
          <w:tcPr>
            <w:tcW w:w="900" w:type="dxa"/>
            <w:tcBorders>
              <w:top w:val="none" w:sz="0" w:space="0" w:color="auto"/>
              <w:left w:val="none" w:sz="0" w:space="0" w:color="auto"/>
              <w:bottom w:val="none" w:sz="0" w:space="0" w:color="auto"/>
              <w:right w:val="none" w:sz="0" w:space="0" w:color="auto"/>
            </w:tcBorders>
            <w:shd w:val="clear" w:color="auto" w:fill="auto"/>
            <w:vAlign w:val="center"/>
          </w:tcPr>
          <w:p w14:paraId="13EF8888" w14:textId="4E10512F" w:rsidR="00626C9C" w:rsidRPr="00041855" w:rsidRDefault="00626C9C" w:rsidP="003338F7">
            <w:pPr>
              <w:jc w:val="center"/>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UM</w:t>
            </w:r>
          </w:p>
        </w:tc>
        <w:tc>
          <w:tcPr>
            <w:tcW w:w="1620" w:type="dxa"/>
            <w:tcBorders>
              <w:top w:val="none" w:sz="0" w:space="0" w:color="auto"/>
              <w:left w:val="none" w:sz="0" w:space="0" w:color="auto"/>
              <w:bottom w:val="none" w:sz="0" w:space="0" w:color="auto"/>
              <w:right w:val="none" w:sz="0" w:space="0" w:color="auto"/>
            </w:tcBorders>
            <w:shd w:val="clear" w:color="auto" w:fill="auto"/>
            <w:vAlign w:val="center"/>
          </w:tcPr>
          <w:p w14:paraId="58698817" w14:textId="482B72BA" w:rsidR="00626C9C" w:rsidRPr="00041855" w:rsidRDefault="00626C9C" w:rsidP="005D317C">
            <w:pPr>
              <w:jc w:val="right"/>
              <w:cnfStyle w:val="100000000000" w:firstRow="1" w:lastRow="0" w:firstColumn="0" w:lastColumn="0" w:oddVBand="0" w:evenVBand="0" w:oddHBand="0" w:evenHBand="0" w:firstRowFirstColumn="0" w:firstRowLastColumn="0" w:lastRowFirstColumn="0" w:lastRowLastColumn="0"/>
              <w:rPr>
                <w:color w:val="auto"/>
              </w:rPr>
            </w:pPr>
            <w:r w:rsidRPr="00041855">
              <w:rPr>
                <w:color w:val="auto"/>
              </w:rPr>
              <w:t>Tarif</w:t>
            </w:r>
            <w:r w:rsidR="00D14750" w:rsidRPr="00041855">
              <w:rPr>
                <w:color w:val="auto"/>
              </w:rPr>
              <w:t>e</w:t>
            </w:r>
            <w:r w:rsidRPr="00041855">
              <w:rPr>
                <w:color w:val="auto"/>
              </w:rPr>
              <w:t xml:space="preserve"> </w:t>
            </w:r>
            <w:r w:rsidR="00D14750" w:rsidRPr="00041855">
              <w:rPr>
                <w:color w:val="auto"/>
              </w:rPr>
              <w:t>estimate</w:t>
            </w:r>
            <w:r w:rsidRPr="00041855">
              <w:rPr>
                <w:color w:val="auto"/>
              </w:rPr>
              <w:t xml:space="preserve"> </w:t>
            </w:r>
          </w:p>
        </w:tc>
      </w:tr>
      <w:tr w:rsidR="00534BBE" w:rsidRPr="00041855" w14:paraId="2CB6956D"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shd w:val="clear" w:color="auto" w:fill="auto"/>
          </w:tcPr>
          <w:p w14:paraId="26ED9AF3" w14:textId="60DC4409" w:rsidR="00626C9C" w:rsidRPr="00041855" w:rsidRDefault="00626C9C" w:rsidP="006D27A0">
            <w:pPr>
              <w:rPr>
                <w:b w:val="0"/>
                <w:bCs w:val="0"/>
              </w:rPr>
            </w:pPr>
            <w:r w:rsidRPr="00041855">
              <w:rPr>
                <w:b w:val="0"/>
                <w:bCs w:val="0"/>
              </w:rPr>
              <w:t>T</w:t>
            </w:r>
            <w:r w:rsidR="00D14750" w:rsidRPr="00041855">
              <w:rPr>
                <w:b w:val="0"/>
                <w:bCs w:val="0"/>
              </w:rPr>
              <w:t>7</w:t>
            </w:r>
            <w:r w:rsidRPr="00041855">
              <w:rPr>
                <w:b w:val="0"/>
                <w:bCs w:val="0"/>
              </w:rPr>
              <w:t xml:space="preserve"> = Tarif pentru gestionarea de</w:t>
            </w:r>
            <w:r w:rsidR="006D27A0" w:rsidRPr="00041855">
              <w:rPr>
                <w:b w:val="0"/>
                <w:bCs w:val="0"/>
              </w:rPr>
              <w:t>ș</w:t>
            </w:r>
            <w:r w:rsidRPr="00041855">
              <w:rPr>
                <w:b w:val="0"/>
                <w:bCs w:val="0"/>
              </w:rPr>
              <w:t>eurilor provenite din locuin</w:t>
            </w:r>
            <w:r w:rsidR="006D27A0" w:rsidRPr="00041855">
              <w:rPr>
                <w:b w:val="0"/>
                <w:bCs w:val="0"/>
              </w:rPr>
              <w:t>ț</w:t>
            </w:r>
            <w:r w:rsidRPr="00041855">
              <w:rPr>
                <w:b w:val="0"/>
                <w:bCs w:val="0"/>
              </w:rPr>
              <w:t>e, generate de activită</w:t>
            </w:r>
            <w:r w:rsidR="006D27A0" w:rsidRPr="00041855">
              <w:rPr>
                <w:b w:val="0"/>
                <w:bCs w:val="0"/>
              </w:rPr>
              <w:t>ț</w:t>
            </w:r>
            <w:r w:rsidRPr="00041855">
              <w:rPr>
                <w:b w:val="0"/>
                <w:bCs w:val="0"/>
              </w:rPr>
              <w:t xml:space="preserve">i de reamenajare </w:t>
            </w:r>
            <w:r w:rsidR="006D27A0" w:rsidRPr="00041855">
              <w:rPr>
                <w:b w:val="0"/>
                <w:bCs w:val="0"/>
              </w:rPr>
              <w:t>ș</w:t>
            </w:r>
            <w:r w:rsidRPr="00041855">
              <w:rPr>
                <w:b w:val="0"/>
                <w:bCs w:val="0"/>
              </w:rPr>
              <w:t xml:space="preserve">i reabilitare interioară </w:t>
            </w:r>
            <w:r w:rsidR="006D27A0" w:rsidRPr="00041855">
              <w:rPr>
                <w:b w:val="0"/>
                <w:bCs w:val="0"/>
              </w:rPr>
              <w:t>ș</w:t>
            </w:r>
            <w:r w:rsidRPr="00041855">
              <w:rPr>
                <w:b w:val="0"/>
                <w:bCs w:val="0"/>
              </w:rPr>
              <w:t>i/sau exterioară a acestora, la solicitarea utilizatorilor casnici</w:t>
            </w:r>
          </w:p>
        </w:tc>
        <w:tc>
          <w:tcPr>
            <w:tcW w:w="900" w:type="dxa"/>
            <w:shd w:val="clear" w:color="auto" w:fill="auto"/>
            <w:vAlign w:val="center"/>
          </w:tcPr>
          <w:p w14:paraId="55B31B20" w14:textId="6BB28638" w:rsidR="00626C9C" w:rsidRPr="00041855" w:rsidRDefault="00CC56E4" w:rsidP="003338F7">
            <w:pPr>
              <w:jc w:val="center"/>
              <w:cnfStyle w:val="000000100000" w:firstRow="0" w:lastRow="0" w:firstColumn="0" w:lastColumn="0" w:oddVBand="0" w:evenVBand="0" w:oddHBand="1" w:evenHBand="0" w:firstRowFirstColumn="0" w:firstRowLastColumn="0" w:lastRowFirstColumn="0" w:lastRowLastColumn="0"/>
            </w:pPr>
            <w:r w:rsidRPr="00041855">
              <w:t>lei/mc</w:t>
            </w:r>
          </w:p>
        </w:tc>
        <w:tc>
          <w:tcPr>
            <w:tcW w:w="1620" w:type="dxa"/>
            <w:shd w:val="clear" w:color="auto" w:fill="auto"/>
            <w:vAlign w:val="center"/>
          </w:tcPr>
          <w:p w14:paraId="045E3226" w14:textId="70935A19" w:rsidR="00626C9C" w:rsidRPr="00041855" w:rsidRDefault="00DD742B" w:rsidP="003338F7">
            <w:pPr>
              <w:jc w:val="right"/>
              <w:cnfStyle w:val="000000100000" w:firstRow="0" w:lastRow="0" w:firstColumn="0" w:lastColumn="0" w:oddVBand="0" w:evenVBand="0" w:oddHBand="1" w:evenHBand="0" w:firstRowFirstColumn="0" w:firstRowLastColumn="0" w:lastRowFirstColumn="0" w:lastRowLastColumn="0"/>
            </w:pPr>
            <w:r>
              <w:t>469,38</w:t>
            </w:r>
          </w:p>
        </w:tc>
      </w:tr>
      <w:tr w:rsidR="00534BBE" w:rsidRPr="00041855" w14:paraId="5C77F8B5" w14:textId="77777777" w:rsidTr="00534BBE">
        <w:tc>
          <w:tcPr>
            <w:cnfStyle w:val="001000000000" w:firstRow="0" w:lastRow="0" w:firstColumn="1" w:lastColumn="0" w:oddVBand="0" w:evenVBand="0" w:oddHBand="0" w:evenHBand="0" w:firstRowFirstColumn="0" w:firstRowLastColumn="0" w:lastRowFirstColumn="0" w:lastRowLastColumn="0"/>
            <w:tcW w:w="7105" w:type="dxa"/>
          </w:tcPr>
          <w:p w14:paraId="738F4438" w14:textId="724A0AD5" w:rsidR="00626C9C" w:rsidRPr="00041855" w:rsidRDefault="00626C9C" w:rsidP="006D27A0">
            <w:pPr>
              <w:rPr>
                <w:b w:val="0"/>
                <w:bCs w:val="0"/>
              </w:rPr>
            </w:pPr>
            <w:r w:rsidRPr="00041855">
              <w:rPr>
                <w:b w:val="0"/>
                <w:bCs w:val="0"/>
              </w:rPr>
              <w:t>T</w:t>
            </w:r>
            <w:r w:rsidR="00D14750" w:rsidRPr="00041855">
              <w:rPr>
                <w:b w:val="0"/>
                <w:bCs w:val="0"/>
              </w:rPr>
              <w:t>8</w:t>
            </w:r>
            <w:r w:rsidRPr="00041855">
              <w:rPr>
                <w:b w:val="0"/>
                <w:bCs w:val="0"/>
              </w:rPr>
              <w:t xml:space="preserve"> = Tarif pentru gestionarea de</w:t>
            </w:r>
            <w:r w:rsidR="006D27A0" w:rsidRPr="00041855">
              <w:rPr>
                <w:b w:val="0"/>
                <w:bCs w:val="0"/>
              </w:rPr>
              <w:t>ș</w:t>
            </w:r>
            <w:r w:rsidRPr="00041855">
              <w:rPr>
                <w:b w:val="0"/>
                <w:bCs w:val="0"/>
              </w:rPr>
              <w:t xml:space="preserve">eurilor voluminoase, inclusiv saltelele </w:t>
            </w:r>
            <w:r w:rsidR="006D27A0" w:rsidRPr="00041855">
              <w:rPr>
                <w:b w:val="0"/>
                <w:bCs w:val="0"/>
              </w:rPr>
              <w:t>ș</w:t>
            </w:r>
            <w:r w:rsidRPr="00041855">
              <w:rPr>
                <w:b w:val="0"/>
                <w:bCs w:val="0"/>
              </w:rPr>
              <w:t>i mobila, colectate la solicitarea utilizatorilor</w:t>
            </w:r>
          </w:p>
        </w:tc>
        <w:tc>
          <w:tcPr>
            <w:tcW w:w="900" w:type="dxa"/>
            <w:vAlign w:val="center"/>
          </w:tcPr>
          <w:p w14:paraId="3B2CCD07" w14:textId="5F231F5C" w:rsidR="00626C9C" w:rsidRPr="00041855" w:rsidRDefault="00CC56E4" w:rsidP="003338F7">
            <w:pPr>
              <w:jc w:val="center"/>
              <w:cnfStyle w:val="000000000000" w:firstRow="0" w:lastRow="0" w:firstColumn="0" w:lastColumn="0" w:oddVBand="0" w:evenVBand="0" w:oddHBand="0" w:evenHBand="0" w:firstRowFirstColumn="0" w:firstRowLastColumn="0" w:lastRowFirstColumn="0" w:lastRowLastColumn="0"/>
            </w:pPr>
            <w:r w:rsidRPr="00041855">
              <w:t>lei/mc</w:t>
            </w:r>
          </w:p>
        </w:tc>
        <w:tc>
          <w:tcPr>
            <w:tcW w:w="1620" w:type="dxa"/>
            <w:vAlign w:val="center"/>
          </w:tcPr>
          <w:p w14:paraId="5A391F70" w14:textId="63C626AC" w:rsidR="00626C9C" w:rsidRPr="00041855" w:rsidRDefault="00DD742B" w:rsidP="003338F7">
            <w:pPr>
              <w:jc w:val="right"/>
              <w:cnfStyle w:val="000000000000" w:firstRow="0" w:lastRow="0" w:firstColumn="0" w:lastColumn="0" w:oddVBand="0" w:evenVBand="0" w:oddHBand="0" w:evenHBand="0" w:firstRowFirstColumn="0" w:firstRowLastColumn="0" w:lastRowFirstColumn="0" w:lastRowLastColumn="0"/>
            </w:pPr>
            <w:r>
              <w:t>361,66</w:t>
            </w:r>
          </w:p>
        </w:tc>
      </w:tr>
      <w:tr w:rsidR="00534BBE" w:rsidRPr="00041855" w14:paraId="644A5504" w14:textId="77777777" w:rsidTr="00534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shd w:val="clear" w:color="auto" w:fill="auto"/>
          </w:tcPr>
          <w:p w14:paraId="0F05EB25" w14:textId="7EE63560" w:rsidR="00626C9C" w:rsidRPr="00041855" w:rsidRDefault="00626C9C" w:rsidP="006D27A0">
            <w:pPr>
              <w:rPr>
                <w:b w:val="0"/>
                <w:bCs w:val="0"/>
                <w:lang w:eastAsia="fr-FR"/>
              </w:rPr>
            </w:pPr>
            <w:r w:rsidRPr="00041855">
              <w:rPr>
                <w:b w:val="0"/>
                <w:bCs w:val="0"/>
              </w:rPr>
              <w:t>T</w:t>
            </w:r>
            <w:r w:rsidR="00D14750" w:rsidRPr="00041855">
              <w:rPr>
                <w:b w:val="0"/>
                <w:bCs w:val="0"/>
              </w:rPr>
              <w:t>9</w:t>
            </w:r>
            <w:r w:rsidRPr="00041855">
              <w:rPr>
                <w:b w:val="0"/>
                <w:bCs w:val="0"/>
              </w:rPr>
              <w:t xml:space="preserve"> = Tarif pentru gestionarea de</w:t>
            </w:r>
            <w:r w:rsidR="006D27A0" w:rsidRPr="00041855">
              <w:rPr>
                <w:b w:val="0"/>
                <w:bCs w:val="0"/>
              </w:rPr>
              <w:t>ș</w:t>
            </w:r>
            <w:r w:rsidRPr="00041855">
              <w:rPr>
                <w:b w:val="0"/>
                <w:bCs w:val="0"/>
              </w:rPr>
              <w:t>eurilor municipale abandonate</w:t>
            </w:r>
          </w:p>
        </w:tc>
        <w:tc>
          <w:tcPr>
            <w:tcW w:w="900" w:type="dxa"/>
            <w:shd w:val="clear" w:color="auto" w:fill="auto"/>
            <w:vAlign w:val="center"/>
          </w:tcPr>
          <w:p w14:paraId="711AB584" w14:textId="0B794997" w:rsidR="00626C9C" w:rsidRPr="00041855" w:rsidRDefault="00CC56E4" w:rsidP="003338F7">
            <w:pPr>
              <w:jc w:val="center"/>
              <w:cnfStyle w:val="000000100000" w:firstRow="0" w:lastRow="0" w:firstColumn="0" w:lastColumn="0" w:oddVBand="0" w:evenVBand="0" w:oddHBand="1" w:evenHBand="0" w:firstRowFirstColumn="0" w:firstRowLastColumn="0" w:lastRowFirstColumn="0" w:lastRowLastColumn="0"/>
            </w:pPr>
            <w:r w:rsidRPr="00041855">
              <w:t>lei/tonă</w:t>
            </w:r>
          </w:p>
        </w:tc>
        <w:tc>
          <w:tcPr>
            <w:tcW w:w="1620" w:type="dxa"/>
            <w:shd w:val="clear" w:color="auto" w:fill="auto"/>
            <w:vAlign w:val="center"/>
          </w:tcPr>
          <w:p w14:paraId="28B2894F" w14:textId="04BC1D56" w:rsidR="00626C9C" w:rsidRPr="00041855" w:rsidRDefault="00DD742B" w:rsidP="003338F7">
            <w:pPr>
              <w:jc w:val="right"/>
              <w:cnfStyle w:val="000000100000" w:firstRow="0" w:lastRow="0" w:firstColumn="0" w:lastColumn="0" w:oddVBand="0" w:evenVBand="0" w:oddHBand="1" w:evenHBand="0" w:firstRowFirstColumn="0" w:firstRowLastColumn="0" w:lastRowFirstColumn="0" w:lastRowLastColumn="0"/>
            </w:pPr>
            <w:r>
              <w:t>789,31</w:t>
            </w:r>
          </w:p>
        </w:tc>
      </w:tr>
      <w:tr w:rsidR="00534BBE" w:rsidRPr="00041855" w14:paraId="2521C830" w14:textId="77777777" w:rsidTr="00534BBE">
        <w:tc>
          <w:tcPr>
            <w:cnfStyle w:val="001000000000" w:firstRow="0" w:lastRow="0" w:firstColumn="1" w:lastColumn="0" w:oddVBand="0" w:evenVBand="0" w:oddHBand="0" w:evenHBand="0" w:firstRowFirstColumn="0" w:firstRowLastColumn="0" w:lastRowFirstColumn="0" w:lastRowLastColumn="0"/>
            <w:tcW w:w="7105" w:type="dxa"/>
          </w:tcPr>
          <w:p w14:paraId="18C76CE1" w14:textId="26C94E1F" w:rsidR="00626C9C" w:rsidRPr="00041855" w:rsidRDefault="00626C9C" w:rsidP="006D27A0">
            <w:pPr>
              <w:rPr>
                <w:b w:val="0"/>
                <w:bCs w:val="0"/>
                <w:lang w:eastAsia="fr-FR"/>
              </w:rPr>
            </w:pPr>
            <w:r w:rsidRPr="00041855">
              <w:rPr>
                <w:b w:val="0"/>
                <w:bCs w:val="0"/>
              </w:rPr>
              <w:t>T</w:t>
            </w:r>
            <w:r w:rsidR="00D14750" w:rsidRPr="00041855">
              <w:rPr>
                <w:b w:val="0"/>
                <w:bCs w:val="0"/>
              </w:rPr>
              <w:t>10</w:t>
            </w:r>
            <w:r w:rsidRPr="00041855">
              <w:rPr>
                <w:b w:val="0"/>
                <w:bCs w:val="0"/>
              </w:rPr>
              <w:t xml:space="preserve"> = Tarif pentru gestionarea de</w:t>
            </w:r>
            <w:r w:rsidR="006D27A0" w:rsidRPr="00041855">
              <w:rPr>
                <w:b w:val="0"/>
                <w:bCs w:val="0"/>
              </w:rPr>
              <w:t>ș</w:t>
            </w:r>
            <w:r w:rsidRPr="00041855">
              <w:rPr>
                <w:b w:val="0"/>
                <w:bCs w:val="0"/>
              </w:rPr>
              <w:t>eurilor abandonate provenite de la lucrări de construc</w:t>
            </w:r>
            <w:r w:rsidR="006D27A0" w:rsidRPr="00041855">
              <w:rPr>
                <w:b w:val="0"/>
                <w:bCs w:val="0"/>
              </w:rPr>
              <w:t>ț</w:t>
            </w:r>
            <w:r w:rsidRPr="00041855">
              <w:rPr>
                <w:b w:val="0"/>
                <w:bCs w:val="0"/>
              </w:rPr>
              <w:t>ii</w:t>
            </w:r>
          </w:p>
        </w:tc>
        <w:tc>
          <w:tcPr>
            <w:tcW w:w="900" w:type="dxa"/>
            <w:vAlign w:val="center"/>
          </w:tcPr>
          <w:p w14:paraId="4FCB8AB6" w14:textId="4E4BF548" w:rsidR="00626C9C" w:rsidRPr="00041855" w:rsidRDefault="00CC56E4" w:rsidP="003338F7">
            <w:pPr>
              <w:jc w:val="center"/>
              <w:cnfStyle w:val="000000000000" w:firstRow="0" w:lastRow="0" w:firstColumn="0" w:lastColumn="0" w:oddVBand="0" w:evenVBand="0" w:oddHBand="0" w:evenHBand="0" w:firstRowFirstColumn="0" w:firstRowLastColumn="0" w:lastRowFirstColumn="0" w:lastRowLastColumn="0"/>
            </w:pPr>
            <w:r w:rsidRPr="00041855">
              <w:t>lei/mc</w:t>
            </w:r>
          </w:p>
        </w:tc>
        <w:tc>
          <w:tcPr>
            <w:tcW w:w="1620" w:type="dxa"/>
            <w:vAlign w:val="center"/>
          </w:tcPr>
          <w:p w14:paraId="35A8BB2F" w14:textId="10315CB9" w:rsidR="00626C9C" w:rsidRPr="00041855" w:rsidRDefault="00DD742B" w:rsidP="003338F7">
            <w:pPr>
              <w:jc w:val="right"/>
              <w:cnfStyle w:val="000000000000" w:firstRow="0" w:lastRow="0" w:firstColumn="0" w:lastColumn="0" w:oddVBand="0" w:evenVBand="0" w:oddHBand="0" w:evenHBand="0" w:firstRowFirstColumn="0" w:firstRowLastColumn="0" w:lastRowFirstColumn="0" w:lastRowLastColumn="0"/>
            </w:pPr>
            <w:r>
              <w:t>830,01</w:t>
            </w:r>
          </w:p>
        </w:tc>
      </w:tr>
    </w:tbl>
    <w:p w14:paraId="12E950D1" w14:textId="5789E27C" w:rsidR="00626C9C" w:rsidRPr="00FD1215" w:rsidRDefault="003136AD" w:rsidP="006D27A0">
      <w:pPr>
        <w:rPr>
          <w:i/>
          <w:iCs/>
          <w:sz w:val="20"/>
          <w:szCs w:val="20"/>
        </w:rPr>
      </w:pPr>
      <w:r w:rsidRPr="00FD1215">
        <w:rPr>
          <w:i/>
          <w:iCs/>
          <w:sz w:val="20"/>
          <w:szCs w:val="20"/>
        </w:rPr>
        <w:t>Sursa: elaborator SOF</w:t>
      </w:r>
    </w:p>
    <w:p w14:paraId="2C9549F4" w14:textId="6175A6BB" w:rsidR="00AB3DF4" w:rsidRPr="00FD1215" w:rsidRDefault="00AB3DF4" w:rsidP="006D27A0">
      <w:pPr>
        <w:pStyle w:val="Heading2"/>
      </w:pPr>
      <w:bookmarkStart w:id="139" w:name="_Toc217864141"/>
      <w:r w:rsidRPr="00FD1215">
        <w:t>Valoarea estimată a contractului de delegare a gestiunii</w:t>
      </w:r>
      <w:bookmarkEnd w:id="139"/>
    </w:p>
    <w:p w14:paraId="59DBEA7B" w14:textId="0FDE91AE" w:rsidR="00410156" w:rsidRPr="00FD1215" w:rsidRDefault="00410156" w:rsidP="006D27A0">
      <w:r w:rsidRPr="00FD1215">
        <w:t xml:space="preserve">Potrivit art. 12 alin. </w:t>
      </w:r>
      <w:r w:rsidR="00DF567A" w:rsidRPr="00FD1215">
        <w:t>(</w:t>
      </w:r>
      <w:r w:rsidRPr="00FD1215">
        <w:t>2</w:t>
      </w:r>
      <w:r w:rsidR="00DF567A" w:rsidRPr="00FD1215">
        <w:t>)</w:t>
      </w:r>
      <w:r w:rsidRPr="00FD1215">
        <w:t xml:space="preserve"> din Legea </w:t>
      </w:r>
      <w:r w:rsidR="00DF567A" w:rsidRPr="00FD1215">
        <w:t xml:space="preserve">nr. </w:t>
      </w:r>
      <w:r w:rsidRPr="00FD1215">
        <w:t>100/2016</w:t>
      </w:r>
      <w:r w:rsidR="00DF567A" w:rsidRPr="00FD1215">
        <w:t xml:space="preserve">, cu modificările </w:t>
      </w:r>
      <w:r w:rsidR="006D27A0" w:rsidRPr="00FD1215">
        <w:t>ș</w:t>
      </w:r>
      <w:r w:rsidR="00DF567A" w:rsidRPr="00FD1215">
        <w:t>i completările ulterioare,</w:t>
      </w:r>
      <w:r w:rsidRPr="00FD1215">
        <w:t xml:space="preserve"> </w:t>
      </w:r>
      <w:r w:rsidR="00DF567A" w:rsidRPr="00FD1215">
        <w:t>„</w:t>
      </w:r>
      <w:r w:rsidRPr="00FD1215">
        <w:t>valoarea unei concesiuni de lucrări sau a unei concesiuni de servicii se estimează de către entitatea contractantă înainte de ini</w:t>
      </w:r>
      <w:r w:rsidR="006D27A0" w:rsidRPr="00FD1215">
        <w:t>ț</w:t>
      </w:r>
      <w:r w:rsidRPr="00FD1215">
        <w:t xml:space="preserve">ierea procedurii de atribuire </w:t>
      </w:r>
      <w:r w:rsidR="006D27A0" w:rsidRPr="00FD1215">
        <w:t>ș</w:t>
      </w:r>
      <w:r w:rsidRPr="00FD1215">
        <w:t>i este valabilă la momentul ini</w:t>
      </w:r>
      <w:r w:rsidR="006D27A0" w:rsidRPr="00FD1215">
        <w:t>ț</w:t>
      </w:r>
      <w:r w:rsidRPr="00FD1215">
        <w:t>ierii procedurii de atribuire prin transmiterea spre publicare a anun</w:t>
      </w:r>
      <w:r w:rsidR="006D27A0" w:rsidRPr="00FD1215">
        <w:t>ț</w:t>
      </w:r>
      <w:r w:rsidRPr="00FD1215">
        <w:t>ului de concesionare sau a anun</w:t>
      </w:r>
      <w:r w:rsidR="006D27A0" w:rsidRPr="00FD1215">
        <w:t>ț</w:t>
      </w:r>
      <w:r w:rsidRPr="00FD1215">
        <w:t>ului de inten</w:t>
      </w:r>
      <w:r w:rsidR="006D27A0" w:rsidRPr="00FD1215">
        <w:t>ț</w:t>
      </w:r>
      <w:r w:rsidRPr="00FD1215">
        <w:t>ie în cazul concesiunii de servicii sociale ori alte servicii specifice, prevăzute în anexa nr. 3”</w:t>
      </w:r>
      <w:r w:rsidR="00DF567A" w:rsidRPr="00FD1215">
        <w:t>.</w:t>
      </w:r>
    </w:p>
    <w:p w14:paraId="23C195D1" w14:textId="38D5D679" w:rsidR="00410156" w:rsidRPr="00FD1215" w:rsidRDefault="00410156" w:rsidP="006D27A0">
      <w:r w:rsidRPr="00FD1215">
        <w:lastRenderedPageBreak/>
        <w:t xml:space="preserve">Totodată, potrivit art. 12 alin. </w:t>
      </w:r>
      <w:r w:rsidR="00DF567A" w:rsidRPr="00FD1215">
        <w:t>(</w:t>
      </w:r>
      <w:r w:rsidRPr="00FD1215">
        <w:t>1</w:t>
      </w:r>
      <w:r w:rsidR="00DF567A" w:rsidRPr="00FD1215">
        <w:t>)</w:t>
      </w:r>
      <w:r w:rsidRPr="00FD1215">
        <w:t xml:space="preserve"> din Legea</w:t>
      </w:r>
      <w:r w:rsidR="00DF567A" w:rsidRPr="00FD1215">
        <w:t xml:space="preserve"> nr.</w:t>
      </w:r>
      <w:r w:rsidRPr="00FD1215">
        <w:t xml:space="preserve"> 100/2016,</w:t>
      </w:r>
      <w:r w:rsidR="00DF567A" w:rsidRPr="00FD1215">
        <w:t xml:space="preserve"> cu modificările </w:t>
      </w:r>
      <w:r w:rsidR="006D27A0" w:rsidRPr="00FD1215">
        <w:t>ș</w:t>
      </w:r>
      <w:r w:rsidR="00DF567A" w:rsidRPr="00FD1215">
        <w:t>i completările ulterioare,</w:t>
      </w:r>
      <w:r w:rsidRPr="00FD1215">
        <w:t xml:space="preserve"> valoarea unei concesiuni de servicii este </w:t>
      </w:r>
      <w:r w:rsidRPr="00FD1215">
        <w:rPr>
          <w:b/>
          <w:bCs/>
          <w:u w:val="single"/>
        </w:rPr>
        <w:t>cifra totală de afaceri a concesionarului generată pe durata contractului, fără TVA</w:t>
      </w:r>
      <w:r w:rsidRPr="00FD1215">
        <w:t xml:space="preserve">, în schimbul serviciilor care fac obiectul concesiunii, precum </w:t>
      </w:r>
      <w:r w:rsidR="006D27A0" w:rsidRPr="00FD1215">
        <w:t>ș</w:t>
      </w:r>
      <w:r w:rsidRPr="00FD1215">
        <w:t xml:space="preserve">i pentru bunurile accesorii acestor servicii. </w:t>
      </w:r>
    </w:p>
    <w:p w14:paraId="64BF5696" w14:textId="28F534D8" w:rsidR="00410156" w:rsidRPr="00FD1215" w:rsidRDefault="00410156" w:rsidP="006D27A0">
      <w:r w:rsidRPr="00FD1215">
        <w:t>Pe baza informa</w:t>
      </w:r>
      <w:r w:rsidR="006D27A0" w:rsidRPr="00FD1215">
        <w:t>ț</w:t>
      </w:r>
      <w:r w:rsidRPr="00FD1215">
        <w:t>iilor prezentate în sec</w:t>
      </w:r>
      <w:r w:rsidR="006D27A0" w:rsidRPr="00FD1215">
        <w:t>ț</w:t>
      </w:r>
      <w:r w:rsidRPr="00FD1215">
        <w:t xml:space="preserve">iunile anterioare </w:t>
      </w:r>
      <w:r w:rsidR="006D27A0" w:rsidRPr="00FD1215">
        <w:t>ș</w:t>
      </w:r>
      <w:r w:rsidRPr="00FD1215">
        <w:t xml:space="preserve">i </w:t>
      </w:r>
      <w:r w:rsidR="006D27A0" w:rsidRPr="00FD1215">
        <w:t>ț</w:t>
      </w:r>
      <w:r w:rsidRPr="00FD1215">
        <w:t>inând cont de principiile de mai sus, a fost determinată valoarea estimată a contractului de delegare.</w:t>
      </w:r>
    </w:p>
    <w:p w14:paraId="3EC1E53E" w14:textId="73533FFE" w:rsidR="003136AD" w:rsidRDefault="00C85283" w:rsidP="006C41AB">
      <w:pPr>
        <w:pStyle w:val="Caption"/>
        <w:rPr>
          <w:color w:val="auto"/>
        </w:rPr>
      </w:pPr>
      <w:bookmarkStart w:id="140" w:name="_Toc217864278"/>
      <w:r w:rsidRPr="00FD1215">
        <w:rPr>
          <w:color w:val="auto"/>
        </w:rPr>
        <w:t xml:space="preserve">Tabelul </w:t>
      </w:r>
      <w:r w:rsidR="003136AD" w:rsidRPr="00FD1215">
        <w:rPr>
          <w:color w:val="auto"/>
        </w:rPr>
        <w:fldChar w:fldCharType="begin"/>
      </w:r>
      <w:r w:rsidR="003136AD" w:rsidRPr="00FD1215">
        <w:rPr>
          <w:color w:val="auto"/>
        </w:rPr>
        <w:instrText xml:space="preserve"> STYLEREF 1 \s </w:instrText>
      </w:r>
      <w:r w:rsidR="003136AD" w:rsidRPr="00FD1215">
        <w:rPr>
          <w:color w:val="auto"/>
        </w:rPr>
        <w:fldChar w:fldCharType="separate"/>
      </w:r>
      <w:r w:rsidR="006F0BF0" w:rsidRPr="00FD1215">
        <w:rPr>
          <w:noProof/>
          <w:color w:val="auto"/>
        </w:rPr>
        <w:t>9</w:t>
      </w:r>
      <w:r w:rsidR="003136AD" w:rsidRPr="00FD1215">
        <w:rPr>
          <w:noProof/>
          <w:color w:val="auto"/>
        </w:rPr>
        <w:fldChar w:fldCharType="end"/>
      </w:r>
      <w:r w:rsidR="003136AD" w:rsidRPr="00FD1215">
        <w:rPr>
          <w:color w:val="auto"/>
        </w:rPr>
        <w:noBreakHyphen/>
      </w:r>
      <w:r w:rsidR="003136AD" w:rsidRPr="00FD1215">
        <w:rPr>
          <w:color w:val="auto"/>
        </w:rPr>
        <w:fldChar w:fldCharType="begin"/>
      </w:r>
      <w:r w:rsidR="003136AD" w:rsidRPr="00FD1215">
        <w:rPr>
          <w:color w:val="auto"/>
        </w:rPr>
        <w:instrText xml:space="preserve"> SEQ Tabel \* ARABIC \s 1 </w:instrText>
      </w:r>
      <w:r w:rsidR="003136AD" w:rsidRPr="00FD1215">
        <w:rPr>
          <w:color w:val="auto"/>
        </w:rPr>
        <w:fldChar w:fldCharType="separate"/>
      </w:r>
      <w:r w:rsidR="00407708" w:rsidRPr="00FD1215">
        <w:rPr>
          <w:noProof/>
          <w:color w:val="auto"/>
        </w:rPr>
        <w:t>6</w:t>
      </w:r>
      <w:r w:rsidR="003136AD" w:rsidRPr="00FD1215">
        <w:rPr>
          <w:noProof/>
          <w:color w:val="auto"/>
        </w:rPr>
        <w:fldChar w:fldCharType="end"/>
      </w:r>
      <w:r w:rsidR="003136AD" w:rsidRPr="00FD1215">
        <w:rPr>
          <w:color w:val="auto"/>
        </w:rPr>
        <w:t xml:space="preserve">: </w:t>
      </w:r>
      <w:r w:rsidR="005D4E96" w:rsidRPr="00FD1215">
        <w:rPr>
          <w:color w:val="auto"/>
        </w:rPr>
        <w:t>Calculul valorii estimate a contractului de delegare</w:t>
      </w:r>
      <w:bookmarkEnd w:id="140"/>
    </w:p>
    <w:tbl>
      <w:tblPr>
        <w:tblW w:w="9592" w:type="dxa"/>
        <w:tblLayout w:type="fixed"/>
        <w:tblLook w:val="04A0" w:firstRow="1" w:lastRow="0" w:firstColumn="1" w:lastColumn="0" w:noHBand="0" w:noVBand="1"/>
      </w:tblPr>
      <w:tblGrid>
        <w:gridCol w:w="432"/>
        <w:gridCol w:w="3381"/>
        <w:gridCol w:w="519"/>
        <w:gridCol w:w="756"/>
        <w:gridCol w:w="899"/>
        <w:gridCol w:w="1521"/>
        <w:gridCol w:w="567"/>
        <w:gridCol w:w="1517"/>
      </w:tblGrid>
      <w:tr w:rsidR="00DD742B" w:rsidRPr="00DD742B" w14:paraId="08A151FC" w14:textId="77777777" w:rsidTr="00DD742B">
        <w:trPr>
          <w:trHeight w:val="1368"/>
        </w:trPr>
        <w:tc>
          <w:tcPr>
            <w:tcW w:w="432" w:type="dxa"/>
            <w:tcBorders>
              <w:top w:val="single" w:sz="4" w:space="0" w:color="auto"/>
              <w:left w:val="single" w:sz="4" w:space="0" w:color="auto"/>
              <w:bottom w:val="nil"/>
              <w:right w:val="single" w:sz="4" w:space="0" w:color="auto"/>
            </w:tcBorders>
            <w:vAlign w:val="center"/>
            <w:hideMark/>
          </w:tcPr>
          <w:p w14:paraId="13BC0FF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Nr crt</w:t>
            </w:r>
          </w:p>
        </w:tc>
        <w:tc>
          <w:tcPr>
            <w:tcW w:w="3381" w:type="dxa"/>
            <w:tcBorders>
              <w:top w:val="single" w:sz="4" w:space="0" w:color="auto"/>
              <w:left w:val="nil"/>
              <w:bottom w:val="nil"/>
              <w:right w:val="single" w:sz="4" w:space="0" w:color="auto"/>
            </w:tcBorders>
            <w:noWrap/>
            <w:vAlign w:val="center"/>
            <w:hideMark/>
          </w:tcPr>
          <w:p w14:paraId="30BC9420"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Denumire activitate</w:t>
            </w:r>
          </w:p>
        </w:tc>
        <w:tc>
          <w:tcPr>
            <w:tcW w:w="519" w:type="dxa"/>
            <w:tcBorders>
              <w:top w:val="single" w:sz="4" w:space="0" w:color="auto"/>
              <w:left w:val="nil"/>
              <w:bottom w:val="nil"/>
              <w:right w:val="single" w:sz="4" w:space="0" w:color="auto"/>
            </w:tcBorders>
            <w:noWrap/>
            <w:vAlign w:val="center"/>
            <w:hideMark/>
          </w:tcPr>
          <w:p w14:paraId="4D8B67F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UM</w:t>
            </w:r>
          </w:p>
        </w:tc>
        <w:tc>
          <w:tcPr>
            <w:tcW w:w="756" w:type="dxa"/>
            <w:tcBorders>
              <w:top w:val="single" w:sz="4" w:space="0" w:color="auto"/>
              <w:left w:val="nil"/>
              <w:bottom w:val="nil"/>
              <w:right w:val="single" w:sz="4" w:space="0" w:color="auto"/>
            </w:tcBorders>
            <w:vAlign w:val="center"/>
            <w:hideMark/>
          </w:tcPr>
          <w:p w14:paraId="78204E7C"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Cant/ an</w:t>
            </w:r>
          </w:p>
        </w:tc>
        <w:tc>
          <w:tcPr>
            <w:tcW w:w="899" w:type="dxa"/>
            <w:tcBorders>
              <w:top w:val="single" w:sz="4" w:space="0" w:color="auto"/>
              <w:left w:val="nil"/>
              <w:bottom w:val="nil"/>
              <w:right w:val="single" w:sz="4" w:space="0" w:color="auto"/>
            </w:tcBorders>
            <w:vAlign w:val="center"/>
            <w:hideMark/>
          </w:tcPr>
          <w:p w14:paraId="0A6FF07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 xml:space="preserve">Tarif unitar ofertat lei/tona fără TVA </w:t>
            </w:r>
          </w:p>
        </w:tc>
        <w:tc>
          <w:tcPr>
            <w:tcW w:w="1521" w:type="dxa"/>
            <w:tcBorders>
              <w:top w:val="single" w:sz="4" w:space="0" w:color="auto"/>
              <w:left w:val="nil"/>
              <w:bottom w:val="nil"/>
              <w:right w:val="single" w:sz="4" w:space="0" w:color="auto"/>
            </w:tcBorders>
            <w:vAlign w:val="center"/>
            <w:hideMark/>
          </w:tcPr>
          <w:p w14:paraId="0369FEF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Valoarea totala pe an lei fara TVA</w:t>
            </w:r>
          </w:p>
        </w:tc>
        <w:tc>
          <w:tcPr>
            <w:tcW w:w="567" w:type="dxa"/>
            <w:tcBorders>
              <w:top w:val="single" w:sz="4" w:space="0" w:color="auto"/>
              <w:left w:val="nil"/>
              <w:bottom w:val="nil"/>
              <w:right w:val="single" w:sz="4" w:space="0" w:color="auto"/>
            </w:tcBorders>
            <w:vAlign w:val="center"/>
            <w:hideMark/>
          </w:tcPr>
          <w:p w14:paraId="14665658" w14:textId="2B1D8E7A"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Nr ani</w:t>
            </w:r>
          </w:p>
        </w:tc>
        <w:tc>
          <w:tcPr>
            <w:tcW w:w="1517" w:type="dxa"/>
            <w:tcBorders>
              <w:top w:val="single" w:sz="4" w:space="0" w:color="auto"/>
              <w:left w:val="nil"/>
              <w:bottom w:val="nil"/>
              <w:right w:val="single" w:sz="4" w:space="0" w:color="auto"/>
            </w:tcBorders>
            <w:vAlign w:val="center"/>
            <w:hideMark/>
          </w:tcPr>
          <w:p w14:paraId="350B2BE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 xml:space="preserve">Total valoare lei fara TVA </w:t>
            </w:r>
          </w:p>
        </w:tc>
      </w:tr>
      <w:tr w:rsidR="00DD742B" w:rsidRPr="00DD742B" w14:paraId="78B7E59A" w14:textId="77777777" w:rsidTr="00DD742B">
        <w:trPr>
          <w:trHeight w:val="744"/>
        </w:trPr>
        <w:tc>
          <w:tcPr>
            <w:tcW w:w="432" w:type="dxa"/>
            <w:tcBorders>
              <w:top w:val="single" w:sz="4" w:space="0" w:color="auto"/>
              <w:left w:val="single" w:sz="4" w:space="0" w:color="auto"/>
              <w:bottom w:val="single" w:sz="4" w:space="0" w:color="auto"/>
              <w:right w:val="single" w:sz="4" w:space="0" w:color="auto"/>
            </w:tcBorders>
            <w:noWrap/>
            <w:vAlign w:val="center"/>
            <w:hideMark/>
          </w:tcPr>
          <w:p w14:paraId="2FD2E21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w:t>
            </w:r>
          </w:p>
        </w:tc>
        <w:tc>
          <w:tcPr>
            <w:tcW w:w="3381" w:type="dxa"/>
            <w:tcBorders>
              <w:top w:val="single" w:sz="4" w:space="0" w:color="auto"/>
              <w:left w:val="nil"/>
              <w:bottom w:val="single" w:sz="4" w:space="0" w:color="auto"/>
              <w:right w:val="single" w:sz="4" w:space="0" w:color="auto"/>
            </w:tcBorders>
            <w:shd w:val="clear" w:color="000000" w:fill="FFFFFF"/>
            <w:vAlign w:val="center"/>
            <w:hideMark/>
          </w:tcPr>
          <w:p w14:paraId="4837CF3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Colectarea separată și transportul separat al deșeurilor de hârtie, carton, plastic, metal și sticlă – Tcs reciclabile</w:t>
            </w:r>
          </w:p>
        </w:tc>
        <w:tc>
          <w:tcPr>
            <w:tcW w:w="519" w:type="dxa"/>
            <w:tcBorders>
              <w:top w:val="single" w:sz="4" w:space="0" w:color="auto"/>
              <w:left w:val="nil"/>
              <w:bottom w:val="single" w:sz="4" w:space="0" w:color="auto"/>
              <w:right w:val="single" w:sz="4" w:space="0" w:color="auto"/>
            </w:tcBorders>
            <w:noWrap/>
            <w:vAlign w:val="center"/>
            <w:hideMark/>
          </w:tcPr>
          <w:p w14:paraId="2015426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single" w:sz="4" w:space="0" w:color="auto"/>
              <w:left w:val="nil"/>
              <w:bottom w:val="single" w:sz="4" w:space="0" w:color="auto"/>
              <w:right w:val="single" w:sz="4" w:space="0" w:color="auto"/>
            </w:tcBorders>
            <w:noWrap/>
            <w:vAlign w:val="center"/>
            <w:hideMark/>
          </w:tcPr>
          <w:p w14:paraId="6AA23A7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3093</w:t>
            </w:r>
          </w:p>
        </w:tc>
        <w:tc>
          <w:tcPr>
            <w:tcW w:w="899" w:type="dxa"/>
            <w:tcBorders>
              <w:top w:val="single" w:sz="4" w:space="0" w:color="auto"/>
              <w:left w:val="nil"/>
              <w:bottom w:val="single" w:sz="4" w:space="0" w:color="auto"/>
              <w:right w:val="single" w:sz="4" w:space="0" w:color="auto"/>
            </w:tcBorders>
            <w:noWrap/>
            <w:vAlign w:val="center"/>
            <w:hideMark/>
          </w:tcPr>
          <w:p w14:paraId="6CA90200"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925,77</w:t>
            </w:r>
          </w:p>
        </w:tc>
        <w:tc>
          <w:tcPr>
            <w:tcW w:w="1521" w:type="dxa"/>
            <w:tcBorders>
              <w:top w:val="single" w:sz="4" w:space="0" w:color="auto"/>
              <w:left w:val="nil"/>
              <w:bottom w:val="single" w:sz="4" w:space="0" w:color="auto"/>
              <w:right w:val="single" w:sz="4" w:space="0" w:color="auto"/>
            </w:tcBorders>
            <w:noWrap/>
            <w:vAlign w:val="center"/>
            <w:hideMark/>
          </w:tcPr>
          <w:p w14:paraId="2ABEAAF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2863406,61</w:t>
            </w:r>
          </w:p>
        </w:tc>
        <w:tc>
          <w:tcPr>
            <w:tcW w:w="567" w:type="dxa"/>
            <w:tcBorders>
              <w:top w:val="single" w:sz="4" w:space="0" w:color="auto"/>
              <w:left w:val="nil"/>
              <w:bottom w:val="single" w:sz="4" w:space="0" w:color="auto"/>
              <w:right w:val="single" w:sz="4" w:space="0" w:color="auto"/>
            </w:tcBorders>
            <w:noWrap/>
            <w:vAlign w:val="center"/>
            <w:hideMark/>
          </w:tcPr>
          <w:p w14:paraId="6FB2A8D0"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single" w:sz="4" w:space="0" w:color="auto"/>
              <w:left w:val="nil"/>
              <w:bottom w:val="single" w:sz="4" w:space="0" w:color="auto"/>
              <w:right w:val="single" w:sz="4" w:space="0" w:color="auto"/>
            </w:tcBorders>
            <w:noWrap/>
            <w:vAlign w:val="center"/>
            <w:hideMark/>
          </w:tcPr>
          <w:p w14:paraId="34032BE6"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22907252,88</w:t>
            </w:r>
          </w:p>
        </w:tc>
      </w:tr>
      <w:tr w:rsidR="00DD742B" w:rsidRPr="00DD742B" w14:paraId="5E3E0361" w14:textId="77777777" w:rsidTr="00DD742B">
        <w:trPr>
          <w:trHeight w:val="1524"/>
        </w:trPr>
        <w:tc>
          <w:tcPr>
            <w:tcW w:w="432" w:type="dxa"/>
            <w:tcBorders>
              <w:top w:val="nil"/>
              <w:left w:val="single" w:sz="4" w:space="0" w:color="auto"/>
              <w:bottom w:val="single" w:sz="4" w:space="0" w:color="auto"/>
              <w:right w:val="single" w:sz="4" w:space="0" w:color="auto"/>
            </w:tcBorders>
            <w:noWrap/>
            <w:vAlign w:val="center"/>
            <w:hideMark/>
          </w:tcPr>
          <w:p w14:paraId="41F036F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w:t>
            </w:r>
          </w:p>
        </w:tc>
        <w:tc>
          <w:tcPr>
            <w:tcW w:w="3381" w:type="dxa"/>
            <w:tcBorders>
              <w:top w:val="nil"/>
              <w:left w:val="nil"/>
              <w:bottom w:val="single" w:sz="4" w:space="0" w:color="auto"/>
              <w:right w:val="single" w:sz="4" w:space="0" w:color="auto"/>
            </w:tcBorders>
            <w:shd w:val="clear" w:color="000000" w:fill="FFFFFF"/>
            <w:vAlign w:val="center"/>
            <w:hideMark/>
          </w:tcPr>
          <w:p w14:paraId="377A4D12"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Colectarea separată și transportul separat al deșeurilor reziduale, inclusiv a reziduurilor menajere și similare și al altor deșeuri colectate separat decât cele de hârtie, carton, plastic, metal și sticlă – Tcs rezidual</w:t>
            </w:r>
          </w:p>
        </w:tc>
        <w:tc>
          <w:tcPr>
            <w:tcW w:w="519" w:type="dxa"/>
            <w:tcBorders>
              <w:top w:val="nil"/>
              <w:left w:val="nil"/>
              <w:bottom w:val="single" w:sz="4" w:space="0" w:color="auto"/>
              <w:right w:val="single" w:sz="4" w:space="0" w:color="auto"/>
            </w:tcBorders>
            <w:noWrap/>
            <w:vAlign w:val="center"/>
            <w:hideMark/>
          </w:tcPr>
          <w:p w14:paraId="69EB781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096BE2C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35051</w:t>
            </w:r>
          </w:p>
        </w:tc>
        <w:tc>
          <w:tcPr>
            <w:tcW w:w="899" w:type="dxa"/>
            <w:tcBorders>
              <w:top w:val="nil"/>
              <w:left w:val="nil"/>
              <w:bottom w:val="single" w:sz="4" w:space="0" w:color="auto"/>
              <w:right w:val="single" w:sz="4" w:space="0" w:color="auto"/>
            </w:tcBorders>
            <w:noWrap/>
            <w:vAlign w:val="center"/>
            <w:hideMark/>
          </w:tcPr>
          <w:p w14:paraId="0AE8AC6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473,48</w:t>
            </w:r>
          </w:p>
        </w:tc>
        <w:tc>
          <w:tcPr>
            <w:tcW w:w="1521" w:type="dxa"/>
            <w:tcBorders>
              <w:top w:val="nil"/>
              <w:left w:val="nil"/>
              <w:bottom w:val="single" w:sz="4" w:space="0" w:color="auto"/>
              <w:right w:val="single" w:sz="4" w:space="0" w:color="auto"/>
            </w:tcBorders>
            <w:noWrap/>
            <w:vAlign w:val="center"/>
            <w:hideMark/>
          </w:tcPr>
          <w:p w14:paraId="1B2A2A9C"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16595947,48</w:t>
            </w:r>
          </w:p>
        </w:tc>
        <w:tc>
          <w:tcPr>
            <w:tcW w:w="567" w:type="dxa"/>
            <w:tcBorders>
              <w:top w:val="nil"/>
              <w:left w:val="nil"/>
              <w:bottom w:val="single" w:sz="4" w:space="0" w:color="auto"/>
              <w:right w:val="single" w:sz="4" w:space="0" w:color="auto"/>
            </w:tcBorders>
            <w:noWrap/>
            <w:vAlign w:val="center"/>
            <w:hideMark/>
          </w:tcPr>
          <w:p w14:paraId="3BB1519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1C93695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132767579,84</w:t>
            </w:r>
          </w:p>
        </w:tc>
      </w:tr>
      <w:tr w:rsidR="00DD742B" w:rsidRPr="00DD742B" w14:paraId="1DBF187E" w14:textId="77777777" w:rsidTr="00DD742B">
        <w:trPr>
          <w:trHeight w:val="756"/>
        </w:trPr>
        <w:tc>
          <w:tcPr>
            <w:tcW w:w="432" w:type="dxa"/>
            <w:tcBorders>
              <w:top w:val="nil"/>
              <w:left w:val="single" w:sz="4" w:space="0" w:color="auto"/>
              <w:bottom w:val="single" w:sz="4" w:space="0" w:color="auto"/>
              <w:right w:val="single" w:sz="4" w:space="0" w:color="auto"/>
            </w:tcBorders>
            <w:noWrap/>
            <w:vAlign w:val="center"/>
            <w:hideMark/>
          </w:tcPr>
          <w:p w14:paraId="0C147DFA"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w:t>
            </w:r>
          </w:p>
        </w:tc>
        <w:tc>
          <w:tcPr>
            <w:tcW w:w="3381" w:type="dxa"/>
            <w:tcBorders>
              <w:top w:val="nil"/>
              <w:left w:val="nil"/>
              <w:bottom w:val="single" w:sz="4" w:space="0" w:color="auto"/>
              <w:right w:val="single" w:sz="4" w:space="0" w:color="auto"/>
            </w:tcBorders>
            <w:shd w:val="clear" w:color="000000" w:fill="FFFFFF"/>
            <w:vAlign w:val="center"/>
            <w:hideMark/>
          </w:tcPr>
          <w:p w14:paraId="09319C3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Colectarea separată și transportul separat al deșeurilor biodegradabile – Tcs biodegradabile</w:t>
            </w:r>
          </w:p>
        </w:tc>
        <w:tc>
          <w:tcPr>
            <w:tcW w:w="519" w:type="dxa"/>
            <w:tcBorders>
              <w:top w:val="nil"/>
              <w:left w:val="nil"/>
              <w:bottom w:val="single" w:sz="4" w:space="0" w:color="auto"/>
              <w:right w:val="single" w:sz="4" w:space="0" w:color="auto"/>
            </w:tcBorders>
            <w:noWrap/>
            <w:vAlign w:val="center"/>
            <w:hideMark/>
          </w:tcPr>
          <w:p w14:paraId="4F42ACE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4BEF8889"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4230</w:t>
            </w:r>
          </w:p>
        </w:tc>
        <w:tc>
          <w:tcPr>
            <w:tcW w:w="899" w:type="dxa"/>
            <w:tcBorders>
              <w:top w:val="nil"/>
              <w:left w:val="nil"/>
              <w:bottom w:val="single" w:sz="4" w:space="0" w:color="auto"/>
              <w:right w:val="single" w:sz="4" w:space="0" w:color="auto"/>
            </w:tcBorders>
            <w:noWrap/>
            <w:vAlign w:val="center"/>
            <w:hideMark/>
          </w:tcPr>
          <w:p w14:paraId="3F55C43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791,80</w:t>
            </w:r>
          </w:p>
        </w:tc>
        <w:tc>
          <w:tcPr>
            <w:tcW w:w="1521" w:type="dxa"/>
            <w:tcBorders>
              <w:top w:val="nil"/>
              <w:left w:val="nil"/>
              <w:bottom w:val="single" w:sz="4" w:space="0" w:color="auto"/>
              <w:right w:val="single" w:sz="4" w:space="0" w:color="auto"/>
            </w:tcBorders>
            <w:noWrap/>
            <w:vAlign w:val="center"/>
            <w:hideMark/>
          </w:tcPr>
          <w:p w14:paraId="585540A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3349314,00</w:t>
            </w:r>
          </w:p>
        </w:tc>
        <w:tc>
          <w:tcPr>
            <w:tcW w:w="567" w:type="dxa"/>
            <w:tcBorders>
              <w:top w:val="nil"/>
              <w:left w:val="nil"/>
              <w:bottom w:val="single" w:sz="4" w:space="0" w:color="auto"/>
              <w:right w:val="single" w:sz="4" w:space="0" w:color="auto"/>
            </w:tcBorders>
            <w:noWrap/>
            <w:vAlign w:val="center"/>
            <w:hideMark/>
          </w:tcPr>
          <w:p w14:paraId="599E3C3B"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26797D0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26794512,00</w:t>
            </w:r>
          </w:p>
        </w:tc>
      </w:tr>
      <w:tr w:rsidR="00DD742B" w:rsidRPr="00DD742B" w14:paraId="6C571387" w14:textId="77777777" w:rsidTr="00DD742B">
        <w:trPr>
          <w:trHeight w:val="564"/>
        </w:trPr>
        <w:tc>
          <w:tcPr>
            <w:tcW w:w="432" w:type="dxa"/>
            <w:tcBorders>
              <w:top w:val="nil"/>
              <w:left w:val="single" w:sz="4" w:space="0" w:color="auto"/>
              <w:bottom w:val="single" w:sz="4" w:space="0" w:color="auto"/>
              <w:right w:val="single" w:sz="4" w:space="0" w:color="auto"/>
            </w:tcBorders>
            <w:noWrap/>
            <w:vAlign w:val="center"/>
            <w:hideMark/>
          </w:tcPr>
          <w:p w14:paraId="471B592A"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w:t>
            </w:r>
          </w:p>
        </w:tc>
        <w:tc>
          <w:tcPr>
            <w:tcW w:w="3381" w:type="dxa"/>
            <w:tcBorders>
              <w:top w:val="nil"/>
              <w:left w:val="nil"/>
              <w:bottom w:val="single" w:sz="4" w:space="0" w:color="auto"/>
              <w:right w:val="single" w:sz="4" w:space="0" w:color="auto"/>
            </w:tcBorders>
            <w:shd w:val="clear" w:color="000000" w:fill="FFFFFF"/>
            <w:vAlign w:val="center"/>
            <w:hideMark/>
          </w:tcPr>
          <w:p w14:paraId="7F386D5B"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Gestionarea deseurilor voluminoase - Tgvoluminoase</w:t>
            </w:r>
          </w:p>
        </w:tc>
        <w:tc>
          <w:tcPr>
            <w:tcW w:w="519" w:type="dxa"/>
            <w:tcBorders>
              <w:top w:val="nil"/>
              <w:left w:val="nil"/>
              <w:bottom w:val="single" w:sz="4" w:space="0" w:color="auto"/>
              <w:right w:val="single" w:sz="4" w:space="0" w:color="auto"/>
            </w:tcBorders>
            <w:vAlign w:val="center"/>
            <w:hideMark/>
          </w:tcPr>
          <w:p w14:paraId="32C838B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vAlign w:val="center"/>
            <w:hideMark/>
          </w:tcPr>
          <w:p w14:paraId="46358E1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430</w:t>
            </w:r>
          </w:p>
        </w:tc>
        <w:tc>
          <w:tcPr>
            <w:tcW w:w="899" w:type="dxa"/>
            <w:tcBorders>
              <w:top w:val="nil"/>
              <w:left w:val="nil"/>
              <w:bottom w:val="single" w:sz="4" w:space="0" w:color="auto"/>
              <w:right w:val="single" w:sz="4" w:space="0" w:color="auto"/>
            </w:tcBorders>
            <w:noWrap/>
            <w:vAlign w:val="center"/>
            <w:hideMark/>
          </w:tcPr>
          <w:p w14:paraId="0F98E39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361,66</w:t>
            </w:r>
          </w:p>
        </w:tc>
        <w:tc>
          <w:tcPr>
            <w:tcW w:w="1521" w:type="dxa"/>
            <w:tcBorders>
              <w:top w:val="nil"/>
              <w:left w:val="nil"/>
              <w:bottom w:val="single" w:sz="4" w:space="0" w:color="auto"/>
              <w:right w:val="single" w:sz="4" w:space="0" w:color="auto"/>
            </w:tcBorders>
            <w:noWrap/>
            <w:vAlign w:val="center"/>
            <w:hideMark/>
          </w:tcPr>
          <w:p w14:paraId="77610760"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155512,31</w:t>
            </w:r>
          </w:p>
        </w:tc>
        <w:tc>
          <w:tcPr>
            <w:tcW w:w="567" w:type="dxa"/>
            <w:tcBorders>
              <w:top w:val="nil"/>
              <w:left w:val="nil"/>
              <w:bottom w:val="single" w:sz="4" w:space="0" w:color="auto"/>
              <w:right w:val="single" w:sz="4" w:space="0" w:color="auto"/>
            </w:tcBorders>
            <w:noWrap/>
            <w:vAlign w:val="center"/>
            <w:hideMark/>
          </w:tcPr>
          <w:p w14:paraId="6064EC0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1AC0AA6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1244098,44</w:t>
            </w:r>
          </w:p>
        </w:tc>
      </w:tr>
      <w:tr w:rsidR="00DD742B" w:rsidRPr="00DD742B" w14:paraId="2515A8F8" w14:textId="77777777" w:rsidTr="00DD742B">
        <w:trPr>
          <w:trHeight w:val="516"/>
        </w:trPr>
        <w:tc>
          <w:tcPr>
            <w:tcW w:w="432" w:type="dxa"/>
            <w:tcBorders>
              <w:top w:val="nil"/>
              <w:left w:val="single" w:sz="4" w:space="0" w:color="auto"/>
              <w:bottom w:val="single" w:sz="4" w:space="0" w:color="auto"/>
              <w:right w:val="single" w:sz="4" w:space="0" w:color="auto"/>
            </w:tcBorders>
            <w:noWrap/>
            <w:vAlign w:val="center"/>
            <w:hideMark/>
          </w:tcPr>
          <w:p w14:paraId="63950C8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5</w:t>
            </w:r>
          </w:p>
        </w:tc>
        <w:tc>
          <w:tcPr>
            <w:tcW w:w="3381" w:type="dxa"/>
            <w:tcBorders>
              <w:top w:val="nil"/>
              <w:left w:val="nil"/>
              <w:bottom w:val="single" w:sz="4" w:space="0" w:color="auto"/>
              <w:right w:val="single" w:sz="4" w:space="0" w:color="auto"/>
            </w:tcBorders>
            <w:shd w:val="clear" w:color="000000" w:fill="FFFFFF"/>
            <w:vAlign w:val="center"/>
            <w:hideMark/>
          </w:tcPr>
          <w:p w14:paraId="680E022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Gestionarea deșeurilor din constructi – Tgdcd</w:t>
            </w:r>
          </w:p>
        </w:tc>
        <w:tc>
          <w:tcPr>
            <w:tcW w:w="519" w:type="dxa"/>
            <w:tcBorders>
              <w:top w:val="nil"/>
              <w:left w:val="nil"/>
              <w:bottom w:val="single" w:sz="4" w:space="0" w:color="auto"/>
              <w:right w:val="single" w:sz="4" w:space="0" w:color="auto"/>
            </w:tcBorders>
            <w:noWrap/>
            <w:vAlign w:val="center"/>
            <w:hideMark/>
          </w:tcPr>
          <w:p w14:paraId="7C74DEEA"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2A98ADEC"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800</w:t>
            </w:r>
          </w:p>
        </w:tc>
        <w:tc>
          <w:tcPr>
            <w:tcW w:w="899" w:type="dxa"/>
            <w:tcBorders>
              <w:top w:val="nil"/>
              <w:left w:val="nil"/>
              <w:bottom w:val="single" w:sz="4" w:space="0" w:color="auto"/>
              <w:right w:val="single" w:sz="4" w:space="0" w:color="auto"/>
            </w:tcBorders>
            <w:noWrap/>
            <w:vAlign w:val="center"/>
            <w:hideMark/>
          </w:tcPr>
          <w:p w14:paraId="3E54F46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469,38</w:t>
            </w:r>
          </w:p>
        </w:tc>
        <w:tc>
          <w:tcPr>
            <w:tcW w:w="1521" w:type="dxa"/>
            <w:tcBorders>
              <w:top w:val="nil"/>
              <w:left w:val="nil"/>
              <w:bottom w:val="single" w:sz="4" w:space="0" w:color="auto"/>
              <w:right w:val="single" w:sz="4" w:space="0" w:color="auto"/>
            </w:tcBorders>
            <w:noWrap/>
            <w:vAlign w:val="center"/>
            <w:hideMark/>
          </w:tcPr>
          <w:p w14:paraId="5C30D9B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375505,33</w:t>
            </w:r>
          </w:p>
        </w:tc>
        <w:tc>
          <w:tcPr>
            <w:tcW w:w="567" w:type="dxa"/>
            <w:tcBorders>
              <w:top w:val="nil"/>
              <w:left w:val="nil"/>
              <w:bottom w:val="single" w:sz="4" w:space="0" w:color="auto"/>
              <w:right w:val="single" w:sz="4" w:space="0" w:color="auto"/>
            </w:tcBorders>
            <w:noWrap/>
            <w:vAlign w:val="center"/>
            <w:hideMark/>
          </w:tcPr>
          <w:p w14:paraId="591C906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37DC9A3B"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3004042,61</w:t>
            </w:r>
          </w:p>
        </w:tc>
      </w:tr>
      <w:tr w:rsidR="00DD742B" w:rsidRPr="00DD742B" w14:paraId="566351FC" w14:textId="77777777" w:rsidTr="00DD742B">
        <w:trPr>
          <w:trHeight w:val="510"/>
        </w:trPr>
        <w:tc>
          <w:tcPr>
            <w:tcW w:w="432" w:type="dxa"/>
            <w:tcBorders>
              <w:top w:val="nil"/>
              <w:left w:val="single" w:sz="4" w:space="0" w:color="auto"/>
              <w:bottom w:val="single" w:sz="4" w:space="0" w:color="auto"/>
              <w:right w:val="single" w:sz="4" w:space="0" w:color="auto"/>
            </w:tcBorders>
            <w:noWrap/>
            <w:vAlign w:val="center"/>
            <w:hideMark/>
          </w:tcPr>
          <w:p w14:paraId="4AFFFC46"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6</w:t>
            </w:r>
          </w:p>
        </w:tc>
        <w:tc>
          <w:tcPr>
            <w:tcW w:w="3381" w:type="dxa"/>
            <w:tcBorders>
              <w:top w:val="nil"/>
              <w:left w:val="nil"/>
              <w:bottom w:val="single" w:sz="4" w:space="0" w:color="auto"/>
              <w:right w:val="single" w:sz="4" w:space="0" w:color="auto"/>
            </w:tcBorders>
            <w:shd w:val="clear" w:color="000000" w:fill="FFFFFF"/>
            <w:vAlign w:val="center"/>
            <w:hideMark/>
          </w:tcPr>
          <w:p w14:paraId="597DDC86"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Gestionarea deșeurilor municipale abandonate – Tgab</w:t>
            </w:r>
          </w:p>
        </w:tc>
        <w:tc>
          <w:tcPr>
            <w:tcW w:w="519" w:type="dxa"/>
            <w:tcBorders>
              <w:top w:val="nil"/>
              <w:left w:val="nil"/>
              <w:bottom w:val="single" w:sz="4" w:space="0" w:color="auto"/>
              <w:right w:val="single" w:sz="4" w:space="0" w:color="auto"/>
            </w:tcBorders>
            <w:noWrap/>
            <w:vAlign w:val="center"/>
            <w:hideMark/>
          </w:tcPr>
          <w:p w14:paraId="4C81EB6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2F2FB4E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150</w:t>
            </w:r>
          </w:p>
        </w:tc>
        <w:tc>
          <w:tcPr>
            <w:tcW w:w="899" w:type="dxa"/>
            <w:tcBorders>
              <w:top w:val="nil"/>
              <w:left w:val="nil"/>
              <w:bottom w:val="single" w:sz="4" w:space="0" w:color="auto"/>
              <w:right w:val="single" w:sz="4" w:space="0" w:color="auto"/>
            </w:tcBorders>
            <w:noWrap/>
            <w:vAlign w:val="center"/>
            <w:hideMark/>
          </w:tcPr>
          <w:p w14:paraId="543B61B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789,31</w:t>
            </w:r>
          </w:p>
        </w:tc>
        <w:tc>
          <w:tcPr>
            <w:tcW w:w="1521" w:type="dxa"/>
            <w:tcBorders>
              <w:top w:val="nil"/>
              <w:left w:val="nil"/>
              <w:bottom w:val="single" w:sz="4" w:space="0" w:color="auto"/>
              <w:right w:val="single" w:sz="4" w:space="0" w:color="auto"/>
            </w:tcBorders>
            <w:noWrap/>
            <w:vAlign w:val="center"/>
            <w:hideMark/>
          </w:tcPr>
          <w:p w14:paraId="051FE5D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118395,87</w:t>
            </w:r>
          </w:p>
        </w:tc>
        <w:tc>
          <w:tcPr>
            <w:tcW w:w="567" w:type="dxa"/>
            <w:tcBorders>
              <w:top w:val="nil"/>
              <w:left w:val="nil"/>
              <w:bottom w:val="single" w:sz="4" w:space="0" w:color="auto"/>
              <w:right w:val="single" w:sz="4" w:space="0" w:color="auto"/>
            </w:tcBorders>
            <w:noWrap/>
            <w:vAlign w:val="center"/>
            <w:hideMark/>
          </w:tcPr>
          <w:p w14:paraId="33C0824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7B53BC1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947166,93</w:t>
            </w:r>
          </w:p>
        </w:tc>
      </w:tr>
      <w:tr w:rsidR="00DD742B" w:rsidRPr="00DD742B" w14:paraId="41FDCE39" w14:textId="77777777" w:rsidTr="00DD742B">
        <w:trPr>
          <w:trHeight w:val="480"/>
        </w:trPr>
        <w:tc>
          <w:tcPr>
            <w:tcW w:w="432" w:type="dxa"/>
            <w:tcBorders>
              <w:top w:val="nil"/>
              <w:left w:val="single" w:sz="4" w:space="0" w:color="auto"/>
              <w:bottom w:val="single" w:sz="4" w:space="0" w:color="auto"/>
              <w:right w:val="single" w:sz="4" w:space="0" w:color="auto"/>
            </w:tcBorders>
            <w:noWrap/>
            <w:vAlign w:val="center"/>
            <w:hideMark/>
          </w:tcPr>
          <w:p w14:paraId="3B4D212A"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7</w:t>
            </w:r>
          </w:p>
        </w:tc>
        <w:tc>
          <w:tcPr>
            <w:tcW w:w="3381" w:type="dxa"/>
            <w:tcBorders>
              <w:top w:val="nil"/>
              <w:left w:val="nil"/>
              <w:bottom w:val="single" w:sz="4" w:space="0" w:color="auto"/>
              <w:right w:val="single" w:sz="4" w:space="0" w:color="auto"/>
            </w:tcBorders>
            <w:shd w:val="clear" w:color="000000" w:fill="FFFFFF"/>
            <w:vAlign w:val="center"/>
            <w:hideMark/>
          </w:tcPr>
          <w:p w14:paraId="18FE225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Gestionarea deșeurilor din constructi abandonate – Tgdcdab</w:t>
            </w:r>
          </w:p>
        </w:tc>
        <w:tc>
          <w:tcPr>
            <w:tcW w:w="519" w:type="dxa"/>
            <w:tcBorders>
              <w:top w:val="nil"/>
              <w:left w:val="nil"/>
              <w:bottom w:val="single" w:sz="4" w:space="0" w:color="auto"/>
              <w:right w:val="single" w:sz="4" w:space="0" w:color="auto"/>
            </w:tcBorders>
            <w:noWrap/>
            <w:vAlign w:val="center"/>
            <w:hideMark/>
          </w:tcPr>
          <w:p w14:paraId="68778A5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4D04052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100</w:t>
            </w:r>
          </w:p>
        </w:tc>
        <w:tc>
          <w:tcPr>
            <w:tcW w:w="899" w:type="dxa"/>
            <w:tcBorders>
              <w:top w:val="nil"/>
              <w:left w:val="nil"/>
              <w:bottom w:val="single" w:sz="4" w:space="0" w:color="auto"/>
              <w:right w:val="single" w:sz="4" w:space="0" w:color="auto"/>
            </w:tcBorders>
            <w:noWrap/>
            <w:vAlign w:val="center"/>
            <w:hideMark/>
          </w:tcPr>
          <w:p w14:paraId="2E475EB3"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830,01</w:t>
            </w:r>
          </w:p>
        </w:tc>
        <w:tc>
          <w:tcPr>
            <w:tcW w:w="1521" w:type="dxa"/>
            <w:tcBorders>
              <w:top w:val="nil"/>
              <w:left w:val="nil"/>
              <w:bottom w:val="single" w:sz="4" w:space="0" w:color="auto"/>
              <w:right w:val="single" w:sz="4" w:space="0" w:color="auto"/>
            </w:tcBorders>
            <w:noWrap/>
            <w:vAlign w:val="center"/>
            <w:hideMark/>
          </w:tcPr>
          <w:p w14:paraId="0308BA38"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83001,44</w:t>
            </w:r>
          </w:p>
        </w:tc>
        <w:tc>
          <w:tcPr>
            <w:tcW w:w="567" w:type="dxa"/>
            <w:tcBorders>
              <w:top w:val="nil"/>
              <w:left w:val="nil"/>
              <w:bottom w:val="single" w:sz="4" w:space="0" w:color="auto"/>
              <w:right w:val="single" w:sz="4" w:space="0" w:color="auto"/>
            </w:tcBorders>
            <w:noWrap/>
            <w:vAlign w:val="center"/>
            <w:hideMark/>
          </w:tcPr>
          <w:p w14:paraId="00DCAAD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2C93ED2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664011,56</w:t>
            </w:r>
          </w:p>
        </w:tc>
      </w:tr>
      <w:tr w:rsidR="00DD742B" w:rsidRPr="00DD742B" w14:paraId="138526FE" w14:textId="77777777" w:rsidTr="00DD742B">
        <w:trPr>
          <w:trHeight w:val="285"/>
        </w:trPr>
        <w:tc>
          <w:tcPr>
            <w:tcW w:w="432" w:type="dxa"/>
            <w:tcBorders>
              <w:top w:val="nil"/>
              <w:left w:val="single" w:sz="4" w:space="0" w:color="auto"/>
              <w:bottom w:val="single" w:sz="4" w:space="0" w:color="auto"/>
              <w:right w:val="single" w:sz="4" w:space="0" w:color="auto"/>
            </w:tcBorders>
            <w:noWrap/>
            <w:vAlign w:val="center"/>
            <w:hideMark/>
          </w:tcPr>
          <w:p w14:paraId="40DD3E55"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3381" w:type="dxa"/>
            <w:tcBorders>
              <w:top w:val="nil"/>
              <w:left w:val="nil"/>
              <w:bottom w:val="single" w:sz="4" w:space="0" w:color="auto"/>
              <w:right w:val="single" w:sz="4" w:space="0" w:color="auto"/>
            </w:tcBorders>
            <w:shd w:val="clear" w:color="000000" w:fill="FFFFFF"/>
            <w:vAlign w:val="center"/>
            <w:hideMark/>
          </w:tcPr>
          <w:p w14:paraId="02AD07F8"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Sortare deseuri reciclabile - Tsr</w:t>
            </w:r>
          </w:p>
        </w:tc>
        <w:tc>
          <w:tcPr>
            <w:tcW w:w="519" w:type="dxa"/>
            <w:tcBorders>
              <w:top w:val="nil"/>
              <w:left w:val="nil"/>
              <w:bottom w:val="single" w:sz="4" w:space="0" w:color="auto"/>
              <w:right w:val="single" w:sz="4" w:space="0" w:color="auto"/>
            </w:tcBorders>
            <w:noWrap/>
            <w:vAlign w:val="center"/>
            <w:hideMark/>
          </w:tcPr>
          <w:p w14:paraId="4317545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710B5DA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3093</w:t>
            </w:r>
          </w:p>
        </w:tc>
        <w:tc>
          <w:tcPr>
            <w:tcW w:w="899" w:type="dxa"/>
            <w:tcBorders>
              <w:top w:val="nil"/>
              <w:left w:val="nil"/>
              <w:bottom w:val="single" w:sz="4" w:space="0" w:color="auto"/>
              <w:right w:val="single" w:sz="4" w:space="0" w:color="auto"/>
            </w:tcBorders>
            <w:noWrap/>
            <w:vAlign w:val="center"/>
            <w:hideMark/>
          </w:tcPr>
          <w:p w14:paraId="5C13DA07"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372,65</w:t>
            </w:r>
          </w:p>
        </w:tc>
        <w:tc>
          <w:tcPr>
            <w:tcW w:w="1521" w:type="dxa"/>
            <w:tcBorders>
              <w:top w:val="nil"/>
              <w:left w:val="nil"/>
              <w:bottom w:val="single" w:sz="4" w:space="0" w:color="auto"/>
              <w:right w:val="single" w:sz="4" w:space="0" w:color="auto"/>
            </w:tcBorders>
            <w:noWrap/>
            <w:vAlign w:val="center"/>
            <w:hideMark/>
          </w:tcPr>
          <w:p w14:paraId="00A03828"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1152606,45</w:t>
            </w:r>
          </w:p>
        </w:tc>
        <w:tc>
          <w:tcPr>
            <w:tcW w:w="567" w:type="dxa"/>
            <w:tcBorders>
              <w:top w:val="nil"/>
              <w:left w:val="nil"/>
              <w:bottom w:val="single" w:sz="4" w:space="0" w:color="auto"/>
              <w:right w:val="single" w:sz="4" w:space="0" w:color="auto"/>
            </w:tcBorders>
            <w:noWrap/>
            <w:vAlign w:val="center"/>
            <w:hideMark/>
          </w:tcPr>
          <w:p w14:paraId="1D97027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45456D76"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9220851,60</w:t>
            </w:r>
          </w:p>
        </w:tc>
      </w:tr>
      <w:tr w:rsidR="00DD742B" w:rsidRPr="00DD742B" w14:paraId="5559EDCD" w14:textId="77777777" w:rsidTr="00DD742B">
        <w:trPr>
          <w:trHeight w:val="345"/>
        </w:trPr>
        <w:tc>
          <w:tcPr>
            <w:tcW w:w="432" w:type="dxa"/>
            <w:tcBorders>
              <w:top w:val="nil"/>
              <w:left w:val="single" w:sz="4" w:space="0" w:color="auto"/>
              <w:bottom w:val="single" w:sz="4" w:space="0" w:color="auto"/>
              <w:right w:val="single" w:sz="4" w:space="0" w:color="auto"/>
            </w:tcBorders>
            <w:noWrap/>
            <w:vAlign w:val="center"/>
            <w:hideMark/>
          </w:tcPr>
          <w:p w14:paraId="76359545"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9</w:t>
            </w:r>
          </w:p>
        </w:tc>
        <w:tc>
          <w:tcPr>
            <w:tcW w:w="3381" w:type="dxa"/>
            <w:tcBorders>
              <w:top w:val="nil"/>
              <w:left w:val="nil"/>
              <w:bottom w:val="single" w:sz="4" w:space="0" w:color="auto"/>
              <w:right w:val="single" w:sz="4" w:space="0" w:color="auto"/>
            </w:tcBorders>
            <w:shd w:val="clear" w:color="000000" w:fill="FFFFFF"/>
            <w:vAlign w:val="center"/>
            <w:hideMark/>
          </w:tcPr>
          <w:p w14:paraId="00AC5E59"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Transfer rezidual - Ttr</w:t>
            </w:r>
          </w:p>
        </w:tc>
        <w:tc>
          <w:tcPr>
            <w:tcW w:w="519" w:type="dxa"/>
            <w:tcBorders>
              <w:top w:val="nil"/>
              <w:left w:val="nil"/>
              <w:bottom w:val="single" w:sz="4" w:space="0" w:color="auto"/>
              <w:right w:val="single" w:sz="4" w:space="0" w:color="auto"/>
            </w:tcBorders>
            <w:noWrap/>
            <w:vAlign w:val="center"/>
            <w:hideMark/>
          </w:tcPr>
          <w:p w14:paraId="6FAC2D8F"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3B5CADC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35008</w:t>
            </w:r>
          </w:p>
        </w:tc>
        <w:tc>
          <w:tcPr>
            <w:tcW w:w="899" w:type="dxa"/>
            <w:tcBorders>
              <w:top w:val="nil"/>
              <w:left w:val="nil"/>
              <w:bottom w:val="single" w:sz="4" w:space="0" w:color="auto"/>
              <w:right w:val="single" w:sz="4" w:space="0" w:color="auto"/>
            </w:tcBorders>
            <w:noWrap/>
            <w:vAlign w:val="center"/>
            <w:hideMark/>
          </w:tcPr>
          <w:p w14:paraId="6D828C38"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123,69</w:t>
            </w:r>
          </w:p>
        </w:tc>
        <w:tc>
          <w:tcPr>
            <w:tcW w:w="1521" w:type="dxa"/>
            <w:tcBorders>
              <w:top w:val="nil"/>
              <w:left w:val="nil"/>
              <w:bottom w:val="single" w:sz="4" w:space="0" w:color="auto"/>
              <w:right w:val="single" w:sz="4" w:space="0" w:color="auto"/>
            </w:tcBorders>
            <w:noWrap/>
            <w:vAlign w:val="center"/>
            <w:hideMark/>
          </w:tcPr>
          <w:p w14:paraId="444A28A5"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4329981,21</w:t>
            </w:r>
          </w:p>
        </w:tc>
        <w:tc>
          <w:tcPr>
            <w:tcW w:w="567" w:type="dxa"/>
            <w:tcBorders>
              <w:top w:val="nil"/>
              <w:left w:val="nil"/>
              <w:bottom w:val="single" w:sz="4" w:space="0" w:color="auto"/>
              <w:right w:val="single" w:sz="4" w:space="0" w:color="auto"/>
            </w:tcBorders>
            <w:noWrap/>
            <w:vAlign w:val="center"/>
            <w:hideMark/>
          </w:tcPr>
          <w:p w14:paraId="6C0615C9"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407EA3AD"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34639849,71</w:t>
            </w:r>
          </w:p>
        </w:tc>
      </w:tr>
      <w:tr w:rsidR="00DD742B" w:rsidRPr="00DD742B" w14:paraId="6D4F1EFA" w14:textId="77777777" w:rsidTr="00DD742B">
        <w:trPr>
          <w:trHeight w:val="345"/>
        </w:trPr>
        <w:tc>
          <w:tcPr>
            <w:tcW w:w="432" w:type="dxa"/>
            <w:tcBorders>
              <w:top w:val="nil"/>
              <w:left w:val="single" w:sz="4" w:space="0" w:color="auto"/>
              <w:bottom w:val="single" w:sz="4" w:space="0" w:color="auto"/>
              <w:right w:val="single" w:sz="4" w:space="0" w:color="auto"/>
            </w:tcBorders>
            <w:noWrap/>
            <w:vAlign w:val="center"/>
            <w:hideMark/>
          </w:tcPr>
          <w:p w14:paraId="7604B606"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10</w:t>
            </w:r>
          </w:p>
        </w:tc>
        <w:tc>
          <w:tcPr>
            <w:tcW w:w="3381" w:type="dxa"/>
            <w:tcBorders>
              <w:top w:val="nil"/>
              <w:left w:val="nil"/>
              <w:bottom w:val="single" w:sz="4" w:space="0" w:color="auto"/>
              <w:right w:val="single" w:sz="4" w:space="0" w:color="auto"/>
            </w:tcBorders>
            <w:shd w:val="clear" w:color="000000" w:fill="FFFFFF"/>
            <w:vAlign w:val="center"/>
            <w:hideMark/>
          </w:tcPr>
          <w:p w14:paraId="2DC7FB3E"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Transfer biodegradabil - Ttb</w:t>
            </w:r>
          </w:p>
        </w:tc>
        <w:tc>
          <w:tcPr>
            <w:tcW w:w="519" w:type="dxa"/>
            <w:tcBorders>
              <w:top w:val="nil"/>
              <w:left w:val="nil"/>
              <w:bottom w:val="single" w:sz="4" w:space="0" w:color="auto"/>
              <w:right w:val="single" w:sz="4" w:space="0" w:color="auto"/>
            </w:tcBorders>
            <w:noWrap/>
            <w:vAlign w:val="center"/>
            <w:hideMark/>
          </w:tcPr>
          <w:p w14:paraId="6BFE4520"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to</w:t>
            </w:r>
          </w:p>
        </w:tc>
        <w:tc>
          <w:tcPr>
            <w:tcW w:w="756" w:type="dxa"/>
            <w:tcBorders>
              <w:top w:val="nil"/>
              <w:left w:val="nil"/>
              <w:bottom w:val="single" w:sz="4" w:space="0" w:color="auto"/>
              <w:right w:val="single" w:sz="4" w:space="0" w:color="auto"/>
            </w:tcBorders>
            <w:noWrap/>
            <w:vAlign w:val="center"/>
            <w:hideMark/>
          </w:tcPr>
          <w:p w14:paraId="14AEC108"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4230</w:t>
            </w:r>
          </w:p>
        </w:tc>
        <w:tc>
          <w:tcPr>
            <w:tcW w:w="899" w:type="dxa"/>
            <w:tcBorders>
              <w:top w:val="nil"/>
              <w:left w:val="nil"/>
              <w:bottom w:val="single" w:sz="4" w:space="0" w:color="auto"/>
              <w:right w:val="single" w:sz="4" w:space="0" w:color="auto"/>
            </w:tcBorders>
            <w:noWrap/>
            <w:vAlign w:val="center"/>
            <w:hideMark/>
          </w:tcPr>
          <w:p w14:paraId="0F3012AC"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83,45</w:t>
            </w:r>
          </w:p>
        </w:tc>
        <w:tc>
          <w:tcPr>
            <w:tcW w:w="1521" w:type="dxa"/>
            <w:tcBorders>
              <w:top w:val="nil"/>
              <w:left w:val="nil"/>
              <w:bottom w:val="single" w:sz="4" w:space="0" w:color="auto"/>
              <w:right w:val="single" w:sz="4" w:space="0" w:color="auto"/>
            </w:tcBorders>
            <w:noWrap/>
            <w:vAlign w:val="center"/>
            <w:hideMark/>
          </w:tcPr>
          <w:p w14:paraId="4248FDE4"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352993,50</w:t>
            </w:r>
          </w:p>
        </w:tc>
        <w:tc>
          <w:tcPr>
            <w:tcW w:w="567" w:type="dxa"/>
            <w:tcBorders>
              <w:top w:val="nil"/>
              <w:left w:val="nil"/>
              <w:bottom w:val="single" w:sz="4" w:space="0" w:color="auto"/>
              <w:right w:val="single" w:sz="4" w:space="0" w:color="auto"/>
            </w:tcBorders>
            <w:noWrap/>
            <w:vAlign w:val="center"/>
            <w:hideMark/>
          </w:tcPr>
          <w:p w14:paraId="0540F085"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8</w:t>
            </w:r>
          </w:p>
        </w:tc>
        <w:tc>
          <w:tcPr>
            <w:tcW w:w="1517" w:type="dxa"/>
            <w:tcBorders>
              <w:top w:val="nil"/>
              <w:left w:val="nil"/>
              <w:bottom w:val="single" w:sz="4" w:space="0" w:color="auto"/>
              <w:right w:val="single" w:sz="4" w:space="0" w:color="auto"/>
            </w:tcBorders>
            <w:noWrap/>
            <w:vAlign w:val="center"/>
            <w:hideMark/>
          </w:tcPr>
          <w:p w14:paraId="2757C5E1" w14:textId="77777777" w:rsidR="00DD742B" w:rsidRPr="00DD742B" w:rsidRDefault="00DD742B" w:rsidP="00DD742B">
            <w:pPr>
              <w:spacing w:after="0" w:line="240" w:lineRule="auto"/>
              <w:jc w:val="center"/>
              <w:rPr>
                <w:rFonts w:ascii="Arial" w:eastAsia="Times New Roman" w:hAnsi="Arial" w:cs="Arial"/>
                <w:sz w:val="20"/>
                <w:szCs w:val="20"/>
                <w:lang w:val="en-US"/>
              </w:rPr>
            </w:pPr>
            <w:r w:rsidRPr="00DD742B">
              <w:rPr>
                <w:rFonts w:ascii="Arial" w:eastAsia="Times New Roman" w:hAnsi="Arial" w:cs="Arial"/>
                <w:sz w:val="20"/>
                <w:szCs w:val="20"/>
                <w:lang w:val="en-US"/>
              </w:rPr>
              <w:t>2823948,00</w:t>
            </w:r>
          </w:p>
        </w:tc>
      </w:tr>
      <w:tr w:rsidR="00DD742B" w:rsidRPr="00DD742B" w14:paraId="3507BCEB" w14:textId="77777777" w:rsidTr="00DD742B">
        <w:trPr>
          <w:trHeight w:val="264"/>
        </w:trPr>
        <w:tc>
          <w:tcPr>
            <w:tcW w:w="5987" w:type="dxa"/>
            <w:gridSpan w:val="5"/>
            <w:tcBorders>
              <w:top w:val="single" w:sz="4" w:space="0" w:color="auto"/>
              <w:left w:val="single" w:sz="4" w:space="0" w:color="auto"/>
              <w:bottom w:val="single" w:sz="4" w:space="0" w:color="auto"/>
              <w:right w:val="single" w:sz="4" w:space="0" w:color="auto"/>
            </w:tcBorders>
            <w:vAlign w:val="center"/>
            <w:hideMark/>
          </w:tcPr>
          <w:p w14:paraId="0F645FA6" w14:textId="77777777" w:rsidR="00DD742B" w:rsidRPr="00DD742B" w:rsidRDefault="00DD742B" w:rsidP="00DD742B">
            <w:pPr>
              <w:spacing w:after="0" w:line="240" w:lineRule="auto"/>
              <w:jc w:val="center"/>
              <w:rPr>
                <w:rFonts w:ascii="Arial" w:eastAsia="Times New Roman" w:hAnsi="Arial" w:cs="Arial"/>
                <w:b/>
                <w:bCs/>
                <w:sz w:val="20"/>
                <w:szCs w:val="20"/>
                <w:lang w:val="en-US"/>
              </w:rPr>
            </w:pPr>
            <w:r w:rsidRPr="00DD742B">
              <w:rPr>
                <w:rFonts w:ascii="Arial" w:eastAsia="Times New Roman" w:hAnsi="Arial" w:cs="Arial"/>
                <w:b/>
                <w:bCs/>
                <w:sz w:val="20"/>
                <w:szCs w:val="20"/>
                <w:lang w:val="en-US"/>
              </w:rPr>
              <w:t>TOTAL</w:t>
            </w:r>
          </w:p>
        </w:tc>
        <w:tc>
          <w:tcPr>
            <w:tcW w:w="1521" w:type="dxa"/>
            <w:tcBorders>
              <w:top w:val="nil"/>
              <w:left w:val="nil"/>
              <w:bottom w:val="single" w:sz="4" w:space="0" w:color="auto"/>
              <w:right w:val="single" w:sz="4" w:space="0" w:color="auto"/>
            </w:tcBorders>
            <w:noWrap/>
            <w:vAlign w:val="bottom"/>
            <w:hideMark/>
          </w:tcPr>
          <w:p w14:paraId="18B61C7A" w14:textId="77777777" w:rsidR="00DD742B" w:rsidRPr="00DD742B" w:rsidRDefault="00DD742B" w:rsidP="00DD742B">
            <w:pPr>
              <w:spacing w:after="0" w:line="240" w:lineRule="auto"/>
              <w:jc w:val="right"/>
              <w:rPr>
                <w:rFonts w:ascii="Arial" w:eastAsia="Times New Roman" w:hAnsi="Arial" w:cs="Arial"/>
                <w:b/>
                <w:bCs/>
                <w:sz w:val="20"/>
                <w:szCs w:val="20"/>
                <w:lang w:val="en-US"/>
              </w:rPr>
            </w:pPr>
            <w:r w:rsidRPr="00DD742B">
              <w:rPr>
                <w:rFonts w:ascii="Arial" w:eastAsia="Times New Roman" w:hAnsi="Arial" w:cs="Arial"/>
                <w:b/>
                <w:bCs/>
                <w:sz w:val="20"/>
                <w:szCs w:val="20"/>
                <w:lang w:val="en-US"/>
              </w:rPr>
              <w:t>29376664,20</w:t>
            </w:r>
          </w:p>
        </w:tc>
        <w:tc>
          <w:tcPr>
            <w:tcW w:w="567" w:type="dxa"/>
            <w:tcBorders>
              <w:top w:val="nil"/>
              <w:left w:val="nil"/>
              <w:bottom w:val="single" w:sz="4" w:space="0" w:color="auto"/>
              <w:right w:val="single" w:sz="4" w:space="0" w:color="auto"/>
            </w:tcBorders>
            <w:noWrap/>
            <w:vAlign w:val="bottom"/>
            <w:hideMark/>
          </w:tcPr>
          <w:p w14:paraId="1D6F3E80" w14:textId="77777777" w:rsidR="00DD742B" w:rsidRPr="00DD742B" w:rsidRDefault="00DD742B" w:rsidP="00DD742B">
            <w:pPr>
              <w:spacing w:after="0" w:line="240" w:lineRule="auto"/>
              <w:jc w:val="left"/>
              <w:rPr>
                <w:rFonts w:ascii="Arial" w:eastAsia="Times New Roman" w:hAnsi="Arial" w:cs="Arial"/>
                <w:b/>
                <w:bCs/>
                <w:sz w:val="20"/>
                <w:szCs w:val="20"/>
                <w:lang w:val="en-US"/>
              </w:rPr>
            </w:pPr>
            <w:r w:rsidRPr="00DD742B">
              <w:rPr>
                <w:rFonts w:ascii="Arial" w:eastAsia="Times New Roman" w:hAnsi="Arial" w:cs="Arial"/>
                <w:b/>
                <w:bCs/>
                <w:sz w:val="20"/>
                <w:szCs w:val="20"/>
                <w:lang w:val="en-US"/>
              </w:rPr>
              <w:t> </w:t>
            </w:r>
          </w:p>
        </w:tc>
        <w:tc>
          <w:tcPr>
            <w:tcW w:w="1517" w:type="dxa"/>
            <w:tcBorders>
              <w:top w:val="nil"/>
              <w:left w:val="nil"/>
              <w:bottom w:val="single" w:sz="4" w:space="0" w:color="auto"/>
              <w:right w:val="single" w:sz="4" w:space="0" w:color="auto"/>
            </w:tcBorders>
            <w:noWrap/>
            <w:vAlign w:val="bottom"/>
            <w:hideMark/>
          </w:tcPr>
          <w:p w14:paraId="4FBD8798" w14:textId="77777777" w:rsidR="00DD742B" w:rsidRPr="00DD742B" w:rsidRDefault="00DD742B" w:rsidP="00DD742B">
            <w:pPr>
              <w:spacing w:after="0" w:line="240" w:lineRule="auto"/>
              <w:jc w:val="right"/>
              <w:rPr>
                <w:rFonts w:ascii="Arial" w:eastAsia="Times New Roman" w:hAnsi="Arial" w:cs="Arial"/>
                <w:b/>
                <w:bCs/>
                <w:sz w:val="20"/>
                <w:szCs w:val="20"/>
                <w:lang w:val="en-US"/>
              </w:rPr>
            </w:pPr>
            <w:r w:rsidRPr="00DD742B">
              <w:rPr>
                <w:rFonts w:ascii="Arial" w:eastAsia="Times New Roman" w:hAnsi="Arial" w:cs="Arial"/>
                <w:b/>
                <w:bCs/>
                <w:sz w:val="20"/>
                <w:szCs w:val="20"/>
                <w:lang w:val="en-US"/>
              </w:rPr>
              <w:t>235013313,57</w:t>
            </w:r>
          </w:p>
        </w:tc>
      </w:tr>
    </w:tbl>
    <w:p w14:paraId="2252D7D1" w14:textId="77777777" w:rsidR="003136AD" w:rsidRPr="00FD1215" w:rsidRDefault="003136AD" w:rsidP="003136AD">
      <w:pPr>
        <w:rPr>
          <w:i/>
          <w:iCs/>
          <w:sz w:val="20"/>
          <w:szCs w:val="20"/>
        </w:rPr>
      </w:pPr>
      <w:r w:rsidRPr="00FD1215">
        <w:rPr>
          <w:i/>
          <w:iCs/>
          <w:sz w:val="20"/>
          <w:szCs w:val="20"/>
        </w:rPr>
        <w:t>Sursa: elaborator SOF</w:t>
      </w:r>
    </w:p>
    <w:p w14:paraId="0725E44E" w14:textId="7A0737B9" w:rsidR="0051501C" w:rsidRPr="00FD1215" w:rsidRDefault="0051501C" w:rsidP="0051501C">
      <w:pPr>
        <w:spacing w:after="200"/>
        <w:rPr>
          <w:rFonts w:eastAsia="Times New Roman"/>
          <w:szCs w:val="22"/>
          <w:lang w:eastAsia="da-DK"/>
        </w:rPr>
      </w:pPr>
      <w:r w:rsidRPr="00FD1215">
        <w:rPr>
          <w:rFonts w:eastAsia="Times New Roman"/>
          <w:szCs w:val="22"/>
          <w:lang w:eastAsia="da-DK"/>
        </w:rPr>
        <w:t xml:space="preserve">Valorile activităților din </w:t>
      </w:r>
      <w:r w:rsidRPr="00FD1215">
        <w:rPr>
          <w:rFonts w:eastAsia="Times New Roman"/>
          <w:i/>
          <w:iCs/>
          <w:szCs w:val="22"/>
          <w:lang w:eastAsia="da-DK"/>
        </w:rPr>
        <w:t xml:space="preserve">Tabelul </w:t>
      </w:r>
      <w:r w:rsidR="009F12B4" w:rsidRPr="00FD1215">
        <w:rPr>
          <w:rFonts w:eastAsia="Times New Roman"/>
          <w:i/>
          <w:iCs/>
          <w:szCs w:val="22"/>
          <w:lang w:eastAsia="da-DK"/>
        </w:rPr>
        <w:t>9-6</w:t>
      </w:r>
      <w:r w:rsidRPr="00FD1215">
        <w:rPr>
          <w:rFonts w:eastAsia="Times New Roman"/>
          <w:szCs w:val="22"/>
          <w:lang w:eastAsia="da-DK"/>
        </w:rPr>
        <w:t xml:space="preserve"> au fost calculate pe baza tarifelor de salubrizare și a cantităților aferente, aspecte detaliate în tabelul de mai jos:</w:t>
      </w:r>
    </w:p>
    <w:p w14:paraId="022CD9FF" w14:textId="3C8FF275" w:rsidR="00FC7C26" w:rsidRPr="00FD1215" w:rsidRDefault="00232E20" w:rsidP="006D27A0">
      <w:pPr>
        <w:rPr>
          <w:b/>
          <w:bCs/>
          <w:u w:val="single"/>
          <w:lang w:eastAsia="fr-FR"/>
        </w:rPr>
      </w:pPr>
      <w:r w:rsidRPr="00FD1215">
        <w:rPr>
          <w:b/>
          <w:bCs/>
          <w:u w:val="single"/>
          <w:lang w:eastAsia="fr-FR"/>
        </w:rPr>
        <w:t>Notă:</w:t>
      </w:r>
    </w:p>
    <w:p w14:paraId="2FD35CE9" w14:textId="435D21A0" w:rsidR="00D774CE" w:rsidRPr="00FD1215" w:rsidRDefault="00232E20" w:rsidP="006D27A0">
      <w:pPr>
        <w:rPr>
          <w:lang w:eastAsia="fr-FR"/>
        </w:rPr>
      </w:pPr>
      <w:r w:rsidRPr="00FD1215">
        <w:rPr>
          <w:b/>
          <w:bCs/>
          <w:lang w:eastAsia="fr-FR"/>
        </w:rPr>
        <w:t xml:space="preserve">În valoarea estimată a contractului au fost incluse cheltuielile cu </w:t>
      </w:r>
      <w:r w:rsidR="006E443B" w:rsidRPr="00FD1215">
        <w:rPr>
          <w:b/>
          <w:bCs/>
          <w:lang w:eastAsia="fr-FR"/>
        </w:rPr>
        <w:t xml:space="preserve">tratarea și </w:t>
      </w:r>
      <w:r w:rsidRPr="00FD1215">
        <w:rPr>
          <w:b/>
          <w:bCs/>
          <w:lang w:eastAsia="fr-FR"/>
        </w:rPr>
        <w:t xml:space="preserve">depozitarea </w:t>
      </w:r>
      <w:r w:rsidR="0054326D">
        <w:rPr>
          <w:b/>
          <w:bCs/>
          <w:lang w:eastAsia="fr-FR"/>
        </w:rPr>
        <w:t xml:space="preserve">refuzului din tratarea </w:t>
      </w:r>
      <w:r w:rsidRPr="00FD1215">
        <w:rPr>
          <w:b/>
          <w:bCs/>
          <w:lang w:eastAsia="fr-FR"/>
        </w:rPr>
        <w:t xml:space="preserve">deșeurilor </w:t>
      </w:r>
      <w:r w:rsidR="0054326D">
        <w:rPr>
          <w:b/>
          <w:bCs/>
          <w:lang w:eastAsia="fr-FR"/>
        </w:rPr>
        <w:t xml:space="preserve">voluminoase si a </w:t>
      </w:r>
      <w:r w:rsidR="0054326D" w:rsidRPr="00FD1215">
        <w:rPr>
          <w:b/>
          <w:bCs/>
          <w:lang w:eastAsia="fr-FR"/>
        </w:rPr>
        <w:t xml:space="preserve">deșeurilor </w:t>
      </w:r>
      <w:r w:rsidR="0054326D">
        <w:rPr>
          <w:b/>
          <w:bCs/>
          <w:lang w:eastAsia="fr-FR"/>
        </w:rPr>
        <w:t>din constructii si demolarii, inclusiv contributia pe economia circulara pentru activitatile de gestionare a deseurilor</w:t>
      </w:r>
      <w:r w:rsidRPr="00FD1215">
        <w:rPr>
          <w:lang w:eastAsia="fr-FR"/>
        </w:rPr>
        <w:t xml:space="preserve">. </w:t>
      </w:r>
    </w:p>
    <w:p w14:paraId="0686C99C" w14:textId="4CE90AD0" w:rsidR="00232E20" w:rsidRPr="008825C4" w:rsidRDefault="00232E20" w:rsidP="006D27A0">
      <w:pPr>
        <w:rPr>
          <w:szCs w:val="22"/>
          <w:shd w:val="clear" w:color="auto" w:fill="FFFFFF"/>
        </w:rPr>
      </w:pPr>
      <w:r w:rsidRPr="008825C4">
        <w:rPr>
          <w:lang w:eastAsia="fr-FR"/>
        </w:rPr>
        <w:t xml:space="preserve">Acest lucru este justificat de </w:t>
      </w:r>
      <w:r w:rsidR="002A2C92" w:rsidRPr="008825C4">
        <w:rPr>
          <w:lang w:eastAsia="fr-FR"/>
        </w:rPr>
        <w:t xml:space="preserve">modalitate actuala de achitare a contravalorii cheltuielile cu tratarea și depozitarea deșeurilor municipale și a reziduurilor din tratare aferente deșeurilor municipale de catre operatori, deoarece contractele de delegare care se finalizeaza se utiliza modalitatea de achitare prin tarif. </w:t>
      </w:r>
    </w:p>
    <w:p w14:paraId="053A64E3" w14:textId="77777777" w:rsidR="00AD7419" w:rsidRPr="008825C4" w:rsidRDefault="00D774CE" w:rsidP="006D27A0">
      <w:pPr>
        <w:rPr>
          <w:szCs w:val="22"/>
          <w:shd w:val="clear" w:color="auto" w:fill="FFFFFF"/>
        </w:rPr>
      </w:pPr>
      <w:r w:rsidRPr="008825C4">
        <w:rPr>
          <w:szCs w:val="22"/>
          <w:shd w:val="clear" w:color="auto" w:fill="FFFFFF"/>
        </w:rPr>
        <w:lastRenderedPageBreak/>
        <w:t xml:space="preserve">Astfel, </w:t>
      </w:r>
      <w:r w:rsidR="002A2C92" w:rsidRPr="008825C4">
        <w:rPr>
          <w:szCs w:val="22"/>
          <w:shd w:val="clear" w:color="auto" w:fill="FFFFFF"/>
        </w:rPr>
        <w:t>pana la implementarea modalitati de achitare a cheltuielile cu tratarea și depozitarea deșeurilor municipale și a reziduurilor din tratare aferente deșeurilor municipale de catre au</w:t>
      </w:r>
      <w:r w:rsidR="00AD7419" w:rsidRPr="008825C4">
        <w:rPr>
          <w:szCs w:val="22"/>
          <w:shd w:val="clear" w:color="auto" w:fill="FFFFFF"/>
        </w:rPr>
        <w:t>t</w:t>
      </w:r>
      <w:r w:rsidR="002A2C92" w:rsidRPr="008825C4">
        <w:rPr>
          <w:szCs w:val="22"/>
          <w:shd w:val="clear" w:color="auto" w:fill="FFFFFF"/>
        </w:rPr>
        <w:t>oritatile publice locale conform prevederile art. 2 alin. (8)</w:t>
      </w:r>
      <w:r w:rsidR="009C010E" w:rsidRPr="008825C4">
        <w:rPr>
          <w:szCs w:val="22"/>
          <w:shd w:val="clear" w:color="auto" w:fill="FFFFFF"/>
        </w:rPr>
        <w:t xml:space="preserve">, art. 39 alin. (3), art. 47 alin. (5) din Legea nr. 101/2006 a serviciului de salubrizare a localitatilor, republicata </w:t>
      </w:r>
      <w:r w:rsidRPr="008825C4">
        <w:rPr>
          <w:szCs w:val="22"/>
          <w:shd w:val="clear" w:color="auto" w:fill="FFFFFF"/>
        </w:rPr>
        <w:t xml:space="preserve">operatorul </w:t>
      </w:r>
      <w:r w:rsidR="00D1375F" w:rsidRPr="008825C4">
        <w:rPr>
          <w:szCs w:val="22"/>
          <w:shd w:val="clear" w:color="auto" w:fill="FFFFFF"/>
        </w:rPr>
        <w:t>Zonei 2</w:t>
      </w:r>
      <w:r w:rsidRPr="008825C4">
        <w:rPr>
          <w:szCs w:val="22"/>
          <w:shd w:val="clear" w:color="auto" w:fill="FFFFFF"/>
        </w:rPr>
        <w:t xml:space="preserve"> a SMID Neamț</w:t>
      </w:r>
      <w:r w:rsidR="009C010E" w:rsidRPr="008825C4">
        <w:rPr>
          <w:szCs w:val="22"/>
          <w:shd w:val="clear" w:color="auto" w:fill="FFFFFF"/>
        </w:rPr>
        <w:t xml:space="preserve"> va incasa si va achita </w:t>
      </w:r>
      <w:r w:rsidR="00AD7419" w:rsidRPr="008825C4">
        <w:rPr>
          <w:szCs w:val="22"/>
          <w:shd w:val="clear" w:color="auto" w:fill="FFFFFF"/>
        </w:rPr>
        <w:t xml:space="preserve">cheltuielile cu tratarea și depozitarea deșeurilor municipale și a reziduurilor din tratare aferente deșeurilor municipale. </w:t>
      </w:r>
    </w:p>
    <w:p w14:paraId="4078BC46" w14:textId="7B8508A6" w:rsidR="00D774CE" w:rsidRPr="008825C4" w:rsidRDefault="00AD7419" w:rsidP="006D27A0">
      <w:pPr>
        <w:rPr>
          <w:szCs w:val="22"/>
          <w:shd w:val="clear" w:color="auto" w:fill="FFFFFF"/>
        </w:rPr>
      </w:pPr>
      <w:r w:rsidRPr="008825C4">
        <w:rPr>
          <w:szCs w:val="22"/>
          <w:shd w:val="clear" w:color="auto" w:fill="FFFFFF"/>
        </w:rPr>
        <w:t>In acest sens c</w:t>
      </w:r>
      <w:r w:rsidR="00D774CE" w:rsidRPr="008825C4">
        <w:rPr>
          <w:szCs w:val="22"/>
          <w:shd w:val="clear" w:color="auto" w:fill="FFFFFF"/>
        </w:rPr>
        <w:t xml:space="preserve">ifra de afaceri a operatorului </w:t>
      </w:r>
      <w:r w:rsidR="00396061" w:rsidRPr="008825C4">
        <w:rPr>
          <w:szCs w:val="22"/>
          <w:shd w:val="clear" w:color="auto" w:fill="FFFFFF"/>
        </w:rPr>
        <w:t>va</w:t>
      </w:r>
      <w:r w:rsidR="00D774CE" w:rsidRPr="008825C4">
        <w:rPr>
          <w:szCs w:val="22"/>
          <w:shd w:val="clear" w:color="auto" w:fill="FFFFFF"/>
        </w:rPr>
        <w:t xml:space="preserve"> include și veniturile </w:t>
      </w:r>
      <w:r w:rsidR="00396061" w:rsidRPr="008825C4">
        <w:rPr>
          <w:szCs w:val="22"/>
          <w:shd w:val="clear" w:color="auto" w:fill="FFFFFF"/>
        </w:rPr>
        <w:t xml:space="preserve">din încasarea </w:t>
      </w:r>
      <w:r w:rsidR="005A5C61" w:rsidRPr="008825C4">
        <w:rPr>
          <w:szCs w:val="22"/>
          <w:shd w:val="clear" w:color="auto" w:fill="FFFFFF"/>
        </w:rPr>
        <w:t xml:space="preserve">tarifului de compostare, a tarifului de digestie anaerobă și a </w:t>
      </w:r>
      <w:r w:rsidR="00396061" w:rsidRPr="008825C4">
        <w:rPr>
          <w:szCs w:val="22"/>
          <w:shd w:val="clear" w:color="auto" w:fill="FFFFFF"/>
        </w:rPr>
        <w:t>tarifului de depozitare aplicat</w:t>
      </w:r>
      <w:r w:rsidR="005A5C61" w:rsidRPr="008825C4">
        <w:rPr>
          <w:szCs w:val="22"/>
          <w:shd w:val="clear" w:color="auto" w:fill="FFFFFF"/>
        </w:rPr>
        <w:t>e</w:t>
      </w:r>
      <w:r w:rsidR="00396061" w:rsidRPr="008825C4">
        <w:rPr>
          <w:szCs w:val="22"/>
          <w:shd w:val="clear" w:color="auto" w:fill="FFFFFF"/>
        </w:rPr>
        <w:t xml:space="preserve"> la </w:t>
      </w:r>
      <w:r w:rsidR="00D774CE" w:rsidRPr="008825C4">
        <w:rPr>
          <w:szCs w:val="22"/>
          <w:shd w:val="clear" w:color="auto" w:fill="FFFFFF"/>
        </w:rPr>
        <w:t>deșeuril</w:t>
      </w:r>
      <w:r w:rsidR="00396061" w:rsidRPr="008825C4">
        <w:rPr>
          <w:szCs w:val="22"/>
          <w:shd w:val="clear" w:color="auto" w:fill="FFFFFF"/>
        </w:rPr>
        <w:t>e</w:t>
      </w:r>
      <w:r w:rsidR="00D774CE" w:rsidRPr="008825C4">
        <w:rPr>
          <w:szCs w:val="22"/>
          <w:shd w:val="clear" w:color="auto" w:fill="FFFFFF"/>
        </w:rPr>
        <w:t xml:space="preserve"> </w:t>
      </w:r>
      <w:r w:rsidRPr="008825C4">
        <w:rPr>
          <w:szCs w:val="22"/>
          <w:shd w:val="clear" w:color="auto" w:fill="FFFFFF"/>
        </w:rPr>
        <w:t xml:space="preserve">municipale </w:t>
      </w:r>
      <w:r w:rsidR="00D774CE" w:rsidRPr="008825C4">
        <w:rPr>
          <w:szCs w:val="22"/>
          <w:shd w:val="clear" w:color="auto" w:fill="FFFFFF"/>
        </w:rPr>
        <w:t>colectate.</w:t>
      </w:r>
    </w:p>
    <w:p w14:paraId="450FBA28" w14:textId="07D7ABAD" w:rsidR="00C557A8" w:rsidRPr="00FD1215" w:rsidRDefault="00C557A8" w:rsidP="00C557A8">
      <w:pPr>
        <w:pStyle w:val="Default"/>
        <w:spacing w:after="120" w:line="276" w:lineRule="auto"/>
        <w:jc w:val="both"/>
        <w:rPr>
          <w:rFonts w:asciiTheme="minorHAnsi" w:hAnsiTheme="minorHAnsi" w:cstheme="minorHAnsi"/>
          <w:color w:val="auto"/>
          <w:sz w:val="22"/>
          <w:szCs w:val="22"/>
        </w:rPr>
      </w:pPr>
      <w:r w:rsidRPr="00FD1215">
        <w:rPr>
          <w:rFonts w:asciiTheme="minorHAnsi" w:hAnsiTheme="minorHAnsi" w:cstheme="minorHAnsi"/>
          <w:color w:val="auto"/>
          <w:sz w:val="22"/>
          <w:szCs w:val="22"/>
        </w:rPr>
        <w:t xml:space="preserve">La fundamentarea cheltuielilor de depozitare, </w:t>
      </w:r>
      <w:r w:rsidR="00655ABE" w:rsidRPr="00FD1215">
        <w:rPr>
          <w:rFonts w:asciiTheme="minorHAnsi" w:hAnsiTheme="minorHAnsi" w:cstheme="minorHAnsi"/>
          <w:color w:val="auto"/>
          <w:sz w:val="22"/>
          <w:szCs w:val="22"/>
        </w:rPr>
        <w:t xml:space="preserve">s-a </w:t>
      </w:r>
      <w:r w:rsidRPr="00FD1215">
        <w:rPr>
          <w:rFonts w:asciiTheme="minorHAnsi" w:hAnsiTheme="minorHAnsi" w:cstheme="minorHAnsi"/>
          <w:color w:val="auto"/>
          <w:sz w:val="22"/>
          <w:szCs w:val="22"/>
        </w:rPr>
        <w:t>utiliza</w:t>
      </w:r>
      <w:r w:rsidR="00655ABE" w:rsidRPr="00FD1215">
        <w:rPr>
          <w:rFonts w:asciiTheme="minorHAnsi" w:hAnsiTheme="minorHAnsi" w:cstheme="minorHAnsi"/>
          <w:color w:val="auto"/>
          <w:sz w:val="22"/>
          <w:szCs w:val="22"/>
        </w:rPr>
        <w:t>t</w:t>
      </w:r>
      <w:r w:rsidRPr="00FD1215">
        <w:rPr>
          <w:rFonts w:asciiTheme="minorHAnsi" w:hAnsiTheme="minorHAnsi" w:cstheme="minorHAnsi"/>
          <w:color w:val="auto"/>
          <w:sz w:val="22"/>
          <w:szCs w:val="22"/>
        </w:rPr>
        <w:t xml:space="preserve"> valoarea tarifului de depozitare de 88,47 lei/tonă, fără TVA.</w:t>
      </w:r>
    </w:p>
    <w:p w14:paraId="07657191" w14:textId="19859D0C" w:rsidR="00C557A8" w:rsidRPr="0054326D" w:rsidRDefault="00C557A8" w:rsidP="00C557A8">
      <w:pPr>
        <w:pStyle w:val="Default"/>
        <w:spacing w:after="120" w:line="276" w:lineRule="auto"/>
        <w:jc w:val="both"/>
        <w:rPr>
          <w:rFonts w:asciiTheme="minorHAnsi" w:hAnsiTheme="minorHAnsi" w:cstheme="minorHAnsi"/>
          <w:color w:val="auto"/>
          <w:sz w:val="22"/>
          <w:szCs w:val="22"/>
        </w:rPr>
      </w:pPr>
      <w:r w:rsidRPr="00FD1215">
        <w:rPr>
          <w:rFonts w:asciiTheme="minorHAnsi" w:hAnsiTheme="minorHAnsi" w:cstheme="minorHAnsi"/>
          <w:color w:val="auto"/>
          <w:sz w:val="22"/>
          <w:szCs w:val="22"/>
        </w:rPr>
        <w:t xml:space="preserve">La fundamentarea cheltuielilor cu activitatea de compostare a biodeșeurilor similare colectate separat, </w:t>
      </w:r>
      <w:r w:rsidR="00655ABE" w:rsidRPr="00FD1215">
        <w:rPr>
          <w:rFonts w:asciiTheme="minorHAnsi" w:hAnsiTheme="minorHAnsi" w:cstheme="minorHAnsi"/>
          <w:color w:val="auto"/>
          <w:sz w:val="22"/>
          <w:szCs w:val="22"/>
        </w:rPr>
        <w:t xml:space="preserve">s-a </w:t>
      </w:r>
      <w:r w:rsidR="00655ABE" w:rsidRPr="0054326D">
        <w:rPr>
          <w:rFonts w:asciiTheme="minorHAnsi" w:hAnsiTheme="minorHAnsi" w:cstheme="minorHAnsi"/>
          <w:color w:val="auto"/>
          <w:sz w:val="22"/>
          <w:szCs w:val="22"/>
        </w:rPr>
        <w:t xml:space="preserve">utilizat </w:t>
      </w:r>
      <w:r w:rsidRPr="0054326D">
        <w:rPr>
          <w:rFonts w:asciiTheme="minorHAnsi" w:hAnsiTheme="minorHAnsi" w:cstheme="minorHAnsi"/>
          <w:color w:val="auto"/>
          <w:sz w:val="22"/>
          <w:szCs w:val="22"/>
        </w:rPr>
        <w:t>valoarea tarifului de compostare de 1</w:t>
      </w:r>
      <w:r w:rsidR="0054326D" w:rsidRPr="0054326D">
        <w:rPr>
          <w:rFonts w:asciiTheme="minorHAnsi" w:hAnsiTheme="minorHAnsi" w:cstheme="minorHAnsi"/>
          <w:color w:val="auto"/>
          <w:sz w:val="22"/>
          <w:szCs w:val="22"/>
        </w:rPr>
        <w:t>45</w:t>
      </w:r>
      <w:r w:rsidRPr="0054326D">
        <w:rPr>
          <w:rFonts w:asciiTheme="minorHAnsi" w:hAnsiTheme="minorHAnsi" w:cstheme="minorHAnsi"/>
          <w:color w:val="auto"/>
          <w:sz w:val="22"/>
          <w:szCs w:val="22"/>
        </w:rPr>
        <w:t xml:space="preserve"> lei/tonă, fără TVA.</w:t>
      </w:r>
    </w:p>
    <w:p w14:paraId="78244C69" w14:textId="2B674CD9" w:rsidR="008B2280" w:rsidRPr="0054326D" w:rsidRDefault="00C557A8" w:rsidP="00C557A8">
      <w:pPr>
        <w:rPr>
          <w:szCs w:val="22"/>
        </w:rPr>
      </w:pPr>
      <w:r w:rsidRPr="0054326D">
        <w:rPr>
          <w:szCs w:val="22"/>
        </w:rPr>
        <w:t xml:space="preserve">La fundamentarea cheltuielilor cu activitatea de digestie anaerobă a biodeșeurilor similare colectate separat, </w:t>
      </w:r>
      <w:r w:rsidR="00655ABE" w:rsidRPr="0054326D">
        <w:rPr>
          <w:szCs w:val="22"/>
        </w:rPr>
        <w:t xml:space="preserve">s-a utilizat </w:t>
      </w:r>
      <w:r w:rsidRPr="0054326D">
        <w:rPr>
          <w:szCs w:val="22"/>
        </w:rPr>
        <w:t>valoarea tarifului de digestie anaerobă de 26</w:t>
      </w:r>
      <w:r w:rsidR="0054326D" w:rsidRPr="0054326D">
        <w:rPr>
          <w:szCs w:val="22"/>
        </w:rPr>
        <w:t>5</w:t>
      </w:r>
      <w:r w:rsidRPr="0054326D">
        <w:rPr>
          <w:szCs w:val="22"/>
        </w:rPr>
        <w:t xml:space="preserve"> lei/tonă, fără TVA.</w:t>
      </w:r>
    </w:p>
    <w:p w14:paraId="4E057F11" w14:textId="2578E9E6" w:rsidR="00AB3DF4" w:rsidRPr="00FD1215" w:rsidRDefault="00AB3DF4" w:rsidP="006D27A0">
      <w:pPr>
        <w:pStyle w:val="Heading2"/>
      </w:pPr>
      <w:bookmarkStart w:id="141" w:name="_Toc217864142"/>
      <w:r w:rsidRPr="00FD1215">
        <w:t>Redeven</w:t>
      </w:r>
      <w:r w:rsidR="006D27A0" w:rsidRPr="00FD1215">
        <w:t>ț</w:t>
      </w:r>
      <w:r w:rsidRPr="00FD1215">
        <w:t>a</w:t>
      </w:r>
      <w:bookmarkEnd w:id="141"/>
    </w:p>
    <w:p w14:paraId="0A7CE80C" w14:textId="77777777" w:rsidR="005B650C" w:rsidRPr="00FD1215" w:rsidRDefault="005B650C" w:rsidP="005B650C">
      <w:pPr>
        <w:rPr>
          <w:rStyle w:val="l5def"/>
        </w:rPr>
      </w:pPr>
      <w:r w:rsidRPr="00FD1215">
        <w:rPr>
          <w:lang w:eastAsia="fr-FR"/>
        </w:rPr>
        <w:t xml:space="preserve">În conformitate cu dispozițiile legale din materia serviciilor de utilități publice, delegatarii atribuie operatorului (delegatului), dacă este cazul, </w:t>
      </w:r>
      <w:r w:rsidRPr="00FD1215">
        <w:rPr>
          <w:rStyle w:val="l5def"/>
        </w:rPr>
        <w:t xml:space="preserve">dreptul și obligația de a administra și de a exploata infrastructura tehnico-edilitară aferentă serviciului/activității furnizate/prestate, în schimbul unei redevențe. </w:t>
      </w:r>
    </w:p>
    <w:p w14:paraId="74DEC2BD" w14:textId="77777777" w:rsidR="005B650C" w:rsidRPr="00FD1215" w:rsidRDefault="005B650C" w:rsidP="005B650C">
      <w:pPr>
        <w:rPr>
          <w:rStyle w:val="l5def"/>
        </w:rPr>
      </w:pPr>
      <w:r w:rsidRPr="00FD1215">
        <w:rPr>
          <w:rStyle w:val="l5def"/>
        </w:rPr>
        <w:t>În acest sens, conform legii, contractul de delegare a gestiunii trebuie să cuprindă și clauze referitoare la nivelul redevenței sau al altor obligații, după caz; la stabilirea nivelului redevenței, autoritatea publică locală ia în considerare valoarea calculată similar amortizării pentru mijloacele fixe aflate în proprietate publică și puse la dispoziție operatorului odată cu încredințarea serviciului/activității de utilități publice și gradul de suportabilitate al populației. Nivelul redevenței se stabilește în mod transparent și nediscriminatoriu pentru toți potențialii operatori de servicii de utilități publice, utilizându-se aceeași metodologie de calcul.</w:t>
      </w:r>
    </w:p>
    <w:p w14:paraId="24EE535A" w14:textId="42E86277" w:rsidR="006F3FBD" w:rsidRPr="00FD1215" w:rsidRDefault="006F3FBD" w:rsidP="006F3FBD">
      <w:pPr>
        <w:rPr>
          <w:lang w:eastAsia="fr-FR"/>
        </w:rPr>
      </w:pPr>
      <w:r w:rsidRPr="00FD1215">
        <w:rPr>
          <w:rStyle w:val="l5def"/>
        </w:rPr>
        <w:t xml:space="preserve">Având în vedere infrastructura ce urmează să îi fie pusă la dispoziție în cadrul contractului de delegare a gestiunii </w:t>
      </w:r>
      <w:r w:rsidRPr="00FD1215">
        <w:rPr>
          <w:lang w:eastAsia="fr-FR"/>
        </w:rPr>
        <w:t xml:space="preserve">activităților componente ale serviciului de salubrizare din </w:t>
      </w:r>
      <w:r w:rsidR="003B3025" w:rsidRPr="00FD1215">
        <w:rPr>
          <w:lang w:eastAsia="fr-FR"/>
        </w:rPr>
        <w:t>Zona 2</w:t>
      </w:r>
      <w:r w:rsidRPr="00FD1215">
        <w:rPr>
          <w:lang w:eastAsia="fr-FR"/>
        </w:rPr>
        <w:t xml:space="preserve"> a SMID Neamț ce fac obiectul prezentei strategii de contractare, concesionarul datorează, pentru fiecare an de contract, cu titlu de redevență, următoarele sume:</w:t>
      </w:r>
    </w:p>
    <w:p w14:paraId="66005FDC" w14:textId="2016143C" w:rsidR="006F3FBD" w:rsidRPr="009D06E3" w:rsidRDefault="009D06E3" w:rsidP="00F01124">
      <w:pPr>
        <w:pStyle w:val="ListParagraph"/>
        <w:numPr>
          <w:ilvl w:val="0"/>
          <w:numId w:val="15"/>
        </w:numPr>
        <w:contextualSpacing w:val="0"/>
        <w:rPr>
          <w:lang w:eastAsia="fr-FR"/>
        </w:rPr>
      </w:pPr>
      <w:bookmarkStart w:id="142" w:name="_Hlk217664927"/>
      <w:r w:rsidRPr="009D06E3">
        <w:rPr>
          <w:lang w:eastAsia="fr-FR"/>
        </w:rPr>
        <w:t>926.972,15</w:t>
      </w:r>
      <w:r w:rsidR="006F3FBD" w:rsidRPr="009D06E3">
        <w:rPr>
          <w:lang w:eastAsia="fr-FR"/>
        </w:rPr>
        <w:t xml:space="preserve"> lei</w:t>
      </w:r>
      <w:bookmarkEnd w:id="142"/>
      <w:r w:rsidR="006F3FBD" w:rsidRPr="009D06E3">
        <w:rPr>
          <w:lang w:eastAsia="fr-FR"/>
        </w:rPr>
        <w:t>, pentru infrastructura aflată în proprietatea Județului Neamț;</w:t>
      </w:r>
    </w:p>
    <w:p w14:paraId="0A3075BE" w14:textId="77777777" w:rsidR="006F3FBD" w:rsidRPr="00FD1215" w:rsidRDefault="006F3FBD" w:rsidP="006F3FBD">
      <w:pPr>
        <w:rPr>
          <w:lang w:eastAsia="fr-FR"/>
        </w:rPr>
      </w:pPr>
      <w:r w:rsidRPr="00FD1215">
        <w:rPr>
          <w:lang w:eastAsia="fr-FR"/>
        </w:rPr>
        <w:t>Concesionarul are obligația de a plăti redevența, în tranșe trimestriale egale, către fiecare dintre unitățile administrativ-teritoriale care dețin în proprietatea infrastructura pusă la dispoziție în temeiul contractului de delegare a gestiunii.</w:t>
      </w:r>
    </w:p>
    <w:p w14:paraId="0021A6FC" w14:textId="77777777" w:rsidR="006F3FBD" w:rsidRPr="00FD1215" w:rsidRDefault="006F3FBD" w:rsidP="006F3FBD">
      <w:pPr>
        <w:rPr>
          <w:lang w:eastAsia="fr-FR"/>
        </w:rPr>
      </w:pPr>
      <w:r w:rsidRPr="00FD1215">
        <w:rPr>
          <w:lang w:eastAsia="fr-FR"/>
        </w:rPr>
        <w:t>Valoarea redevenței datorate de concesionar în temeiul contractului de delegare a gestiunii ce face obiectul prezentei strategii de contractare a fost calculată comunicată de către proprietari, după cum urmează:</w:t>
      </w:r>
    </w:p>
    <w:p w14:paraId="7111FD1F" w14:textId="0026130F" w:rsidR="006F3FBD" w:rsidRPr="009D06E3" w:rsidRDefault="006F3FBD" w:rsidP="00F01124">
      <w:pPr>
        <w:pStyle w:val="ListParagraph"/>
        <w:numPr>
          <w:ilvl w:val="0"/>
          <w:numId w:val="15"/>
        </w:numPr>
        <w:contextualSpacing w:val="0"/>
        <w:rPr>
          <w:lang w:eastAsia="fr-FR"/>
        </w:rPr>
      </w:pPr>
      <w:r w:rsidRPr="009D06E3">
        <w:rPr>
          <w:lang w:eastAsia="fr-FR"/>
        </w:rPr>
        <w:t>Adresa nr. 51/</w:t>
      </w:r>
      <w:r w:rsidR="009D06E3" w:rsidRPr="009D06E3">
        <w:rPr>
          <w:lang w:eastAsia="fr-FR"/>
        </w:rPr>
        <w:t>12887</w:t>
      </w:r>
      <w:r w:rsidRPr="009D06E3">
        <w:rPr>
          <w:lang w:eastAsia="fr-FR"/>
        </w:rPr>
        <w:t xml:space="preserve"> din </w:t>
      </w:r>
      <w:r w:rsidR="009D06E3" w:rsidRPr="009D06E3">
        <w:rPr>
          <w:lang w:eastAsia="fr-FR"/>
        </w:rPr>
        <w:t>14.04.2026</w:t>
      </w:r>
      <w:r w:rsidRPr="009D06E3">
        <w:rPr>
          <w:lang w:eastAsia="fr-FR"/>
        </w:rPr>
        <w:t xml:space="preserve"> transmisă de Județul Neamț către ADI ECONEAMȚ.</w:t>
      </w:r>
    </w:p>
    <w:p w14:paraId="59309891" w14:textId="358923B0" w:rsidR="00D721AB" w:rsidRPr="00FD1215" w:rsidRDefault="001421E5" w:rsidP="006D27A0">
      <w:pPr>
        <w:pStyle w:val="Heading1"/>
      </w:pPr>
      <w:bookmarkStart w:id="143" w:name="_Toc217864143"/>
      <w:r w:rsidRPr="00FD1215">
        <w:t>FEZABILITATEA FINANCIARĂ</w:t>
      </w:r>
      <w:bookmarkEnd w:id="143"/>
    </w:p>
    <w:p w14:paraId="191BE1B2" w14:textId="43A8EA73" w:rsidR="0008267E" w:rsidRPr="00FD1215" w:rsidRDefault="0008267E" w:rsidP="006D27A0">
      <w:pPr>
        <w:pStyle w:val="Heading2"/>
      </w:pPr>
      <w:bookmarkStart w:id="144" w:name="_Toc217864144"/>
      <w:r w:rsidRPr="00FD1215">
        <w:t>Accesibilitatea delegării</w:t>
      </w:r>
      <w:bookmarkEnd w:id="144"/>
    </w:p>
    <w:p w14:paraId="6F94535E" w14:textId="77777777" w:rsidR="008351E5" w:rsidRPr="00FD1215" w:rsidRDefault="008351E5" w:rsidP="008351E5">
      <w:pPr>
        <w:spacing w:after="240"/>
        <w:rPr>
          <w:rFonts w:ascii="Calibri" w:hAnsi="Calibri" w:cs="Calibri"/>
          <w:szCs w:val="22"/>
        </w:rPr>
      </w:pPr>
      <w:r w:rsidRPr="00FD1215">
        <w:rPr>
          <w:rFonts w:ascii="Calibri" w:hAnsi="Calibri" w:cs="Calibri"/>
          <w:szCs w:val="22"/>
        </w:rPr>
        <w:t xml:space="preserve">Accesibilitatea delegării se referă la: </w:t>
      </w:r>
    </w:p>
    <w:p w14:paraId="0DDAC500" w14:textId="0BB2B360" w:rsidR="008351E5" w:rsidRPr="00FD1215" w:rsidRDefault="00553120" w:rsidP="00F01124">
      <w:pPr>
        <w:numPr>
          <w:ilvl w:val="0"/>
          <w:numId w:val="44"/>
        </w:numPr>
        <w:rPr>
          <w:rFonts w:ascii="Calibri" w:hAnsi="Calibri" w:cs="Calibri"/>
          <w:szCs w:val="22"/>
        </w:rPr>
      </w:pPr>
      <w:r w:rsidRPr="00FD1215">
        <w:rPr>
          <w:rFonts w:ascii="Calibri" w:hAnsi="Calibri" w:cs="Calibri"/>
          <w:szCs w:val="22"/>
        </w:rPr>
        <w:t>situațiile</w:t>
      </w:r>
      <w:r w:rsidR="008351E5" w:rsidRPr="00FD1215">
        <w:rPr>
          <w:rFonts w:ascii="Calibri" w:hAnsi="Calibri" w:cs="Calibri"/>
          <w:szCs w:val="22"/>
        </w:rPr>
        <w:t xml:space="preserve"> în care Delegatarul nu reușește sa colecteze veniturile sau acestea nu acoperă integral costul serviciului delegat (accesibilitatea pentru Delegatar): din acest punct de vedere mecanismul financiar propus, care implică instituirea unei taxe de salubrizare pentru utilizatorii casnici</w:t>
      </w:r>
      <w:r w:rsidR="00AD7419">
        <w:rPr>
          <w:rFonts w:ascii="Calibri" w:hAnsi="Calibri" w:cs="Calibri"/>
          <w:szCs w:val="22"/>
        </w:rPr>
        <w:t xml:space="preserve"> si </w:t>
      </w:r>
      <w:r w:rsidR="00AD7419">
        <w:rPr>
          <w:rFonts w:ascii="Calibri" w:hAnsi="Calibri" w:cs="Calibri"/>
          <w:szCs w:val="22"/>
        </w:rPr>
        <w:lastRenderedPageBreak/>
        <w:t>noncasnici. T</w:t>
      </w:r>
      <w:r w:rsidR="008351E5" w:rsidRPr="00FD1215">
        <w:rPr>
          <w:rFonts w:ascii="Calibri" w:hAnsi="Calibri" w:cs="Calibri"/>
          <w:szCs w:val="22"/>
        </w:rPr>
        <w:t>ax</w:t>
      </w:r>
      <w:r w:rsidR="00AD7419">
        <w:rPr>
          <w:rFonts w:ascii="Calibri" w:hAnsi="Calibri" w:cs="Calibri"/>
          <w:szCs w:val="22"/>
        </w:rPr>
        <w:t xml:space="preserve">a pentru utilizatori casnici nu va </w:t>
      </w:r>
      <w:r w:rsidR="008351E5" w:rsidRPr="00FD1215">
        <w:rPr>
          <w:rFonts w:ascii="Calibri" w:hAnsi="Calibri" w:cs="Calibri"/>
          <w:szCs w:val="22"/>
        </w:rPr>
        <w:t>depășeș</w:t>
      </w:r>
      <w:r w:rsidR="00AD7419">
        <w:rPr>
          <w:rFonts w:ascii="Calibri" w:hAnsi="Calibri" w:cs="Calibri"/>
          <w:szCs w:val="22"/>
        </w:rPr>
        <w:t>i</w:t>
      </w:r>
      <w:r w:rsidR="008351E5" w:rsidRPr="00FD1215">
        <w:rPr>
          <w:rFonts w:ascii="Calibri" w:hAnsi="Calibri" w:cs="Calibri"/>
          <w:szCs w:val="22"/>
        </w:rPr>
        <w:t xml:space="preserve"> pragul de suportabilitate pentru populație, </w:t>
      </w:r>
      <w:r w:rsidR="00AD7419">
        <w:rPr>
          <w:rFonts w:ascii="Calibri" w:hAnsi="Calibri" w:cs="Calibri"/>
          <w:szCs w:val="22"/>
        </w:rPr>
        <w:t xml:space="preserve">ceea ce </w:t>
      </w:r>
      <w:r w:rsidR="008351E5" w:rsidRPr="00FD1215">
        <w:rPr>
          <w:rFonts w:ascii="Calibri" w:hAnsi="Calibri" w:cs="Calibri"/>
          <w:szCs w:val="22"/>
        </w:rPr>
        <w:t xml:space="preserve">asigură accesibilitatea pentru </w:t>
      </w:r>
      <w:r w:rsidRPr="00FD1215">
        <w:rPr>
          <w:rFonts w:ascii="Calibri" w:hAnsi="Calibri" w:cs="Calibri"/>
          <w:szCs w:val="22"/>
        </w:rPr>
        <w:t>Delegatar</w:t>
      </w:r>
      <w:r w:rsidR="008351E5" w:rsidRPr="00FD1215">
        <w:rPr>
          <w:rFonts w:ascii="Calibri" w:hAnsi="Calibri" w:cs="Calibri"/>
          <w:szCs w:val="22"/>
        </w:rPr>
        <w:t xml:space="preserve">; </w:t>
      </w:r>
    </w:p>
    <w:p w14:paraId="57C8A415" w14:textId="77777777" w:rsidR="008351E5" w:rsidRPr="00FD1215" w:rsidRDefault="008351E5" w:rsidP="008351E5">
      <w:pPr>
        <w:rPr>
          <w:rFonts w:ascii="Calibri" w:hAnsi="Calibri" w:cs="Calibri"/>
          <w:szCs w:val="22"/>
        </w:rPr>
      </w:pPr>
      <w:r w:rsidRPr="00FD1215">
        <w:rPr>
          <w:rFonts w:ascii="Calibri" w:hAnsi="Calibri" w:cs="Calibri"/>
          <w:szCs w:val="22"/>
        </w:rPr>
        <w:t>Mecanismul propus nu implică costuri suplimentare nici din partea Delegatarului nici din partea Delegatului.</w:t>
      </w:r>
    </w:p>
    <w:p w14:paraId="1A23AADE" w14:textId="35148A4B" w:rsidR="0008267E" w:rsidRPr="00FD1215" w:rsidRDefault="0008267E" w:rsidP="006D27A0">
      <w:pPr>
        <w:pStyle w:val="Heading2"/>
      </w:pPr>
      <w:bookmarkStart w:id="145" w:name="_Toc217864145"/>
      <w:r w:rsidRPr="00FD1215">
        <w:t>Previzionarea tratamentului contabil</w:t>
      </w:r>
      <w:bookmarkEnd w:id="145"/>
    </w:p>
    <w:p w14:paraId="3E790FB8" w14:textId="540E8E45" w:rsidR="00320F75" w:rsidRPr="00FD1215" w:rsidRDefault="00320F75" w:rsidP="006D27A0">
      <w:r w:rsidRPr="00FD1215">
        <w:t>Nefiind vorba de un proiect de investi</w:t>
      </w:r>
      <w:r w:rsidR="006D27A0" w:rsidRPr="00FD1215">
        <w:t>ț</w:t>
      </w:r>
      <w:r w:rsidRPr="00FD1215">
        <w:t>ii, contractul referindu-se numai la delegarea</w:t>
      </w:r>
      <w:r w:rsidR="00AD7419">
        <w:t xml:space="preserve"> unor activitati ale </w:t>
      </w:r>
      <w:r w:rsidRPr="00FD1215">
        <w:t>serviciului de salubritate, nu se analizează delimitarea între clasarea bilan</w:t>
      </w:r>
      <w:r w:rsidR="006D27A0" w:rsidRPr="00FD1215">
        <w:t>ț</w:t>
      </w:r>
      <w:r w:rsidRPr="00FD1215">
        <w:t xml:space="preserve">ieră </w:t>
      </w:r>
      <w:r w:rsidR="006D27A0" w:rsidRPr="00FD1215">
        <w:t>ș</w:t>
      </w:r>
      <w:r w:rsidRPr="00FD1215">
        <w:t>i extra-bilan</w:t>
      </w:r>
      <w:r w:rsidR="006D27A0" w:rsidRPr="00FD1215">
        <w:t>ț</w:t>
      </w:r>
      <w:r w:rsidRPr="00FD1215">
        <w:t>ieră a activelor. În acest caz, sec</w:t>
      </w:r>
      <w:r w:rsidR="006D27A0" w:rsidRPr="00FD1215">
        <w:t>ț</w:t>
      </w:r>
      <w:r w:rsidRPr="00FD1215">
        <w:t>iunea acoperă două aspecte:</w:t>
      </w:r>
    </w:p>
    <w:p w14:paraId="455CD5F1" w14:textId="0F5ECCDA" w:rsidR="00320F75" w:rsidRPr="00FD1215" w:rsidRDefault="00320F75" w:rsidP="00F01124">
      <w:pPr>
        <w:pStyle w:val="ListParagraph"/>
        <w:numPr>
          <w:ilvl w:val="0"/>
          <w:numId w:val="15"/>
        </w:numPr>
      </w:pPr>
      <w:r w:rsidRPr="00FD1215">
        <w:t>investi</w:t>
      </w:r>
      <w:r w:rsidR="006D27A0" w:rsidRPr="00FD1215">
        <w:t>ț</w:t>
      </w:r>
      <w:r w:rsidRPr="00FD1215">
        <w:t>iile ce vor fi făcute de către delegat;</w:t>
      </w:r>
    </w:p>
    <w:p w14:paraId="15885F10" w14:textId="77777777" w:rsidR="00320F75" w:rsidRPr="00FD1215" w:rsidRDefault="00320F75" w:rsidP="00F01124">
      <w:pPr>
        <w:pStyle w:val="ListParagraph"/>
        <w:numPr>
          <w:ilvl w:val="0"/>
          <w:numId w:val="15"/>
        </w:numPr>
      </w:pPr>
      <w:r w:rsidRPr="00FD1215">
        <w:rPr>
          <w:szCs w:val="22"/>
        </w:rPr>
        <w:t>re</w:t>
      </w:r>
      <w:r w:rsidRPr="00FD1215">
        <w:t>gimul bunurilor.</w:t>
      </w:r>
    </w:p>
    <w:p w14:paraId="243A97A9" w14:textId="20024EAE" w:rsidR="00320F75" w:rsidRPr="00FD1215" w:rsidRDefault="00320F75" w:rsidP="006D27A0">
      <w:r w:rsidRPr="00FD1215">
        <w:t>Delegatul va realiza toate investi</w:t>
      </w:r>
      <w:r w:rsidR="006D27A0" w:rsidRPr="00FD1215">
        <w:t>ț</w:t>
      </w:r>
      <w:r w:rsidRPr="00FD1215">
        <w:t>iile necesare în vederea func</w:t>
      </w:r>
      <w:r w:rsidR="006D27A0" w:rsidRPr="00FD1215">
        <w:t>ț</w:t>
      </w:r>
      <w:r w:rsidRPr="00FD1215">
        <w:t xml:space="preserve">ionării </w:t>
      </w:r>
      <w:r w:rsidR="006D27A0" w:rsidRPr="00FD1215">
        <w:t>ș</w:t>
      </w:r>
      <w:r w:rsidRPr="00FD1215">
        <w:t>i dezvoltării serviciului de salubrizare, a</w:t>
      </w:r>
      <w:r w:rsidR="006D27A0" w:rsidRPr="00FD1215">
        <w:t>ș</w:t>
      </w:r>
      <w:r w:rsidRPr="00FD1215">
        <w:t>a cum s-a prezentat în sec</w:t>
      </w:r>
      <w:r w:rsidR="006D27A0" w:rsidRPr="00FD1215">
        <w:t>ț</w:t>
      </w:r>
      <w:r w:rsidRPr="00FD1215">
        <w:t xml:space="preserve">iunea </w:t>
      </w:r>
      <w:r w:rsidR="00553120" w:rsidRPr="00FD1215">
        <w:t>8</w:t>
      </w:r>
      <w:r w:rsidR="007673CA" w:rsidRPr="00FD1215">
        <w:t>.5.2</w:t>
      </w:r>
      <w:r w:rsidRPr="00FD1215">
        <w:t xml:space="preserve">. </w:t>
      </w:r>
    </w:p>
    <w:p w14:paraId="7C9F942D" w14:textId="77777777" w:rsidR="00320F75" w:rsidRPr="00FD1215" w:rsidRDefault="00320F75" w:rsidP="006D27A0">
      <w:r w:rsidRPr="00FD1215">
        <w:t>Bunurile din patrimoniul public vor fi preluate pe baza de proces-verbal de predare-preluare.</w:t>
      </w:r>
    </w:p>
    <w:p w14:paraId="11047C42" w14:textId="1D7A2FA5" w:rsidR="00320F75" w:rsidRPr="00FD1215" w:rsidRDefault="00320F75" w:rsidP="006D27A0">
      <w:r w:rsidRPr="00FD1215">
        <w:t>Delegatul va efectua între</w:t>
      </w:r>
      <w:r w:rsidR="006D27A0" w:rsidRPr="00FD1215">
        <w:t>ț</w:t>
      </w:r>
      <w:r w:rsidRPr="00FD1215">
        <w:t>inerea, repara</w:t>
      </w:r>
      <w:r w:rsidR="006D27A0" w:rsidRPr="00FD1215">
        <w:t>ț</w:t>
      </w:r>
      <w:r w:rsidRPr="00FD1215">
        <w:t xml:space="preserve">iile curente </w:t>
      </w:r>
      <w:r w:rsidR="006D27A0" w:rsidRPr="00FD1215">
        <w:t>ș</w:t>
      </w:r>
      <w:r w:rsidRPr="00FD1215">
        <w:t xml:space="preserve">i accidentale, precum </w:t>
      </w:r>
      <w:r w:rsidR="006D27A0" w:rsidRPr="00FD1215">
        <w:t>ș</w:t>
      </w:r>
      <w:r w:rsidRPr="00FD1215">
        <w:t>i cele capitale care se impun la bunurile din patrimoniul public men</w:t>
      </w:r>
      <w:r w:rsidR="006D27A0" w:rsidRPr="00FD1215">
        <w:t>ț</w:t>
      </w:r>
      <w:r w:rsidRPr="00FD1215">
        <w:t xml:space="preserve">ionate în procesul-verbal de predare-primire, precum </w:t>
      </w:r>
      <w:r w:rsidR="006D27A0" w:rsidRPr="00FD1215">
        <w:t>ș</w:t>
      </w:r>
      <w:r w:rsidRPr="00FD1215">
        <w:t>i la bunurile rezultate din investi</w:t>
      </w:r>
      <w:r w:rsidR="006D27A0" w:rsidRPr="00FD1215">
        <w:t>ț</w:t>
      </w:r>
      <w:r w:rsidRPr="00FD1215">
        <w:t>iile realizate de delegat.</w:t>
      </w:r>
    </w:p>
    <w:p w14:paraId="741FB7D4" w14:textId="561C79D1" w:rsidR="00320F75" w:rsidRPr="00FD1215" w:rsidRDefault="00320F75" w:rsidP="006D27A0">
      <w:r w:rsidRPr="00FD1215">
        <w:t>Delegatul va propune, dacă este cazul scoaterea din func</w:t>
      </w:r>
      <w:r w:rsidR="006D27A0" w:rsidRPr="00FD1215">
        <w:t>ț</w:t>
      </w:r>
      <w:r w:rsidRPr="00FD1215">
        <w:t>iune a mijloacelor fixe apar</w:t>
      </w:r>
      <w:r w:rsidR="006D27A0" w:rsidRPr="00FD1215">
        <w:t>ț</w:t>
      </w:r>
      <w:r w:rsidRPr="00FD1215">
        <w:t>inând patrimoniului concesionat în baza legisla</w:t>
      </w:r>
      <w:r w:rsidR="006D27A0" w:rsidRPr="00FD1215">
        <w:t>ț</w:t>
      </w:r>
      <w:r w:rsidRPr="00FD1215">
        <w:t xml:space="preserve">iei în vigoare </w:t>
      </w:r>
      <w:r w:rsidR="006D27A0" w:rsidRPr="00FD1215">
        <w:t>ș</w:t>
      </w:r>
      <w:r w:rsidRPr="00FD1215">
        <w:t>i va înlocui aceste mijloace pentru asigurarea bunei func</w:t>
      </w:r>
      <w:r w:rsidR="006D27A0" w:rsidRPr="00FD1215">
        <w:t>ț</w:t>
      </w:r>
      <w:r w:rsidRPr="00FD1215">
        <w:t>ionări a activită</w:t>
      </w:r>
      <w:r w:rsidR="006D27A0" w:rsidRPr="00FD1215">
        <w:t>ț</w:t>
      </w:r>
      <w:r w:rsidRPr="00FD1215">
        <w:t>ilor din cadrul serviciului de salubrizare.</w:t>
      </w:r>
    </w:p>
    <w:p w14:paraId="7FDC47A2" w14:textId="2B4E3C20" w:rsidR="00320F75" w:rsidRPr="00FD1215" w:rsidRDefault="00320F75" w:rsidP="006D27A0">
      <w:r w:rsidRPr="00FD1215">
        <w:t>Sediul materiei pentru regimul bunurilor proprietate publică a unită</w:t>
      </w:r>
      <w:r w:rsidR="006D27A0" w:rsidRPr="00FD1215">
        <w:t>ț</w:t>
      </w:r>
      <w:r w:rsidRPr="00FD1215">
        <w:t>ilor administrativ-teritoriale, aferente sistemelor de utilită</w:t>
      </w:r>
      <w:r w:rsidR="006D27A0" w:rsidRPr="00FD1215">
        <w:t>ț</w:t>
      </w:r>
      <w:r w:rsidRPr="00FD1215">
        <w:t xml:space="preserve">i publice cât </w:t>
      </w:r>
      <w:r w:rsidR="006D27A0" w:rsidRPr="00FD1215">
        <w:t>ș</w:t>
      </w:r>
      <w:r w:rsidRPr="00FD1215">
        <w:t>i pentru regimul bunurilor realizate de operatori în conformitate cu programele de investi</w:t>
      </w:r>
      <w:r w:rsidR="006D27A0" w:rsidRPr="00FD1215">
        <w:t>ț</w:t>
      </w:r>
      <w:r w:rsidRPr="00FD1215">
        <w:t>ii impuse prin contractul de delegare a gestiunii îl constituie art. 25 din Legea nr. 51/2006</w:t>
      </w:r>
      <w:r w:rsidR="00887AB2" w:rsidRPr="00FD1215">
        <w:t>, republicată,</w:t>
      </w:r>
      <w:r w:rsidRPr="00FD1215">
        <w:t xml:space="preserve"> cu modificările </w:t>
      </w:r>
      <w:r w:rsidR="006D27A0" w:rsidRPr="00FD1215">
        <w:t>ș</w:t>
      </w:r>
      <w:r w:rsidRPr="00FD1215">
        <w:t xml:space="preserve">i </w:t>
      </w:r>
      <w:r w:rsidR="00887AB2" w:rsidRPr="00FD1215">
        <w:t>completările</w:t>
      </w:r>
      <w:r w:rsidRPr="00FD1215">
        <w:t xml:space="preserve"> ulterioare.</w:t>
      </w:r>
    </w:p>
    <w:p w14:paraId="40B5095D" w14:textId="0A68CC37" w:rsidR="00320F75" w:rsidRPr="00FD1215" w:rsidRDefault="00320F75" w:rsidP="006D27A0">
      <w:r w:rsidRPr="00FD1215">
        <w:t>Bunurile proprietate publică din componen</w:t>
      </w:r>
      <w:r w:rsidR="006D27A0" w:rsidRPr="00FD1215">
        <w:t>ț</w:t>
      </w:r>
      <w:r w:rsidRPr="00FD1215">
        <w:t>a sistemelor de utilită</w:t>
      </w:r>
      <w:r w:rsidR="006D27A0" w:rsidRPr="00FD1215">
        <w:t>ț</w:t>
      </w:r>
      <w:r w:rsidRPr="00FD1215">
        <w:t xml:space="preserve">i publice sunt supuse inventarierii anuale </w:t>
      </w:r>
      <w:r w:rsidR="006D27A0" w:rsidRPr="00FD1215">
        <w:t>ș</w:t>
      </w:r>
      <w:r w:rsidRPr="00FD1215">
        <w:t>i se eviden</w:t>
      </w:r>
      <w:r w:rsidR="006D27A0" w:rsidRPr="00FD1215">
        <w:t>ț</w:t>
      </w:r>
      <w:r w:rsidRPr="00FD1215">
        <w:t xml:space="preserve">iază distinct, extracontabil, în patrimoniul operatorilor, indiferent de modalitatea de gestiune a serviciului sau de organizarea, forma de proprietate, natura capitalului ori </w:t>
      </w:r>
      <w:r w:rsidR="006D27A0" w:rsidRPr="00FD1215">
        <w:t>ț</w:t>
      </w:r>
      <w:r w:rsidRPr="00FD1215">
        <w:t>ara de origine a operatorilor.</w:t>
      </w:r>
    </w:p>
    <w:p w14:paraId="7C3503D5" w14:textId="713421DC" w:rsidR="00320F75" w:rsidRPr="00FD1215" w:rsidRDefault="00320F75" w:rsidP="006D27A0">
      <w:r w:rsidRPr="00FD1215">
        <w:t>Bunurile proprietate publică a unită</w:t>
      </w:r>
      <w:r w:rsidR="006D27A0" w:rsidRPr="00FD1215">
        <w:t>ț</w:t>
      </w:r>
      <w:r w:rsidRPr="00FD1215">
        <w:t>ilor administrativ-teritoriale, aferente sistemelor de utilită</w:t>
      </w:r>
      <w:r w:rsidR="006D27A0" w:rsidRPr="00FD1215">
        <w:t>ț</w:t>
      </w:r>
      <w:r w:rsidRPr="00FD1215">
        <w:t>i publice, nu pot fi aduse ca aport la capitalul social al societă</w:t>
      </w:r>
      <w:r w:rsidR="006D27A0" w:rsidRPr="00FD1215">
        <w:t>ț</w:t>
      </w:r>
      <w:r w:rsidRPr="00FD1215">
        <w:t xml:space="preserve">ilor reglementate de Legea nr. 31/1990, republicată, cu modificările </w:t>
      </w:r>
      <w:r w:rsidR="006D27A0" w:rsidRPr="00FD1215">
        <w:t>ș</w:t>
      </w:r>
      <w:r w:rsidRPr="00FD1215">
        <w:t>i completările ulterioare, înfiin</w:t>
      </w:r>
      <w:r w:rsidR="006D27A0" w:rsidRPr="00FD1215">
        <w:t>ț</w:t>
      </w:r>
      <w:r w:rsidRPr="00FD1215">
        <w:t>ate de autorită</w:t>
      </w:r>
      <w:r w:rsidR="006D27A0" w:rsidRPr="00FD1215">
        <w:t>ț</w:t>
      </w:r>
      <w:r w:rsidRPr="00FD1215">
        <w:t>ile administra</w:t>
      </w:r>
      <w:r w:rsidR="006D27A0" w:rsidRPr="00FD1215">
        <w:t>ț</w:t>
      </w:r>
      <w:r w:rsidRPr="00FD1215">
        <w:t>iei publice locale sau ca participare la constituirea unor societă</w:t>
      </w:r>
      <w:r w:rsidR="006D27A0" w:rsidRPr="00FD1215">
        <w:t>ț</w:t>
      </w:r>
      <w:r w:rsidRPr="00FD1215">
        <w:t xml:space="preserve">i reglementate de Legea nr. 31/1990, republicată, cu modificările </w:t>
      </w:r>
      <w:r w:rsidR="006D27A0" w:rsidRPr="00FD1215">
        <w:t>ș</w:t>
      </w:r>
      <w:r w:rsidRPr="00FD1215">
        <w:t xml:space="preserve">i completările ulterioare, cu capital mixt </w:t>
      </w:r>
      <w:r w:rsidR="006D27A0" w:rsidRPr="00FD1215">
        <w:t>ș</w:t>
      </w:r>
      <w:r w:rsidRPr="00FD1215">
        <w:t>i nu pot constitui garan</w:t>
      </w:r>
      <w:r w:rsidR="006D27A0" w:rsidRPr="00FD1215">
        <w:t>ț</w:t>
      </w:r>
      <w:r w:rsidRPr="00FD1215">
        <w:t>ii pentru creditele bancare contractate de autorită</w:t>
      </w:r>
      <w:r w:rsidR="006D27A0" w:rsidRPr="00FD1215">
        <w:t>ț</w:t>
      </w:r>
      <w:r w:rsidRPr="00FD1215">
        <w:t>ile administra</w:t>
      </w:r>
      <w:r w:rsidR="006D27A0" w:rsidRPr="00FD1215">
        <w:t>ț</w:t>
      </w:r>
      <w:r w:rsidRPr="00FD1215">
        <w:t xml:space="preserve">iei publice locale sau de operatori, fiind inalienabile, imprescriptibile </w:t>
      </w:r>
      <w:r w:rsidR="006D27A0" w:rsidRPr="00FD1215">
        <w:t>ș</w:t>
      </w:r>
      <w:r w:rsidRPr="00FD1215">
        <w:t>i insesizabile</w:t>
      </w:r>
    </w:p>
    <w:p w14:paraId="18E0F46C" w14:textId="590E406C" w:rsidR="00320F75" w:rsidRPr="00FD1215" w:rsidRDefault="00320F75" w:rsidP="006D27A0">
      <w:r w:rsidRPr="00FD1215">
        <w:t>Bunurile realizate de operatori în conformitate cu programele de investi</w:t>
      </w:r>
      <w:r w:rsidR="006D27A0" w:rsidRPr="00FD1215">
        <w:t>ț</w:t>
      </w:r>
      <w:r w:rsidRPr="00FD1215">
        <w:t xml:space="preserve">ii impuse prin contractul de delegare a gestiunii constituie bunuri de retur care revin de drept, la expirarea contractului, gratuit </w:t>
      </w:r>
      <w:r w:rsidR="006D27A0" w:rsidRPr="00FD1215">
        <w:t>ș</w:t>
      </w:r>
      <w:r w:rsidRPr="00FD1215">
        <w:t>i libere de orice sarcini, unită</w:t>
      </w:r>
      <w:r w:rsidR="006D27A0" w:rsidRPr="00FD1215">
        <w:t>ț</w:t>
      </w:r>
      <w:r w:rsidRPr="00FD1215">
        <w:t xml:space="preserve">ilor administrativ-teritoriale </w:t>
      </w:r>
      <w:r w:rsidR="006D27A0" w:rsidRPr="00FD1215">
        <w:t>ș</w:t>
      </w:r>
      <w:r w:rsidRPr="00FD1215">
        <w:t>i sunt integrate domeniului public al acestora.</w:t>
      </w:r>
    </w:p>
    <w:p w14:paraId="3C6309BB" w14:textId="77777777" w:rsidR="00320F75" w:rsidRPr="00FD1215" w:rsidRDefault="00320F75" w:rsidP="006D27A0">
      <w:pPr>
        <w:rPr>
          <w:lang w:eastAsia="fr-FR"/>
        </w:rPr>
      </w:pPr>
    </w:p>
    <w:p w14:paraId="62EC4DC9" w14:textId="53FD36F3" w:rsidR="0063449D" w:rsidRPr="00FD1215" w:rsidRDefault="0063449D" w:rsidP="006D27A0">
      <w:pPr>
        <w:pStyle w:val="Heading2"/>
      </w:pPr>
      <w:bookmarkStart w:id="146" w:name="_Toc217864146"/>
      <w:r w:rsidRPr="00FD1215">
        <w:t>Durata contractului de delegare a gestiunii</w:t>
      </w:r>
      <w:bookmarkEnd w:id="146"/>
    </w:p>
    <w:p w14:paraId="446D3072" w14:textId="79110527" w:rsidR="00887AB2" w:rsidRPr="00FD1215" w:rsidRDefault="00887AB2" w:rsidP="006D27A0">
      <w:r w:rsidRPr="00FD1215">
        <w:rPr>
          <w:lang w:eastAsia="fr-FR"/>
        </w:rPr>
        <w:t xml:space="preserve">Conform art. 32 alin. (3) din Legea nr. 51/2006, republicată, cu modificările </w:t>
      </w:r>
      <w:r w:rsidR="006D27A0" w:rsidRPr="00FD1215">
        <w:rPr>
          <w:lang w:eastAsia="fr-FR"/>
        </w:rPr>
        <w:t>ș</w:t>
      </w:r>
      <w:r w:rsidRPr="00FD1215">
        <w:rPr>
          <w:lang w:eastAsia="fr-FR"/>
        </w:rPr>
        <w:t xml:space="preserve">i completările </w:t>
      </w:r>
      <w:r w:rsidRPr="00FD1215">
        <w:t>ulterioare, durata contractelor de delegare a gestiunii este limitată. Pentru contractele de delegare a gestiunii a căror durată estimată este mai mare de 5 ani, aceasta se stabile</w:t>
      </w:r>
      <w:r w:rsidR="006D27A0" w:rsidRPr="00FD1215">
        <w:t>ș</w:t>
      </w:r>
      <w:r w:rsidRPr="00FD1215">
        <w:t xml:space="preserve">te, după caz, în conformitate cu prevederile Legii nr. 98/2016, ale Legii nr. 99/2016 </w:t>
      </w:r>
      <w:r w:rsidR="006D27A0" w:rsidRPr="00FD1215">
        <w:t>ș</w:t>
      </w:r>
      <w:r w:rsidRPr="00FD1215">
        <w:t xml:space="preserve">i ale Legii nr. 100/2016 </w:t>
      </w:r>
      <w:r w:rsidR="006D27A0" w:rsidRPr="00FD1215">
        <w:t>ș</w:t>
      </w:r>
      <w:r w:rsidRPr="00FD1215">
        <w:t>i nu va depă</w:t>
      </w:r>
      <w:r w:rsidR="006D27A0" w:rsidRPr="00FD1215">
        <w:t>ș</w:t>
      </w:r>
      <w:r w:rsidRPr="00FD1215">
        <w:t>i durata maximă necesară recuperării investi</w:t>
      </w:r>
      <w:r w:rsidR="006D27A0" w:rsidRPr="00FD1215">
        <w:t>ț</w:t>
      </w:r>
      <w:r w:rsidRPr="00FD1215">
        <w:t>iilor prevăzute în sarcina operatorului/operatorului regional prin contractul de delegare.</w:t>
      </w:r>
    </w:p>
    <w:p w14:paraId="2BE8616D" w14:textId="6D2F4302" w:rsidR="00887AB2" w:rsidRPr="00FD1215" w:rsidRDefault="00887AB2" w:rsidP="006D27A0">
      <w:r w:rsidRPr="00FD1215">
        <w:lastRenderedPageBreak/>
        <w:t>În acela</w:t>
      </w:r>
      <w:r w:rsidR="006D27A0" w:rsidRPr="00FD1215">
        <w:t>ș</w:t>
      </w:r>
      <w:r w:rsidRPr="00FD1215">
        <w:t xml:space="preserve">i sens, art. 11 alin. (5) lit. e) din Legea nr. 101/2006, republicată, cu modificările </w:t>
      </w:r>
      <w:r w:rsidR="006D27A0" w:rsidRPr="00FD1215">
        <w:t>ș</w:t>
      </w:r>
      <w:r w:rsidRPr="00FD1215">
        <w:t>i completările ulterioare, prevede că, la acordarea licen</w:t>
      </w:r>
      <w:r w:rsidR="006D27A0" w:rsidRPr="00FD1215">
        <w:t>ț</w:t>
      </w:r>
      <w:r w:rsidRPr="00FD1215">
        <w:t xml:space="preserve">elor în domeniul serviciului de salubrizare A.N.R.S.C. va urmări, cu precădere, </w:t>
      </w:r>
      <w:r w:rsidR="00CE2229" w:rsidRPr="00FD1215">
        <w:t>printre altele</w:t>
      </w:r>
      <w:r w:rsidRPr="00FD1215">
        <w:t>, respectarea prevederilor art. 32 alin. (3) din Legea nr. 51/2006 privind stabilirea duratei contractului de delegare a gestiunii în func</w:t>
      </w:r>
      <w:r w:rsidR="006D27A0" w:rsidRPr="00FD1215">
        <w:t>ț</w:t>
      </w:r>
      <w:r w:rsidRPr="00FD1215">
        <w:t>ie de durata maximă necesară recuperării investi</w:t>
      </w:r>
      <w:r w:rsidR="006D27A0" w:rsidRPr="00FD1215">
        <w:t>ț</w:t>
      </w:r>
      <w:r w:rsidRPr="00FD1215">
        <w:t>iilor asumate de operator prin contractul de delegare.</w:t>
      </w:r>
    </w:p>
    <w:p w14:paraId="111AC076" w14:textId="77777777" w:rsidR="00B1619F" w:rsidRPr="00FD1215" w:rsidRDefault="00B1619F" w:rsidP="00B1619F">
      <w:pPr>
        <w:rPr>
          <w:b/>
          <w:bCs/>
        </w:rPr>
      </w:pPr>
      <w:r w:rsidRPr="00FD1215">
        <w:rPr>
          <w:b/>
          <w:bCs/>
        </w:rPr>
        <w:t xml:space="preserve">Durata contractului de delegare a fost stabilită la 8 ani </w:t>
      </w:r>
      <w:r w:rsidRPr="00FD1215">
        <w:t xml:space="preserve">având în vedere aspectele specifice contractului de delegare care face obiectul prezentei strategii. </w:t>
      </w:r>
    </w:p>
    <w:p w14:paraId="4A561ADA" w14:textId="393E5F9B" w:rsidR="00B1619F" w:rsidRPr="00FD1215" w:rsidRDefault="00B1619F" w:rsidP="00B1619F">
      <w:r w:rsidRPr="00FD1215">
        <w:t xml:space="preserve">Durata contractului de delegare a gestiunii a fost determinată prin raportare la perioada necesară pentru recuperarea investițiilor puse în seama operatorului </w:t>
      </w:r>
      <w:r w:rsidR="00D1375F" w:rsidRPr="00FD1215">
        <w:t>Zonei 2</w:t>
      </w:r>
      <w:r w:rsidRPr="00FD1215">
        <w:t xml:space="preserve"> a SMID Neamț coroborat cu obligația respectării gradului de suportabilitate a populației. </w:t>
      </w:r>
    </w:p>
    <w:p w14:paraId="6450E892" w14:textId="78543A74" w:rsidR="00B1619F" w:rsidRPr="00FD1215" w:rsidRDefault="00B1619F" w:rsidP="00B1619F">
      <w:r w:rsidRPr="00FD1215">
        <w:t xml:space="preserve">Astfel, dacă durata contractului de delegare ar fi mai mică de 8 ani, există riscul ca tarifele activităților de salubrizare ofertate să conducă la o valoare a taxei de salubrizare pentru populație care să depășească pragul maxim de suportabilitate. </w:t>
      </w:r>
    </w:p>
    <w:p w14:paraId="0EF71EE8" w14:textId="41BD1A76" w:rsidR="00B1619F" w:rsidRDefault="00B1619F" w:rsidP="00B1619F">
      <w:r w:rsidRPr="00FD1215">
        <w:t xml:space="preserve">Prin urmare, pe durata contractului de delegare de 8 ani, operatorul </w:t>
      </w:r>
      <w:r w:rsidR="00D1375F" w:rsidRPr="00FD1215">
        <w:t>Zonei 2</w:t>
      </w:r>
      <w:r w:rsidRPr="00FD1215">
        <w:t xml:space="preserve"> a SMID Neamț are capacitatea de a-și recupera integral investițiile prevăzute în Planul de investiții.</w:t>
      </w:r>
    </w:p>
    <w:p w14:paraId="395CF6C4" w14:textId="019F9E04" w:rsidR="00D721AB" w:rsidRPr="00FD1215" w:rsidRDefault="001421E5" w:rsidP="006D27A0">
      <w:pPr>
        <w:pStyle w:val="Heading1"/>
      </w:pPr>
      <w:bookmarkStart w:id="147" w:name="_Toc217864147"/>
      <w:r w:rsidRPr="00FD1215">
        <w:t>ASPECTELE DE MEDIU</w:t>
      </w:r>
      <w:bookmarkEnd w:id="147"/>
    </w:p>
    <w:p w14:paraId="7CD0B3FF" w14:textId="391DD34D" w:rsidR="002E6621" w:rsidRPr="00FD1215" w:rsidRDefault="002E6621" w:rsidP="006D27A0">
      <w:r w:rsidRPr="00FD1215">
        <w:t xml:space="preserve">Pentru a asigura protejarea mediului </w:t>
      </w:r>
      <w:r w:rsidR="006D27A0" w:rsidRPr="00FD1215">
        <w:t>ș</w:t>
      </w:r>
      <w:r w:rsidRPr="00FD1215">
        <w:t>i a sănătă</w:t>
      </w:r>
      <w:r w:rsidR="006D27A0" w:rsidRPr="00FD1215">
        <w:t>ț</w:t>
      </w:r>
      <w:r w:rsidRPr="00FD1215">
        <w:t>ii popula</w:t>
      </w:r>
      <w:r w:rsidR="006D27A0" w:rsidRPr="00FD1215">
        <w:t>ț</w:t>
      </w:r>
      <w:r w:rsidRPr="00FD1215">
        <w:t>iei, se recomandă includerea unor cerin</w:t>
      </w:r>
      <w:r w:rsidR="006D27A0" w:rsidRPr="00FD1215">
        <w:t>ț</w:t>
      </w:r>
      <w:r w:rsidRPr="00FD1215">
        <w:t>e de selec</w:t>
      </w:r>
      <w:r w:rsidR="006D27A0" w:rsidRPr="00FD1215">
        <w:t>ț</w:t>
      </w:r>
      <w:r w:rsidRPr="00FD1215">
        <w:t>ie în documenta</w:t>
      </w:r>
      <w:r w:rsidR="006D27A0" w:rsidRPr="00FD1215">
        <w:t>ț</w:t>
      </w:r>
      <w:r w:rsidRPr="00FD1215">
        <w:t>ia de atribuire pentru delegarea activită</w:t>
      </w:r>
      <w:r w:rsidR="006D27A0" w:rsidRPr="00FD1215">
        <w:t>ț</w:t>
      </w:r>
      <w:r w:rsidRPr="00FD1215">
        <w:t xml:space="preserve">ilor din cadrul </w:t>
      </w:r>
      <w:r w:rsidR="003B3025" w:rsidRPr="00FD1215">
        <w:t>Zona 2</w:t>
      </w:r>
      <w:r w:rsidRPr="00FD1215">
        <w:t xml:space="preserve"> </w:t>
      </w:r>
      <w:r w:rsidR="006E7412" w:rsidRPr="00FD1215">
        <w:t>Neamț</w:t>
      </w:r>
      <w:r w:rsidRPr="00FD1215">
        <w:t xml:space="preserve"> care să conducă la reducerea pe cât posibil a afectării factorilor de mediu ca urmare a prestării serviciilor de salubrizare, printre care:</w:t>
      </w:r>
    </w:p>
    <w:p w14:paraId="6D964388" w14:textId="40E68873" w:rsidR="002E6621" w:rsidRPr="00FD1215" w:rsidRDefault="002E6621" w:rsidP="00F01124">
      <w:pPr>
        <w:pStyle w:val="ListParagraph"/>
        <w:numPr>
          <w:ilvl w:val="0"/>
          <w:numId w:val="15"/>
        </w:numPr>
      </w:pPr>
      <w:r w:rsidRPr="00FD1215">
        <w:t>dotarea cu utilaje performante - în acest sens, viitorul operator de salubrizare va trebui să facă dovada de</w:t>
      </w:r>
      <w:r w:rsidR="006D27A0" w:rsidRPr="00FD1215">
        <w:t>ț</w:t>
      </w:r>
      <w:r w:rsidRPr="00FD1215">
        <w:t>inerii unui număr suficient de ma</w:t>
      </w:r>
      <w:r w:rsidR="006D27A0" w:rsidRPr="00FD1215">
        <w:t>ș</w:t>
      </w:r>
      <w:r w:rsidRPr="00FD1215">
        <w:t xml:space="preserve">ini </w:t>
      </w:r>
      <w:r w:rsidR="006D27A0" w:rsidRPr="00FD1215">
        <w:t>ș</w:t>
      </w:r>
      <w:r w:rsidRPr="00FD1215">
        <w:t>i utilaje performante, cu care va putea realiza servicii de salubritate de calitate ridicată</w:t>
      </w:r>
      <w:r w:rsidR="003E53F3" w:rsidRPr="00FD1215">
        <w:t>;</w:t>
      </w:r>
    </w:p>
    <w:p w14:paraId="38A9A906" w14:textId="6A0924C1" w:rsidR="002E6621" w:rsidRPr="00FD1215" w:rsidRDefault="002E6621" w:rsidP="00F01124">
      <w:pPr>
        <w:pStyle w:val="ListParagraph"/>
        <w:numPr>
          <w:ilvl w:val="0"/>
          <w:numId w:val="15"/>
        </w:numPr>
      </w:pPr>
      <w:r w:rsidRPr="00FD1215">
        <w:t>certificarea ISO 9001 (Sistemul de Management al Calită</w:t>
      </w:r>
      <w:r w:rsidR="006D27A0" w:rsidRPr="00FD1215">
        <w:t>ț</w:t>
      </w:r>
      <w:r w:rsidRPr="00FD1215">
        <w:t xml:space="preserve">ii) </w:t>
      </w:r>
      <w:r w:rsidR="006D27A0" w:rsidRPr="00FD1215">
        <w:t>ș</w:t>
      </w:r>
      <w:r w:rsidRPr="00FD1215">
        <w:t>i ISO 14001 (Sistemul de Management al Mediului) - în acest sens, prin documenta</w:t>
      </w:r>
      <w:r w:rsidR="006D27A0" w:rsidRPr="00FD1215">
        <w:t>ț</w:t>
      </w:r>
      <w:r w:rsidRPr="00FD1215">
        <w:t xml:space="preserve">ia de atribuire se poate solicita operatorului de salubrizare documente care să ateste certificarea ISO 9001 </w:t>
      </w:r>
      <w:r w:rsidR="006D27A0" w:rsidRPr="00FD1215">
        <w:t>ș</w:t>
      </w:r>
      <w:r w:rsidRPr="00FD1215">
        <w:t>i ISO 14001, ceea ce va asigura o garan</w:t>
      </w:r>
      <w:r w:rsidR="006D27A0" w:rsidRPr="00FD1215">
        <w:t>ț</w:t>
      </w:r>
      <w:r w:rsidRPr="00FD1215">
        <w:t>ie a calită</w:t>
      </w:r>
      <w:r w:rsidR="006D27A0" w:rsidRPr="00FD1215">
        <w:t>ț</w:t>
      </w:r>
      <w:r w:rsidRPr="00FD1215">
        <w:t xml:space="preserve">ii serviciilor oferite </w:t>
      </w:r>
      <w:r w:rsidR="006D27A0" w:rsidRPr="00FD1215">
        <w:t>ș</w:t>
      </w:r>
      <w:r w:rsidRPr="00FD1215">
        <w:t>i a protejării mediului.</w:t>
      </w:r>
    </w:p>
    <w:p w14:paraId="5FC62551" w14:textId="4164C3D8" w:rsidR="002E6621" w:rsidRPr="00FD1215" w:rsidRDefault="002E6621" w:rsidP="006D27A0">
      <w:r w:rsidRPr="00FD1215">
        <w:t>Se urmăre</w:t>
      </w:r>
      <w:r w:rsidR="006D27A0" w:rsidRPr="00FD1215">
        <w:t>ș</w:t>
      </w:r>
      <w:r w:rsidRPr="00FD1215">
        <w:t xml:space="preserve">te asigurarea unui sistem de colectare </w:t>
      </w:r>
      <w:r w:rsidR="006D27A0" w:rsidRPr="00FD1215">
        <w:t>ș</w:t>
      </w:r>
      <w:r w:rsidRPr="00FD1215">
        <w:t>i transport</w:t>
      </w:r>
      <w:r w:rsidR="003E53F3" w:rsidRPr="00FD1215">
        <w:t xml:space="preserve"> </w:t>
      </w:r>
      <w:r w:rsidR="006D27A0" w:rsidRPr="00FD1215">
        <w:t>ș</w:t>
      </w:r>
      <w:r w:rsidR="003E53F3" w:rsidRPr="00FD1215">
        <w:t xml:space="preserve">i </w:t>
      </w:r>
      <w:r w:rsidRPr="00FD1215">
        <w:t>tratare al de</w:t>
      </w:r>
      <w:r w:rsidR="006D27A0" w:rsidRPr="00FD1215">
        <w:t>ș</w:t>
      </w:r>
      <w:r w:rsidRPr="00FD1215">
        <w:t xml:space="preserve">eurilor menajere </w:t>
      </w:r>
      <w:r w:rsidR="006D27A0" w:rsidRPr="00FD1215">
        <w:t>ș</w:t>
      </w:r>
      <w:r w:rsidRPr="00FD1215">
        <w:t>i similare cu impact minim asupra factorilor de mediu, prin:</w:t>
      </w:r>
    </w:p>
    <w:p w14:paraId="4F9281F8" w14:textId="21548FE6" w:rsidR="002E6621" w:rsidRPr="00FD1215" w:rsidRDefault="002E6621" w:rsidP="00F01124">
      <w:pPr>
        <w:pStyle w:val="ListParagraph"/>
        <w:numPr>
          <w:ilvl w:val="0"/>
          <w:numId w:val="15"/>
        </w:numPr>
      </w:pPr>
      <w:r w:rsidRPr="00FD1215">
        <w:t>asigurarea colectării separate a de</w:t>
      </w:r>
      <w:r w:rsidR="006D27A0" w:rsidRPr="00FD1215">
        <w:t>ș</w:t>
      </w:r>
      <w:r w:rsidRPr="00FD1215">
        <w:t>eurilor din toate localită</w:t>
      </w:r>
      <w:r w:rsidR="006D27A0" w:rsidRPr="00FD1215">
        <w:t>ț</w:t>
      </w:r>
      <w:r w:rsidRPr="00FD1215">
        <w:t xml:space="preserve">ile </w:t>
      </w:r>
      <w:r w:rsidR="00D1375F" w:rsidRPr="00FD1215">
        <w:t>Zonei 2</w:t>
      </w:r>
      <w:r w:rsidRPr="00FD1215">
        <w:t>;</w:t>
      </w:r>
    </w:p>
    <w:p w14:paraId="4290F65D" w14:textId="7AD8E03E" w:rsidR="002E6621" w:rsidRPr="00FD1215" w:rsidRDefault="002E6621" w:rsidP="00F01124">
      <w:pPr>
        <w:pStyle w:val="ListParagraph"/>
        <w:numPr>
          <w:ilvl w:val="0"/>
          <w:numId w:val="15"/>
        </w:numPr>
      </w:pPr>
      <w:r w:rsidRPr="00FD1215">
        <w:t>asigurarea de mijloace de transport corespunzătoare, etan</w:t>
      </w:r>
      <w:r w:rsidR="006D27A0" w:rsidRPr="00FD1215">
        <w:t>ș</w:t>
      </w:r>
      <w:r w:rsidRPr="00FD1215">
        <w:t>e, acoperite, cu rate reduse de emisie a poluan</w:t>
      </w:r>
      <w:r w:rsidR="006D27A0" w:rsidRPr="00FD1215">
        <w:t>ț</w:t>
      </w:r>
      <w:r w:rsidRPr="00FD1215">
        <w:t>ilor; reducerea emisiilor de poluan</w:t>
      </w:r>
      <w:r w:rsidR="006D27A0" w:rsidRPr="00FD1215">
        <w:t>ț</w:t>
      </w:r>
      <w:r w:rsidRPr="00FD1215">
        <w:t>i din gazele de e</w:t>
      </w:r>
      <w:r w:rsidR="006D27A0" w:rsidRPr="00FD1215">
        <w:t>ș</w:t>
      </w:r>
      <w:r w:rsidRPr="00FD1215">
        <w:t>apament ale vehiculelor de transport se va realiza prin achizi</w:t>
      </w:r>
      <w:r w:rsidR="006D27A0" w:rsidRPr="00FD1215">
        <w:t>ț</w:t>
      </w:r>
      <w:r w:rsidRPr="00FD1215">
        <w:t>ionarea de camioane moderne, cu catalizator;</w:t>
      </w:r>
    </w:p>
    <w:p w14:paraId="4E481D82" w14:textId="1F61D924" w:rsidR="002E6621" w:rsidRPr="00FD1215" w:rsidRDefault="002E6621" w:rsidP="00F01124">
      <w:pPr>
        <w:pStyle w:val="ListParagraph"/>
        <w:numPr>
          <w:ilvl w:val="0"/>
          <w:numId w:val="15"/>
        </w:numPr>
      </w:pPr>
      <w:r w:rsidRPr="00FD1215">
        <w:t xml:space="preserve">dotarea cu utilaje noi </w:t>
      </w:r>
      <w:r w:rsidR="006D27A0" w:rsidRPr="00FD1215">
        <w:t>ș</w:t>
      </w:r>
      <w:r w:rsidRPr="00FD1215">
        <w:t>i performante impusă de criteriile de selec</w:t>
      </w:r>
      <w:r w:rsidR="006D27A0" w:rsidRPr="00FD1215">
        <w:t>ț</w:t>
      </w:r>
      <w:r w:rsidRPr="00FD1215">
        <w:t xml:space="preserve">ie a ofertelor pentru asigurarea serviciului de colectare </w:t>
      </w:r>
      <w:r w:rsidR="006D27A0" w:rsidRPr="00FD1215">
        <w:t>ș</w:t>
      </w:r>
      <w:r w:rsidRPr="00FD1215">
        <w:t>i transport a de</w:t>
      </w:r>
      <w:r w:rsidR="006D27A0" w:rsidRPr="00FD1215">
        <w:t>ș</w:t>
      </w:r>
      <w:r w:rsidRPr="00FD1215">
        <w:t>eurilor (autogunoiere compactoare) va duce la realizarea unui nivel scăzut de poluare a întreg</w:t>
      </w:r>
      <w:r w:rsidR="00C10EFA" w:rsidRPr="00FD1215">
        <w:t>ii zone</w:t>
      </w:r>
      <w:r w:rsidRPr="00FD1215">
        <w:t>; astfel, viitor</w:t>
      </w:r>
      <w:r w:rsidR="00153419" w:rsidRPr="00FD1215">
        <w:t>ul</w:t>
      </w:r>
      <w:r w:rsidRPr="00FD1215">
        <w:t xml:space="preserve"> operator de salubrizare vor trebui să facă dovada de</w:t>
      </w:r>
      <w:r w:rsidR="006D27A0" w:rsidRPr="00FD1215">
        <w:t>ț</w:t>
      </w:r>
      <w:r w:rsidRPr="00FD1215">
        <w:t>inerii unui număr suficient de autogunoiere performante, cu care vor putea realiza servicii de salubrizare de calitate ridicată; în plus, operator</w:t>
      </w:r>
      <w:r w:rsidR="00153419" w:rsidRPr="00FD1215">
        <w:t>ul</w:t>
      </w:r>
      <w:r w:rsidRPr="00FD1215">
        <w:t xml:space="preserve"> v</w:t>
      </w:r>
      <w:r w:rsidR="00153419" w:rsidRPr="00FD1215">
        <w:t>a</w:t>
      </w:r>
      <w:r w:rsidRPr="00FD1215">
        <w:t xml:space="preserve"> trebui să asigure între</w:t>
      </w:r>
      <w:r w:rsidR="006D27A0" w:rsidRPr="00FD1215">
        <w:t>ț</w:t>
      </w:r>
      <w:r w:rsidRPr="00FD1215">
        <w:t>inerea echipamentelor în stare bună de func</w:t>
      </w:r>
      <w:r w:rsidR="006D27A0" w:rsidRPr="00FD1215">
        <w:t>ț</w:t>
      </w:r>
      <w:r w:rsidRPr="00FD1215">
        <w:t>ionare pe întreaga durată a contractelor, astfel încât să nu existe scurgeri de fluide;</w:t>
      </w:r>
    </w:p>
    <w:p w14:paraId="3FA0E842" w14:textId="49BB7D70" w:rsidR="002E6621" w:rsidRPr="00FD1215" w:rsidRDefault="002E6621" w:rsidP="00F01124">
      <w:pPr>
        <w:pStyle w:val="ListParagraph"/>
        <w:numPr>
          <w:ilvl w:val="0"/>
          <w:numId w:val="15"/>
        </w:numPr>
      </w:pPr>
      <w:r w:rsidRPr="00FD1215">
        <w:t>îmbunătă</w:t>
      </w:r>
      <w:r w:rsidR="006D27A0" w:rsidRPr="00FD1215">
        <w:t>ț</w:t>
      </w:r>
      <w:r w:rsidRPr="00FD1215">
        <w:t>irea calită</w:t>
      </w:r>
      <w:r w:rsidR="006D27A0" w:rsidRPr="00FD1215">
        <w:t>ț</w:t>
      </w:r>
      <w:r w:rsidRPr="00FD1215">
        <w:t xml:space="preserve">ii factorilor de mediu prin utilizarea unei infrastructuri noi </w:t>
      </w:r>
      <w:r w:rsidR="006D27A0" w:rsidRPr="00FD1215">
        <w:t>ș</w:t>
      </w:r>
      <w:r w:rsidRPr="00FD1215">
        <w:t xml:space="preserve">i prietenoase cu mediul; </w:t>
      </w:r>
      <w:r w:rsidR="006D27A0" w:rsidRPr="00FD1215">
        <w:t>ș</w:t>
      </w:r>
      <w:r w:rsidRPr="00FD1215">
        <w:t>i datorită măsurilor de protec</w:t>
      </w:r>
      <w:r w:rsidR="006D27A0" w:rsidRPr="00FD1215">
        <w:t>ț</w:t>
      </w:r>
      <w:r w:rsidRPr="00FD1215">
        <w:t>ie a atmosferei luate (tipuri de autovehicule, tipul de containere – etan</w:t>
      </w:r>
      <w:r w:rsidR="006D27A0" w:rsidRPr="00FD1215">
        <w:t>ș</w:t>
      </w:r>
      <w:r w:rsidRPr="00FD1215">
        <w:t xml:space="preserve">e </w:t>
      </w:r>
      <w:r w:rsidR="006D27A0" w:rsidRPr="00FD1215">
        <w:t>ș</w:t>
      </w:r>
      <w:r w:rsidRPr="00FD1215">
        <w:t xml:space="preserve">i prevăzute cu capac </w:t>
      </w:r>
      <w:r w:rsidR="006D27A0" w:rsidRPr="00FD1215">
        <w:t>ș</w:t>
      </w:r>
      <w:r w:rsidRPr="00FD1215">
        <w:t>i utilizarea de motoare cu catalizator), emisiile surselor de poluan</w:t>
      </w:r>
      <w:r w:rsidR="006D27A0" w:rsidRPr="00FD1215">
        <w:t>ț</w:t>
      </w:r>
      <w:r w:rsidRPr="00FD1215">
        <w:t>i din zona de impact a activită</w:t>
      </w:r>
      <w:r w:rsidR="006D27A0" w:rsidRPr="00FD1215">
        <w:t>ț</w:t>
      </w:r>
      <w:r w:rsidRPr="00FD1215">
        <w:t xml:space="preserve">ilor de colectare </w:t>
      </w:r>
      <w:r w:rsidR="006D27A0" w:rsidRPr="00FD1215">
        <w:t>ș</w:t>
      </w:r>
      <w:r w:rsidRPr="00FD1215">
        <w:t>i transport al de</w:t>
      </w:r>
      <w:r w:rsidR="006D27A0" w:rsidRPr="00FD1215">
        <w:t>ș</w:t>
      </w:r>
      <w:r w:rsidRPr="00FD1215">
        <w:t xml:space="preserve">eurilor trebuie să se </w:t>
      </w:r>
      <w:r w:rsidRPr="00FD1215">
        <w:lastRenderedPageBreak/>
        <w:t xml:space="preserve">încadreze în valorile limită stipulate în Legea nr. 104/2011 privind calitatea aerului înconjurător, cu modificările </w:t>
      </w:r>
      <w:r w:rsidR="006D27A0" w:rsidRPr="00FD1215">
        <w:t>ș</w:t>
      </w:r>
      <w:r w:rsidRPr="00FD1215">
        <w:t>i completările ulterioare; activită</w:t>
      </w:r>
      <w:r w:rsidR="006D27A0" w:rsidRPr="00FD1215">
        <w:t>ț</w:t>
      </w:r>
      <w:r w:rsidRPr="00FD1215">
        <w:t xml:space="preserve">ile de colectare </w:t>
      </w:r>
      <w:r w:rsidR="006D27A0" w:rsidRPr="00FD1215">
        <w:t>ș</w:t>
      </w:r>
      <w:r w:rsidRPr="00FD1215">
        <w:t>i transport al de</w:t>
      </w:r>
      <w:r w:rsidR="006D27A0" w:rsidRPr="00FD1215">
        <w:t>ș</w:t>
      </w:r>
      <w:r w:rsidRPr="00FD1215">
        <w:t>eurilor nu trebuie să faciliteze înmul</w:t>
      </w:r>
      <w:r w:rsidR="006D27A0" w:rsidRPr="00FD1215">
        <w:t>ț</w:t>
      </w:r>
      <w:r w:rsidRPr="00FD1215">
        <w:t xml:space="preserve">irea </w:t>
      </w:r>
      <w:r w:rsidR="006D27A0" w:rsidRPr="00FD1215">
        <w:t>ș</w:t>
      </w:r>
      <w:r w:rsidRPr="00FD1215">
        <w:t>i diseminarea agen</w:t>
      </w:r>
      <w:r w:rsidR="006D27A0" w:rsidRPr="00FD1215">
        <w:t>ț</w:t>
      </w:r>
      <w:r w:rsidRPr="00FD1215">
        <w:t xml:space="preserve">ilor patogeni </w:t>
      </w:r>
      <w:r w:rsidR="006D27A0" w:rsidRPr="00FD1215">
        <w:t>ș</w:t>
      </w:r>
      <w:r w:rsidRPr="00FD1215">
        <w:t>i a vectorilor acestora;</w:t>
      </w:r>
    </w:p>
    <w:p w14:paraId="1AFAF243" w14:textId="6EBC7CB6" w:rsidR="002E6621" w:rsidRPr="00FD1215" w:rsidRDefault="002E6621" w:rsidP="00F01124">
      <w:pPr>
        <w:pStyle w:val="ListParagraph"/>
        <w:numPr>
          <w:ilvl w:val="0"/>
          <w:numId w:val="15"/>
        </w:numPr>
      </w:pPr>
      <w:r w:rsidRPr="00FD1215">
        <w:t>efectele benefice majore se vor manifesta prin reducerea emisiilor de gazelor cu efect de seră, ca urmare a eliminării depozitării neconforme a de</w:t>
      </w:r>
      <w:r w:rsidR="006D27A0" w:rsidRPr="00FD1215">
        <w:t>ș</w:t>
      </w:r>
      <w:r w:rsidRPr="00FD1215">
        <w:t xml:space="preserve">eurilor </w:t>
      </w:r>
      <w:r w:rsidR="006D27A0" w:rsidRPr="00FD1215">
        <w:t>ș</w:t>
      </w:r>
      <w:r w:rsidRPr="00FD1215">
        <w:t>i prin efecte colaterale induse de reducerea consumului de resurse, ob</w:t>
      </w:r>
      <w:r w:rsidR="006D27A0" w:rsidRPr="00FD1215">
        <w:t>ț</w:t>
      </w:r>
      <w:r w:rsidRPr="00FD1215">
        <w:t xml:space="preserve">inută prin recuperarea </w:t>
      </w:r>
      <w:r w:rsidR="006D27A0" w:rsidRPr="00FD1215">
        <w:t>ș</w:t>
      </w:r>
      <w:r w:rsidRPr="00FD1215">
        <w:t>i reciclarea unor materiale;</w:t>
      </w:r>
    </w:p>
    <w:p w14:paraId="282CB65A" w14:textId="772690B0" w:rsidR="002E6621" w:rsidRPr="00FD1215" w:rsidRDefault="002E6621" w:rsidP="00F01124">
      <w:pPr>
        <w:pStyle w:val="ListParagraph"/>
        <w:numPr>
          <w:ilvl w:val="0"/>
          <w:numId w:val="15"/>
        </w:numPr>
      </w:pPr>
      <w:r w:rsidRPr="00FD1215">
        <w:t>criteriile de selec</w:t>
      </w:r>
      <w:r w:rsidR="006D27A0" w:rsidRPr="00FD1215">
        <w:t>ț</w:t>
      </w:r>
      <w:r w:rsidRPr="00FD1215">
        <w:t>ie vor favoriza ofertan</w:t>
      </w:r>
      <w:r w:rsidR="006D27A0" w:rsidRPr="00FD1215">
        <w:t>ț</w:t>
      </w:r>
      <w:r w:rsidRPr="00FD1215">
        <w:t>ii care de</w:t>
      </w:r>
      <w:r w:rsidR="006D27A0" w:rsidRPr="00FD1215">
        <w:t>ț</w:t>
      </w:r>
      <w:r w:rsidRPr="00FD1215">
        <w:t>in certificarea sistemului de management al calită</w:t>
      </w:r>
      <w:r w:rsidR="006D27A0" w:rsidRPr="00FD1215">
        <w:t>ț</w:t>
      </w:r>
      <w:r w:rsidRPr="00FD1215">
        <w:t xml:space="preserve">ii conform ISO 9001 </w:t>
      </w:r>
      <w:r w:rsidR="006D27A0" w:rsidRPr="00FD1215">
        <w:t>ș</w:t>
      </w:r>
      <w:r w:rsidRPr="00FD1215">
        <w:t>i a sistemului de management al mediului conform ISO 14001, ceea ce se va traduce printr-o garan</w:t>
      </w:r>
      <w:r w:rsidR="006D27A0" w:rsidRPr="00FD1215">
        <w:t>ț</w:t>
      </w:r>
      <w:r w:rsidRPr="00FD1215">
        <w:t>ie a calită</w:t>
      </w:r>
      <w:r w:rsidR="006D27A0" w:rsidRPr="00FD1215">
        <w:t>ț</w:t>
      </w:r>
      <w:r w:rsidRPr="00FD1215">
        <w:t xml:space="preserve">ii serviciilor </w:t>
      </w:r>
      <w:r w:rsidR="006D27A0" w:rsidRPr="00FD1215">
        <w:t>ș</w:t>
      </w:r>
      <w:r w:rsidRPr="00FD1215">
        <w:t>i a protec</w:t>
      </w:r>
      <w:r w:rsidR="006D27A0" w:rsidRPr="00FD1215">
        <w:t>ț</w:t>
      </w:r>
      <w:r w:rsidRPr="00FD1215">
        <w:t>iei mediului.</w:t>
      </w:r>
    </w:p>
    <w:p w14:paraId="565C7582" w14:textId="27CFB421" w:rsidR="002E6621" w:rsidRPr="00FD1215" w:rsidRDefault="002E6621" w:rsidP="006D27A0">
      <w:r w:rsidRPr="00FD1215">
        <w:t>Pe toată perioada derulării contractelor de delegare a gestiunii, viitor</w:t>
      </w:r>
      <w:r w:rsidR="00153419" w:rsidRPr="00FD1215">
        <w:t>ul</w:t>
      </w:r>
      <w:r w:rsidRPr="00FD1215">
        <w:t xml:space="preserve"> operator v</w:t>
      </w:r>
      <w:r w:rsidR="00153419" w:rsidRPr="00FD1215">
        <w:t>a</w:t>
      </w:r>
      <w:r w:rsidRPr="00FD1215">
        <w:t xml:space="preserve"> implementa condi</w:t>
      </w:r>
      <w:r w:rsidR="006D27A0" w:rsidRPr="00FD1215">
        <w:t>ț</w:t>
      </w:r>
      <w:r w:rsidRPr="00FD1215">
        <w:t>ionările ce se stabilesc prin acte normative emise de autorită</w:t>
      </w:r>
      <w:r w:rsidR="006D27A0" w:rsidRPr="00FD1215">
        <w:t>ț</w:t>
      </w:r>
      <w:r w:rsidRPr="00FD1215">
        <w:t>ile de mediu competente, respectând programe de conformare la cerin</w:t>
      </w:r>
      <w:r w:rsidR="006D27A0" w:rsidRPr="00FD1215">
        <w:t>ț</w:t>
      </w:r>
      <w:r w:rsidRPr="00FD1215">
        <w:t>ele de mediu.</w:t>
      </w:r>
    </w:p>
    <w:p w14:paraId="3856562C" w14:textId="25B8E7AF" w:rsidR="00065382" w:rsidRPr="00FD1215" w:rsidRDefault="001421E5" w:rsidP="006D27A0">
      <w:pPr>
        <w:pStyle w:val="Heading1"/>
      </w:pPr>
      <w:bookmarkStart w:id="148" w:name="_Toc217864148"/>
      <w:r w:rsidRPr="00FD1215">
        <w:t>ASPECTELE SOCIALE</w:t>
      </w:r>
      <w:bookmarkEnd w:id="148"/>
    </w:p>
    <w:p w14:paraId="493F41BC" w14:textId="1A3D1575" w:rsidR="00873DE7" w:rsidRPr="00FD1215" w:rsidRDefault="00873DE7" w:rsidP="006D27A0">
      <w:r w:rsidRPr="00FD1215">
        <w:t>Desfă</w:t>
      </w:r>
      <w:r w:rsidR="006D27A0" w:rsidRPr="00FD1215">
        <w:t>ș</w:t>
      </w:r>
      <w:r w:rsidRPr="00FD1215">
        <w:t>urarea serviciului de salubritate în condi</w:t>
      </w:r>
      <w:r w:rsidR="006D27A0" w:rsidRPr="00FD1215">
        <w:t>ț</w:t>
      </w:r>
      <w:r w:rsidRPr="00FD1215">
        <w:t>iile descrise în studiul de oportunitate (cre</w:t>
      </w:r>
      <w:r w:rsidR="006D27A0" w:rsidRPr="00FD1215">
        <w:t>ș</w:t>
      </w:r>
      <w:r w:rsidRPr="00FD1215">
        <w:t>terea nivelului calitativ) va contribui la îmbunătă</w:t>
      </w:r>
      <w:r w:rsidR="006D27A0" w:rsidRPr="00FD1215">
        <w:t>ț</w:t>
      </w:r>
      <w:r w:rsidRPr="00FD1215">
        <w:t xml:space="preserve">irea semnificativă a aspectului urbanistic </w:t>
      </w:r>
      <w:r w:rsidR="006D27A0" w:rsidRPr="00FD1215">
        <w:t>ș</w:t>
      </w:r>
      <w:r w:rsidRPr="00FD1215">
        <w:t xml:space="preserve">i peisagistic precum </w:t>
      </w:r>
      <w:r w:rsidR="006D27A0" w:rsidRPr="00FD1215">
        <w:t>ș</w:t>
      </w:r>
      <w:r w:rsidRPr="00FD1215">
        <w:t>i implicit a sănătă</w:t>
      </w:r>
      <w:r w:rsidR="006D27A0" w:rsidRPr="00FD1215">
        <w:t>ț</w:t>
      </w:r>
      <w:r w:rsidRPr="00FD1215">
        <w:t>ii popula</w:t>
      </w:r>
      <w:r w:rsidR="006D27A0" w:rsidRPr="00FD1215">
        <w:t>ț</w:t>
      </w:r>
      <w:r w:rsidRPr="00FD1215">
        <w:t>iei.</w:t>
      </w:r>
    </w:p>
    <w:p w14:paraId="1AC99A72" w14:textId="4630A314" w:rsidR="00873DE7" w:rsidRPr="00FD1215" w:rsidRDefault="00873DE7" w:rsidP="006D27A0">
      <w:r w:rsidRPr="00FD1215">
        <w:t>Prin cre</w:t>
      </w:r>
      <w:r w:rsidR="006D27A0" w:rsidRPr="00FD1215">
        <w:t>ș</w:t>
      </w:r>
      <w:r w:rsidRPr="00FD1215">
        <w:t>terea nivelului calitativ al serviciilor de salubrizare, popula</w:t>
      </w:r>
      <w:r w:rsidR="006D27A0" w:rsidRPr="00FD1215">
        <w:t>ț</w:t>
      </w:r>
      <w:r w:rsidRPr="00FD1215">
        <w:t xml:space="preserve">ia </w:t>
      </w:r>
      <w:r w:rsidR="00D1375F" w:rsidRPr="00FD1215">
        <w:t>Zonei 2</w:t>
      </w:r>
      <w:r w:rsidRPr="00FD1215">
        <w:t xml:space="preserve"> va beneficia de o îmbunătă</w:t>
      </w:r>
      <w:r w:rsidR="006D27A0" w:rsidRPr="00FD1215">
        <w:t>ț</w:t>
      </w:r>
      <w:r w:rsidRPr="00FD1215">
        <w:t>ire a calită</w:t>
      </w:r>
      <w:r w:rsidR="006D27A0" w:rsidRPr="00FD1215">
        <w:t>ț</w:t>
      </w:r>
      <w:r w:rsidRPr="00FD1215">
        <w:t xml:space="preserve">ii mediului </w:t>
      </w:r>
      <w:r w:rsidR="006D27A0" w:rsidRPr="00FD1215">
        <w:t>ș</w:t>
      </w:r>
      <w:r w:rsidRPr="00FD1215">
        <w:t>i implicit a sănătă</w:t>
      </w:r>
      <w:r w:rsidR="006D27A0" w:rsidRPr="00FD1215">
        <w:t>ț</w:t>
      </w:r>
      <w:r w:rsidRPr="00FD1215">
        <w:t>ii popula</w:t>
      </w:r>
      <w:r w:rsidR="006D27A0" w:rsidRPr="00FD1215">
        <w:t>ț</w:t>
      </w:r>
      <w:r w:rsidRPr="00FD1215">
        <w:t>iei. De asemenea, organizarea unui serviciu de salubrizare centralizat va conduce la cre</w:t>
      </w:r>
      <w:r w:rsidR="006D27A0" w:rsidRPr="00FD1215">
        <w:t>ș</w:t>
      </w:r>
      <w:r w:rsidRPr="00FD1215">
        <w:t>terea gradului de satisfac</w:t>
      </w:r>
      <w:r w:rsidR="006D27A0" w:rsidRPr="00FD1215">
        <w:t>ț</w:t>
      </w:r>
      <w:r w:rsidRPr="00FD1215">
        <w:t>ie a popula</w:t>
      </w:r>
      <w:r w:rsidR="006D27A0" w:rsidRPr="00FD1215">
        <w:t>ț</w:t>
      </w:r>
      <w:r w:rsidRPr="00FD1215">
        <w:t>iei cu privire la prestarea acestui serviciu.</w:t>
      </w:r>
    </w:p>
    <w:p w14:paraId="4336D663" w14:textId="147B4B23" w:rsidR="00873DE7" w:rsidRPr="00FD1215" w:rsidRDefault="00873DE7" w:rsidP="006D27A0">
      <w:r w:rsidRPr="00FD1215">
        <w:t>În vederea delegării serviciului, viitorul operator trebuie să de</w:t>
      </w:r>
      <w:r w:rsidR="006D27A0" w:rsidRPr="00FD1215">
        <w:t>ț</w:t>
      </w:r>
      <w:r w:rsidRPr="00FD1215">
        <w:t xml:space="preserve">ină certificate privind sănătatea </w:t>
      </w:r>
      <w:r w:rsidR="006D27A0" w:rsidRPr="00FD1215">
        <w:t>ș</w:t>
      </w:r>
      <w:r w:rsidRPr="00FD1215">
        <w:t>i siguran</w:t>
      </w:r>
      <w:r w:rsidR="006D27A0" w:rsidRPr="00FD1215">
        <w:t>ț</w:t>
      </w:r>
      <w:r w:rsidRPr="00FD1215">
        <w:t>a în muncă, pentru o reducere a riscurilor sociale privitoare la derularea contractului.</w:t>
      </w:r>
    </w:p>
    <w:p w14:paraId="29CB7F0A" w14:textId="45A26D9F" w:rsidR="00873DE7" w:rsidRPr="00FD1215" w:rsidRDefault="00873DE7" w:rsidP="006D27A0">
      <w:r w:rsidRPr="00FD1215">
        <w:t xml:space="preserve">Delegarea serviciilor de colectare, transport, sortare </w:t>
      </w:r>
      <w:r w:rsidR="006D27A0" w:rsidRPr="00FD1215">
        <w:t>ș</w:t>
      </w:r>
      <w:r w:rsidRPr="00FD1215">
        <w:t>i compostare a de</w:t>
      </w:r>
      <w:r w:rsidR="006D27A0" w:rsidRPr="00FD1215">
        <w:t>ș</w:t>
      </w:r>
      <w:r w:rsidRPr="00FD1215">
        <w:t>eurilor trebuie să ia considerare următoarele aspecte sociale:</w:t>
      </w:r>
    </w:p>
    <w:p w14:paraId="7ED56BC2" w14:textId="2ACD453F" w:rsidR="00873DE7" w:rsidRPr="00FD1215" w:rsidRDefault="00873DE7" w:rsidP="00F01124">
      <w:pPr>
        <w:pStyle w:val="ListParagraph"/>
        <w:numPr>
          <w:ilvl w:val="0"/>
          <w:numId w:val="15"/>
        </w:numPr>
      </w:pPr>
      <w:r w:rsidRPr="00FD1215">
        <w:t>din tot ciclul managementului integrat al de</w:t>
      </w:r>
      <w:r w:rsidR="006D27A0" w:rsidRPr="00FD1215">
        <w:t>ș</w:t>
      </w:r>
      <w:r w:rsidRPr="00FD1215">
        <w:t>eurilor, activitatea de colectare este percepută direct de către popula</w:t>
      </w:r>
      <w:r w:rsidR="006D27A0" w:rsidRPr="00FD1215">
        <w:t>ț</w:t>
      </w:r>
      <w:r w:rsidRPr="00FD1215">
        <w:t xml:space="preserve">ie </w:t>
      </w:r>
      <w:r w:rsidR="006D27A0" w:rsidRPr="00FD1215">
        <w:t>ș</w:t>
      </w:r>
      <w:r w:rsidRPr="00FD1215">
        <w:t>i legată cel mai strâns de nivelul taxei/tarifului plătite pentru serviciul de salubrizate;</w:t>
      </w:r>
    </w:p>
    <w:p w14:paraId="5C93FC78" w14:textId="6049038C" w:rsidR="00873DE7" w:rsidRPr="00FD1215" w:rsidRDefault="00873DE7" w:rsidP="00F01124">
      <w:pPr>
        <w:pStyle w:val="ListParagraph"/>
        <w:numPr>
          <w:ilvl w:val="0"/>
          <w:numId w:val="15"/>
        </w:numPr>
      </w:pPr>
      <w:r w:rsidRPr="00FD1215">
        <w:t>este importantă aplicarea principiului coeziunii sociale, transpus prin utilizarea unui tarif unic pe tonă de de</w:t>
      </w:r>
      <w:r w:rsidR="006D27A0" w:rsidRPr="00FD1215">
        <w:t>ș</w:t>
      </w:r>
      <w:r w:rsidRPr="00FD1215">
        <w:t>euri; acest tarif unic pe tonă este transpus în valoarea taxei pe persoană/lună prin utilizarea indicelui de generare, acest lucru asigurând suportabilitatea popula</w:t>
      </w:r>
      <w:r w:rsidR="006D27A0" w:rsidRPr="00FD1215">
        <w:t>ț</w:t>
      </w:r>
      <w:r w:rsidRPr="00FD1215">
        <w:t>iei;</w:t>
      </w:r>
    </w:p>
    <w:p w14:paraId="34495F56" w14:textId="57FD00DD" w:rsidR="00873DE7" w:rsidRPr="00FD1215" w:rsidRDefault="00873DE7" w:rsidP="00F01124">
      <w:pPr>
        <w:pStyle w:val="ListParagraph"/>
        <w:numPr>
          <w:ilvl w:val="0"/>
          <w:numId w:val="15"/>
        </w:numPr>
      </w:pPr>
      <w:r w:rsidRPr="00FD1215">
        <w:t xml:space="preserve">este necesar ca la nivelul </w:t>
      </w:r>
      <w:r w:rsidR="005721B0" w:rsidRPr="00FD1215">
        <w:t>utilizatorilor serviciului</w:t>
      </w:r>
      <w:r w:rsidRPr="00FD1215">
        <w:t xml:space="preserve"> să se desfă</w:t>
      </w:r>
      <w:r w:rsidR="006D27A0" w:rsidRPr="00FD1215">
        <w:t>ș</w:t>
      </w:r>
      <w:r w:rsidRPr="00FD1215">
        <w:t>oare un amplu proces de con</w:t>
      </w:r>
      <w:r w:rsidR="006D27A0" w:rsidRPr="00FD1215">
        <w:t>ș</w:t>
      </w:r>
      <w:r w:rsidRPr="00FD1215">
        <w:t>tientizare privind colectarea separată;</w:t>
      </w:r>
    </w:p>
    <w:p w14:paraId="7DDB349D" w14:textId="2CB901F0" w:rsidR="00873DE7" w:rsidRPr="00FD1215" w:rsidRDefault="00873DE7" w:rsidP="00F01124">
      <w:pPr>
        <w:pStyle w:val="ListParagraph"/>
        <w:numPr>
          <w:ilvl w:val="0"/>
          <w:numId w:val="15"/>
        </w:numPr>
      </w:pPr>
      <w:r w:rsidRPr="00FD1215">
        <w:t>conduce la o îmbunătă</w:t>
      </w:r>
      <w:r w:rsidR="006D27A0" w:rsidRPr="00FD1215">
        <w:t>ț</w:t>
      </w:r>
      <w:r w:rsidRPr="00FD1215">
        <w:t>ire a condi</w:t>
      </w:r>
      <w:r w:rsidR="006D27A0" w:rsidRPr="00FD1215">
        <w:t>ț</w:t>
      </w:r>
      <w:r w:rsidRPr="00FD1215">
        <w:t>iilor de via</w:t>
      </w:r>
      <w:r w:rsidR="006D27A0" w:rsidRPr="00FD1215">
        <w:t>ț</w:t>
      </w:r>
      <w:r w:rsidRPr="00FD1215">
        <w:t>ă prin realizarea unui mediu mai curat.</w:t>
      </w:r>
    </w:p>
    <w:p w14:paraId="5D7E6B16" w14:textId="77777777" w:rsidR="00873DE7" w:rsidRPr="00FD1215" w:rsidRDefault="00873DE7" w:rsidP="006D27A0">
      <w:r w:rsidRPr="00FD1215">
        <w:t>Taxa de salubrizare rezultată va respecta prevederile legale privind suportabilitatea tarifelor.</w:t>
      </w:r>
    </w:p>
    <w:p w14:paraId="55DF152A" w14:textId="7FF1CEAE" w:rsidR="00873DE7" w:rsidRPr="00FD1215" w:rsidRDefault="00C32BAF" w:rsidP="006D27A0">
      <w:r w:rsidRPr="00FD1215">
        <w:t>ADI</w:t>
      </w:r>
      <w:r w:rsidR="00873DE7" w:rsidRPr="00FD1215">
        <w:t xml:space="preserve"> </w:t>
      </w:r>
      <w:r w:rsidR="003808C1" w:rsidRPr="00FD1215">
        <w:t>ECONEAMȚ</w:t>
      </w:r>
      <w:r w:rsidR="00873DE7" w:rsidRPr="00FD1215">
        <w:t xml:space="preserve"> </w:t>
      </w:r>
      <w:r w:rsidR="006D27A0" w:rsidRPr="00FD1215">
        <w:t>ș</w:t>
      </w:r>
      <w:r w:rsidR="00873DE7" w:rsidRPr="00FD1215">
        <w:t>i unită</w:t>
      </w:r>
      <w:r w:rsidR="006D27A0" w:rsidRPr="00FD1215">
        <w:t>ț</w:t>
      </w:r>
      <w:r w:rsidR="00873DE7" w:rsidRPr="00FD1215">
        <w:t xml:space="preserve">ile administrativ-teritoriale din aria de delegare vor monitoriza în mod direct </w:t>
      </w:r>
      <w:r w:rsidR="00B53A1F" w:rsidRPr="00FD1215">
        <w:t>ajustarea/</w:t>
      </w:r>
      <w:r w:rsidR="00873DE7" w:rsidRPr="00FD1215">
        <w:t>modificarea tarifelor activită</w:t>
      </w:r>
      <w:r w:rsidR="006D27A0" w:rsidRPr="00FD1215">
        <w:t>ț</w:t>
      </w:r>
      <w:r w:rsidR="00873DE7" w:rsidRPr="00FD1215">
        <w:t xml:space="preserve">ilor </w:t>
      </w:r>
      <w:r w:rsidR="00B53A1F" w:rsidRPr="00FD1215">
        <w:t xml:space="preserve">serviciului </w:t>
      </w:r>
      <w:r w:rsidR="006D27A0" w:rsidRPr="00FD1215">
        <w:t>ș</w:t>
      </w:r>
      <w:r w:rsidR="00873DE7" w:rsidRPr="00FD1215">
        <w:t>i justificarea modificărilor acestora, în vederea protec</w:t>
      </w:r>
      <w:r w:rsidR="006D27A0" w:rsidRPr="00FD1215">
        <w:t>ț</w:t>
      </w:r>
      <w:r w:rsidR="00873DE7" w:rsidRPr="00FD1215">
        <w:t>iei utilizatorilor privind cre</w:t>
      </w:r>
      <w:r w:rsidR="006D27A0" w:rsidRPr="00FD1215">
        <w:t>ș</w:t>
      </w:r>
      <w:r w:rsidR="00873DE7" w:rsidRPr="00FD1215">
        <w:t>terile nejustificate ale taxelor</w:t>
      </w:r>
      <w:r w:rsidR="00B53A1F" w:rsidRPr="00FD1215">
        <w:t>/tarifelor</w:t>
      </w:r>
      <w:r w:rsidR="00873DE7" w:rsidRPr="00FD1215">
        <w:t xml:space="preserve"> de salubrizare.</w:t>
      </w:r>
    </w:p>
    <w:p w14:paraId="16610EDA" w14:textId="410766AD" w:rsidR="008825C4" w:rsidRDefault="00873DE7" w:rsidP="00072E4E">
      <w:pPr>
        <w:spacing w:after="0"/>
      </w:pPr>
      <w:r w:rsidRPr="00FD1215">
        <w:t>În plus, prin implementarea tuturor obiectivelor sistemului de salubrizare vor fi create noi locuri de muncă pentru popula</w:t>
      </w:r>
      <w:r w:rsidR="006D27A0" w:rsidRPr="00FD1215">
        <w:t>ț</w:t>
      </w:r>
      <w:r w:rsidRPr="00FD1215">
        <w:t>ia jude</w:t>
      </w:r>
      <w:r w:rsidR="006D27A0" w:rsidRPr="00FD1215">
        <w:t>ț</w:t>
      </w:r>
      <w:r w:rsidRPr="00FD1215">
        <w:t xml:space="preserve">ului </w:t>
      </w:r>
      <w:r w:rsidR="00072E4E">
        <w:t>Neamt</w:t>
      </w:r>
    </w:p>
    <w:p w14:paraId="63701886" w14:textId="74168DEC" w:rsidR="008825C4" w:rsidRDefault="008825C4" w:rsidP="00072E4E">
      <w:pPr>
        <w:spacing w:after="0" w:line="240" w:lineRule="auto"/>
        <w:jc w:val="right"/>
        <w:rPr>
          <w:rFonts w:ascii="Times New Roman" w:hAnsi="Times New Roman" w:cs="Times New Roman"/>
          <w:szCs w:val="22"/>
        </w:rPr>
      </w:pPr>
      <w:r w:rsidRPr="00072E4E">
        <w:rPr>
          <w:rFonts w:ascii="Times New Roman" w:hAnsi="Times New Roman" w:cs="Times New Roman"/>
          <w:szCs w:val="22"/>
        </w:rPr>
        <w:t>Intocmit,</w:t>
      </w:r>
    </w:p>
    <w:p w14:paraId="204F913F" w14:textId="5F893592" w:rsidR="00072E4E" w:rsidRDefault="00072E4E" w:rsidP="00072E4E">
      <w:pPr>
        <w:spacing w:after="0" w:line="240" w:lineRule="auto"/>
        <w:jc w:val="right"/>
        <w:rPr>
          <w:rFonts w:ascii="Times New Roman" w:hAnsi="Times New Roman" w:cs="Times New Roman"/>
          <w:szCs w:val="22"/>
        </w:rPr>
      </w:pPr>
      <w:r w:rsidRPr="00072E4E">
        <w:rPr>
          <w:rFonts w:ascii="Times New Roman" w:hAnsi="Times New Roman" w:cs="Times New Roman"/>
          <w:szCs w:val="22"/>
        </w:rPr>
        <w:t>Ing. Pantiru Stefan</w:t>
      </w:r>
    </w:p>
    <w:p w14:paraId="2DD916A1" w14:textId="77777777" w:rsidR="00072E4E" w:rsidRPr="00072E4E" w:rsidRDefault="00072E4E" w:rsidP="00072E4E">
      <w:pPr>
        <w:spacing w:after="0" w:line="240" w:lineRule="auto"/>
        <w:jc w:val="right"/>
        <w:rPr>
          <w:rFonts w:ascii="Times New Roman" w:hAnsi="Times New Roman" w:cs="Times New Roman"/>
          <w:szCs w:val="22"/>
        </w:rPr>
      </w:pPr>
    </w:p>
    <w:p w14:paraId="648EA5DD" w14:textId="77777777" w:rsidR="00072E4E" w:rsidRPr="00072E4E" w:rsidRDefault="00072E4E" w:rsidP="00072E4E">
      <w:pPr>
        <w:tabs>
          <w:tab w:val="left" w:pos="8100"/>
        </w:tabs>
        <w:autoSpaceDE w:val="0"/>
        <w:spacing w:after="0" w:line="240" w:lineRule="auto"/>
        <w:rPr>
          <w:rFonts w:ascii="Times New Roman" w:hAnsi="Times New Roman" w:cs="Times New Roman"/>
          <w:szCs w:val="22"/>
        </w:rPr>
      </w:pPr>
      <w:r w:rsidRPr="00072E4E">
        <w:rPr>
          <w:rFonts w:ascii="Times New Roman" w:hAnsi="Times New Roman" w:cs="Times New Roman"/>
          <w:color w:val="000000"/>
          <w:szCs w:val="22"/>
          <w:lang w:val="en-AU"/>
        </w:rPr>
        <w:t xml:space="preserve">                 PREȘEDINTE  DE  ȘEDINȚĂ                                    Contrasemneaza  ptr. Legalitate</w:t>
      </w:r>
    </w:p>
    <w:p w14:paraId="4F7DEA79" w14:textId="77777777" w:rsidR="00072E4E" w:rsidRPr="00072E4E" w:rsidRDefault="00072E4E" w:rsidP="00072E4E">
      <w:pPr>
        <w:tabs>
          <w:tab w:val="left" w:pos="8100"/>
        </w:tabs>
        <w:spacing w:after="0" w:line="240" w:lineRule="auto"/>
        <w:ind w:left="-90" w:right="434" w:hanging="10"/>
        <w:rPr>
          <w:rFonts w:ascii="Times New Roman" w:hAnsi="Times New Roman" w:cs="Times New Roman"/>
          <w:color w:val="000000"/>
          <w:szCs w:val="22"/>
          <w:lang w:val="en-AU"/>
        </w:rPr>
      </w:pPr>
      <w:r w:rsidRPr="00072E4E">
        <w:rPr>
          <w:rFonts w:ascii="Times New Roman" w:hAnsi="Times New Roman" w:cs="Times New Roman"/>
          <w:color w:val="000000"/>
          <w:szCs w:val="22"/>
          <w:lang w:val="en-AU"/>
        </w:rPr>
        <w:t xml:space="preserve">                           CONSILIER   LOCAL                                             SECRETAR GENERAL UAT</w:t>
      </w:r>
    </w:p>
    <w:p w14:paraId="2C98FFF8" w14:textId="77777777" w:rsidR="00072E4E" w:rsidRPr="00072E4E" w:rsidRDefault="00072E4E" w:rsidP="00072E4E">
      <w:pPr>
        <w:tabs>
          <w:tab w:val="left" w:pos="8100"/>
        </w:tabs>
        <w:spacing w:after="0" w:line="240" w:lineRule="auto"/>
        <w:ind w:left="-90" w:right="434" w:hanging="10"/>
        <w:rPr>
          <w:rFonts w:ascii="Times New Roman" w:hAnsi="Times New Roman" w:cs="Times New Roman"/>
          <w:color w:val="000000"/>
          <w:szCs w:val="22"/>
          <w:lang w:val="en-AU"/>
        </w:rPr>
      </w:pPr>
      <w:r w:rsidRPr="00072E4E">
        <w:rPr>
          <w:rFonts w:ascii="Times New Roman" w:hAnsi="Times New Roman" w:cs="Times New Roman"/>
          <w:color w:val="000000"/>
          <w:szCs w:val="22"/>
          <w:lang w:val="en-AU"/>
        </w:rPr>
        <w:t xml:space="preserve">                          Bogdan – Vasile  HUCI                                                     Mihaela   NITA</w:t>
      </w:r>
    </w:p>
    <w:p w14:paraId="2656100C" w14:textId="1838D1BF" w:rsidR="00065382" w:rsidRPr="00072E4E" w:rsidRDefault="00065382" w:rsidP="00072E4E">
      <w:pPr>
        <w:spacing w:line="240" w:lineRule="auto"/>
        <w:rPr>
          <w:rFonts w:ascii="Times New Roman" w:hAnsi="Times New Roman" w:cs="Times New Roman"/>
          <w:szCs w:val="22"/>
        </w:rPr>
      </w:pPr>
    </w:p>
    <w:sectPr w:rsidR="00065382" w:rsidRPr="00072E4E" w:rsidSect="00FD1215">
      <w:footerReference w:type="default" r:id="rId16"/>
      <w:pgSz w:w="11906" w:h="16838"/>
      <w:pgMar w:top="1008" w:right="1008" w:bottom="720" w:left="1296"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91FA5" w14:textId="77777777" w:rsidR="00E1280A" w:rsidRDefault="00E1280A" w:rsidP="006D27A0">
      <w:r>
        <w:separator/>
      </w:r>
    </w:p>
  </w:endnote>
  <w:endnote w:type="continuationSeparator" w:id="0">
    <w:p w14:paraId="6335A357" w14:textId="77777777" w:rsidR="00E1280A" w:rsidRDefault="00E1280A" w:rsidP="006D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445616"/>
      <w:docPartObj>
        <w:docPartGallery w:val="Page Numbers (Bottom of Page)"/>
        <w:docPartUnique/>
      </w:docPartObj>
    </w:sdtPr>
    <w:sdtEndPr>
      <w:rPr>
        <w:noProof/>
      </w:rPr>
    </w:sdtEndPr>
    <w:sdtContent>
      <w:p w14:paraId="20F01609" w14:textId="72017896" w:rsidR="003B3025" w:rsidRDefault="003B3025">
        <w:pPr>
          <w:pStyle w:val="Footer"/>
          <w:jc w:val="center"/>
        </w:pPr>
        <w:r>
          <w:fldChar w:fldCharType="begin"/>
        </w:r>
        <w:r>
          <w:instrText xml:space="preserve"> PAGE   \* MERGEFORMAT </w:instrText>
        </w:r>
        <w:r>
          <w:fldChar w:fldCharType="separate"/>
        </w:r>
        <w:r w:rsidR="007454D2">
          <w:rPr>
            <w:noProof/>
          </w:rPr>
          <w:t>3</w:t>
        </w:r>
        <w:r>
          <w:rPr>
            <w:noProof/>
          </w:rPr>
          <w:fldChar w:fldCharType="end"/>
        </w:r>
      </w:p>
    </w:sdtContent>
  </w:sdt>
  <w:p w14:paraId="333F37C8" w14:textId="77777777" w:rsidR="00E46449" w:rsidRDefault="00E46449" w:rsidP="006D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3D4A6" w14:textId="77777777" w:rsidR="00266D92" w:rsidRDefault="00266D92" w:rsidP="006D2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899179"/>
      <w:docPartObj>
        <w:docPartGallery w:val="Page Numbers (Bottom of Page)"/>
        <w:docPartUnique/>
      </w:docPartObj>
    </w:sdtPr>
    <w:sdtEndPr>
      <w:rPr>
        <w:noProof/>
      </w:rPr>
    </w:sdtEndPr>
    <w:sdtContent>
      <w:p w14:paraId="679463BC" w14:textId="06C7CF97" w:rsidR="00505E50" w:rsidRDefault="00505E50">
        <w:pPr>
          <w:pStyle w:val="Footer"/>
          <w:jc w:val="center"/>
        </w:pPr>
        <w:r>
          <w:fldChar w:fldCharType="begin"/>
        </w:r>
        <w:r>
          <w:instrText xml:space="preserve"> PAGE   \* MERGEFORMAT </w:instrText>
        </w:r>
        <w:r>
          <w:fldChar w:fldCharType="separate"/>
        </w:r>
        <w:r w:rsidR="007454D2">
          <w:rPr>
            <w:noProof/>
          </w:rPr>
          <w:t>46</w:t>
        </w:r>
        <w:r>
          <w:rPr>
            <w:noProof/>
          </w:rPr>
          <w:fldChar w:fldCharType="end"/>
        </w:r>
      </w:p>
    </w:sdtContent>
  </w:sdt>
  <w:p w14:paraId="584BFC15" w14:textId="77777777" w:rsidR="00656F9E" w:rsidRPr="004674EC" w:rsidRDefault="00656F9E" w:rsidP="006D27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515256"/>
      <w:docPartObj>
        <w:docPartGallery w:val="Page Numbers (Bottom of Page)"/>
        <w:docPartUnique/>
      </w:docPartObj>
    </w:sdtPr>
    <w:sdtEndPr>
      <w:rPr>
        <w:noProof/>
      </w:rPr>
    </w:sdtEndPr>
    <w:sdtContent>
      <w:p w14:paraId="4657277E" w14:textId="7E212DC7" w:rsidR="00505E50" w:rsidRDefault="00505E50">
        <w:pPr>
          <w:pStyle w:val="Footer"/>
          <w:jc w:val="center"/>
        </w:pPr>
        <w:r>
          <w:fldChar w:fldCharType="begin"/>
        </w:r>
        <w:r>
          <w:instrText xml:space="preserve"> PAGE   \* MERGEFORMAT </w:instrText>
        </w:r>
        <w:r>
          <w:fldChar w:fldCharType="separate"/>
        </w:r>
        <w:r w:rsidR="007454D2">
          <w:rPr>
            <w:noProof/>
          </w:rPr>
          <w:t>47</w:t>
        </w:r>
        <w:r>
          <w:rPr>
            <w:noProof/>
          </w:rPr>
          <w:fldChar w:fldCharType="end"/>
        </w:r>
      </w:p>
    </w:sdtContent>
  </w:sdt>
  <w:p w14:paraId="4ED28D4B" w14:textId="77777777" w:rsidR="00266D92" w:rsidRPr="00505E50" w:rsidRDefault="00266D92" w:rsidP="00505E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62406"/>
      <w:docPartObj>
        <w:docPartGallery w:val="Page Numbers (Bottom of Page)"/>
        <w:docPartUnique/>
      </w:docPartObj>
    </w:sdtPr>
    <w:sdtEndPr>
      <w:rPr>
        <w:noProof/>
      </w:rPr>
    </w:sdtEndPr>
    <w:sdtContent>
      <w:p w14:paraId="31D2B191" w14:textId="13315925" w:rsidR="006A2EBE" w:rsidRDefault="006A2EBE">
        <w:pPr>
          <w:pStyle w:val="Footer"/>
          <w:jc w:val="center"/>
        </w:pPr>
        <w:r>
          <w:fldChar w:fldCharType="begin"/>
        </w:r>
        <w:r>
          <w:instrText xml:space="preserve"> PAGE   \* MERGEFORMAT </w:instrText>
        </w:r>
        <w:r>
          <w:fldChar w:fldCharType="separate"/>
        </w:r>
        <w:r w:rsidR="007454D2">
          <w:rPr>
            <w:noProof/>
          </w:rPr>
          <w:t>54</w:t>
        </w:r>
        <w:r>
          <w:rPr>
            <w:noProof/>
          </w:rPr>
          <w:fldChar w:fldCharType="end"/>
        </w:r>
      </w:p>
    </w:sdtContent>
  </w:sdt>
  <w:p w14:paraId="29CF443C" w14:textId="77777777" w:rsidR="00266D92" w:rsidRPr="004674EC" w:rsidRDefault="00266D92" w:rsidP="006D27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807492"/>
      <w:docPartObj>
        <w:docPartGallery w:val="Page Numbers (Bottom of Page)"/>
        <w:docPartUnique/>
      </w:docPartObj>
    </w:sdtPr>
    <w:sdtEndPr>
      <w:rPr>
        <w:noProof/>
      </w:rPr>
    </w:sdtEndPr>
    <w:sdtContent>
      <w:p w14:paraId="2B908EDB" w14:textId="382A87E0" w:rsidR="004E3757" w:rsidRDefault="004E3757">
        <w:pPr>
          <w:pStyle w:val="Footer"/>
          <w:jc w:val="center"/>
        </w:pPr>
        <w:r>
          <w:fldChar w:fldCharType="begin"/>
        </w:r>
        <w:r>
          <w:instrText xml:space="preserve"> PAGE   \* MERGEFORMAT </w:instrText>
        </w:r>
        <w:r>
          <w:fldChar w:fldCharType="separate"/>
        </w:r>
        <w:r w:rsidR="007454D2">
          <w:rPr>
            <w:noProof/>
          </w:rPr>
          <w:t>65</w:t>
        </w:r>
        <w:r>
          <w:rPr>
            <w:noProof/>
          </w:rPr>
          <w:fldChar w:fldCharType="end"/>
        </w:r>
      </w:p>
    </w:sdtContent>
  </w:sdt>
  <w:p w14:paraId="3DA17185" w14:textId="77777777" w:rsidR="005E5AFD" w:rsidRPr="004E3757" w:rsidRDefault="005E5AFD" w:rsidP="004E37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573097"/>
      <w:docPartObj>
        <w:docPartGallery w:val="Page Numbers (Bottom of Page)"/>
        <w:docPartUnique/>
      </w:docPartObj>
    </w:sdtPr>
    <w:sdtEndPr>
      <w:rPr>
        <w:noProof/>
      </w:rPr>
    </w:sdtEndPr>
    <w:sdtContent>
      <w:p w14:paraId="393B1FCF" w14:textId="590DD2A6" w:rsidR="00E33EFC" w:rsidRDefault="00E33EFC">
        <w:pPr>
          <w:pStyle w:val="Footer"/>
          <w:jc w:val="center"/>
        </w:pPr>
        <w:r>
          <w:fldChar w:fldCharType="begin"/>
        </w:r>
        <w:r>
          <w:instrText xml:space="preserve"> PAGE   \* MERGEFORMAT </w:instrText>
        </w:r>
        <w:r>
          <w:fldChar w:fldCharType="separate"/>
        </w:r>
        <w:r w:rsidR="007454D2">
          <w:rPr>
            <w:noProof/>
          </w:rPr>
          <w:t>74</w:t>
        </w:r>
        <w:r>
          <w:rPr>
            <w:noProof/>
          </w:rPr>
          <w:fldChar w:fldCharType="end"/>
        </w:r>
      </w:p>
    </w:sdtContent>
  </w:sdt>
  <w:p w14:paraId="2D7DE441" w14:textId="77777777" w:rsidR="00347166" w:rsidRPr="00E33EFC" w:rsidRDefault="00347166" w:rsidP="00E33E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81916"/>
      <w:docPartObj>
        <w:docPartGallery w:val="Page Numbers (Bottom of Page)"/>
        <w:docPartUnique/>
      </w:docPartObj>
    </w:sdtPr>
    <w:sdtEndPr>
      <w:rPr>
        <w:noProof/>
      </w:rPr>
    </w:sdtEndPr>
    <w:sdtContent>
      <w:p w14:paraId="403D56B2" w14:textId="3277C30E" w:rsidR="00C25BD7" w:rsidRDefault="00C25BD7">
        <w:pPr>
          <w:pStyle w:val="Footer"/>
          <w:jc w:val="center"/>
        </w:pPr>
        <w:r>
          <w:fldChar w:fldCharType="begin"/>
        </w:r>
        <w:r>
          <w:instrText xml:space="preserve"> PAGE   \* MERGEFORMAT </w:instrText>
        </w:r>
        <w:r>
          <w:fldChar w:fldCharType="separate"/>
        </w:r>
        <w:r w:rsidR="007454D2">
          <w:rPr>
            <w:noProof/>
          </w:rPr>
          <w:t>85</w:t>
        </w:r>
        <w:r>
          <w:rPr>
            <w:noProof/>
          </w:rPr>
          <w:fldChar w:fldCharType="end"/>
        </w:r>
      </w:p>
    </w:sdtContent>
  </w:sdt>
  <w:p w14:paraId="7DC492CF" w14:textId="77777777" w:rsidR="00347166" w:rsidRPr="004674EC" w:rsidRDefault="00347166" w:rsidP="006D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D1D82" w14:textId="77777777" w:rsidR="00E1280A" w:rsidRDefault="00E1280A" w:rsidP="006D27A0">
      <w:r>
        <w:separator/>
      </w:r>
    </w:p>
  </w:footnote>
  <w:footnote w:type="continuationSeparator" w:id="0">
    <w:p w14:paraId="47F7ABCB" w14:textId="77777777" w:rsidR="00E1280A" w:rsidRDefault="00E1280A" w:rsidP="006D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42AC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94E4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1041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BEC1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040C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040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8A88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896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6003A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35051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F3816"/>
    <w:multiLevelType w:val="hybridMultilevel"/>
    <w:tmpl w:val="F4FE69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C0EF2"/>
    <w:multiLevelType w:val="hybridMultilevel"/>
    <w:tmpl w:val="3A706966"/>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B471F5"/>
    <w:multiLevelType w:val="hybridMultilevel"/>
    <w:tmpl w:val="026A142C"/>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1022C5"/>
    <w:multiLevelType w:val="hybridMultilevel"/>
    <w:tmpl w:val="0178B0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2A35F5"/>
    <w:multiLevelType w:val="hybridMultilevel"/>
    <w:tmpl w:val="5F245868"/>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A476E0"/>
    <w:multiLevelType w:val="multilevel"/>
    <w:tmpl w:val="F5A2D4D6"/>
    <w:lvl w:ilvl="0">
      <w:start w:val="1"/>
      <w:numFmt w:val="decimal"/>
      <w:pStyle w:val="Heading1"/>
      <w:suff w:val="space"/>
      <w:lvlText w:val="Capitolul %1."/>
      <w:lvlJc w:val="left"/>
      <w:pPr>
        <w:ind w:left="0" w:firstLine="0"/>
      </w:pPr>
      <w:rPr>
        <w:rFonts w:hint="default"/>
      </w:rPr>
    </w:lvl>
    <w:lvl w:ilvl="1">
      <w:start w:val="1"/>
      <w:numFmt w:val="decimal"/>
      <w:pStyle w:val="Heading2"/>
      <w:suff w:val="space"/>
      <w:lvlText w:val="%1.%2."/>
      <w:lvlJc w:val="left"/>
      <w:pPr>
        <w:ind w:left="0" w:firstLine="0"/>
      </w:pPr>
      <w:rPr>
        <w:rFonts w:hint="default"/>
        <w:sz w:val="26"/>
        <w:szCs w:val="26"/>
      </w:rPr>
    </w:lvl>
    <w:lvl w:ilvl="2">
      <w:start w:val="1"/>
      <w:numFmt w:val="decimal"/>
      <w:pStyle w:val="Heading3"/>
      <w:suff w:val="space"/>
      <w:lvlText w:val="%1.%2.%3."/>
      <w:lvlJc w:val="left"/>
      <w:pPr>
        <w:ind w:left="0" w:firstLine="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200670"/>
    <w:multiLevelType w:val="hybridMultilevel"/>
    <w:tmpl w:val="356AB2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7511C7"/>
    <w:multiLevelType w:val="hybridMultilevel"/>
    <w:tmpl w:val="5DC25D2E"/>
    <w:lvl w:ilvl="0" w:tplc="220A369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EB36C1D"/>
    <w:multiLevelType w:val="hybridMultilevel"/>
    <w:tmpl w:val="B552BD9A"/>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1466F1"/>
    <w:multiLevelType w:val="hybridMultilevel"/>
    <w:tmpl w:val="138640CC"/>
    <w:lvl w:ilvl="0" w:tplc="9012689C">
      <w:start w:val="27"/>
      <w:numFmt w:val="bullet"/>
      <w:lvlText w:val="-"/>
      <w:lvlJc w:val="left"/>
      <w:pPr>
        <w:ind w:left="1440" w:hanging="360"/>
      </w:pPr>
      <w:rPr>
        <w:rFonts w:ascii="Aptos" w:eastAsia="Times New Roman" w:hAnsi="Apto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B9620C"/>
    <w:multiLevelType w:val="hybridMultilevel"/>
    <w:tmpl w:val="54523020"/>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3D2459"/>
    <w:multiLevelType w:val="hybridMultilevel"/>
    <w:tmpl w:val="541876D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A409E8"/>
    <w:multiLevelType w:val="hybridMultilevel"/>
    <w:tmpl w:val="BC3CEA8E"/>
    <w:lvl w:ilvl="0" w:tplc="FFFFFFFF">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61A611A"/>
    <w:multiLevelType w:val="hybridMultilevel"/>
    <w:tmpl w:val="F99809C4"/>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6D070A"/>
    <w:multiLevelType w:val="hybridMultilevel"/>
    <w:tmpl w:val="99864200"/>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F53B3C"/>
    <w:multiLevelType w:val="hybridMultilevel"/>
    <w:tmpl w:val="33940FEC"/>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020BBA"/>
    <w:multiLevelType w:val="hybridMultilevel"/>
    <w:tmpl w:val="3A42791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0143982"/>
    <w:multiLevelType w:val="hybridMultilevel"/>
    <w:tmpl w:val="CCC6728A"/>
    <w:lvl w:ilvl="0" w:tplc="2BD8619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550BA4"/>
    <w:multiLevelType w:val="hybridMultilevel"/>
    <w:tmpl w:val="160C20EE"/>
    <w:lvl w:ilvl="0" w:tplc="C644B188">
      <w:numFmt w:val="bullet"/>
      <w:lvlText w:val="-"/>
      <w:lvlJc w:val="left"/>
      <w:pPr>
        <w:ind w:left="720" w:hanging="360"/>
      </w:pPr>
      <w:rPr>
        <w:rFonts w:ascii="Times New Roman" w:eastAsia="SimSu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6DE2EF0"/>
    <w:multiLevelType w:val="hybridMultilevel"/>
    <w:tmpl w:val="356AB2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BE32AC"/>
    <w:multiLevelType w:val="hybridMultilevel"/>
    <w:tmpl w:val="CD8291FC"/>
    <w:lvl w:ilvl="0" w:tplc="F9C21C80">
      <w:start w:val="1"/>
      <w:numFmt w:val="upperRoman"/>
      <w:pStyle w:val="Style5"/>
      <w:lvlText w:val="%1."/>
      <w:lvlJc w:val="left"/>
      <w:pPr>
        <w:ind w:left="1080" w:hanging="720"/>
      </w:pPr>
      <w:rPr>
        <w:rFonts w:hint="default"/>
      </w:rPr>
    </w:lvl>
    <w:lvl w:ilvl="1" w:tplc="AADC3FD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403D13"/>
    <w:multiLevelType w:val="multilevel"/>
    <w:tmpl w:val="0C42C5B2"/>
    <w:styleLink w:val="Style2"/>
    <w:lvl w:ilvl="0">
      <w:start w:val="1"/>
      <w:numFmt w:val="decimal"/>
      <w:suff w:val="space"/>
      <w:lvlText w:val="%1."/>
      <w:lvlJc w:val="right"/>
      <w:pPr>
        <w:ind w:left="357" w:hanging="147"/>
      </w:pPr>
      <w:rPr>
        <w:rFonts w:ascii="Calibri" w:hAnsi="Calibri" w:hint="default"/>
        <w:b w:val="0"/>
        <w:bC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93A188A"/>
    <w:multiLevelType w:val="hybridMultilevel"/>
    <w:tmpl w:val="497A2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EE0D2E"/>
    <w:multiLevelType w:val="hybridMultilevel"/>
    <w:tmpl w:val="C1FC9B38"/>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667C5B"/>
    <w:multiLevelType w:val="hybridMultilevel"/>
    <w:tmpl w:val="0B4E05EC"/>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84EF6"/>
    <w:multiLevelType w:val="hybridMultilevel"/>
    <w:tmpl w:val="3FDC51CE"/>
    <w:lvl w:ilvl="0" w:tplc="C644B188">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B460F4"/>
    <w:multiLevelType w:val="hybridMultilevel"/>
    <w:tmpl w:val="676ACE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7C298F"/>
    <w:multiLevelType w:val="hybridMultilevel"/>
    <w:tmpl w:val="3AA4EF18"/>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2C3DB3"/>
    <w:multiLevelType w:val="hybridMultilevel"/>
    <w:tmpl w:val="61625142"/>
    <w:lvl w:ilvl="0" w:tplc="041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D268A"/>
    <w:multiLevelType w:val="hybridMultilevel"/>
    <w:tmpl w:val="FCBAF448"/>
    <w:lvl w:ilvl="0" w:tplc="06FC71E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8E7ACE"/>
    <w:multiLevelType w:val="multilevel"/>
    <w:tmpl w:val="274283DE"/>
    <w:lvl w:ilvl="0">
      <w:start w:val="1"/>
      <w:numFmt w:val="upperRoman"/>
      <w:pStyle w:val="Heading31"/>
      <w:suff w:val="space"/>
      <w:lvlText w:val="Capitolul %1."/>
      <w:lvlJc w:val="left"/>
      <w:pPr>
        <w:ind w:left="360" w:hanging="360"/>
      </w:pPr>
      <w:rPr>
        <w:rFonts w:ascii="Arial" w:hAnsi="Arial" w:hint="default"/>
        <w:b/>
        <w:i w:val="0"/>
        <w:sz w:val="32"/>
      </w:rPr>
    </w:lvl>
    <w:lvl w:ilvl="1">
      <w:start w:val="1"/>
      <w:numFmt w:val="decimal"/>
      <w:pStyle w:val="Heading41"/>
      <w:suff w:val="space"/>
      <w:lvlText w:val="Secțiunea %2."/>
      <w:lvlJc w:val="left"/>
      <w:pPr>
        <w:ind w:left="2836" w:firstLine="0"/>
      </w:pPr>
      <w:rPr>
        <w:rFonts w:ascii="Arial" w:hAnsi="Arial" w:hint="default"/>
        <w:b/>
        <w:i w:val="0"/>
        <w:sz w:val="28"/>
      </w:rPr>
    </w:lvl>
    <w:lvl w:ilvl="2">
      <w:start w:val="1"/>
      <w:numFmt w:val="decimal"/>
      <w:lvlRestart w:val="0"/>
      <w:pStyle w:val="Bodytext2"/>
      <w:suff w:val="space"/>
      <w:lvlText w:val="Art. %3."/>
      <w:lvlJc w:val="left"/>
      <w:pPr>
        <w:ind w:left="0" w:firstLine="0"/>
      </w:pPr>
      <w:rPr>
        <w:rFonts w:ascii="Arial" w:hAnsi="Arial" w:hint="default"/>
        <w:b/>
        <w:i w:val="0"/>
        <w:sz w:val="22"/>
      </w:rPr>
    </w:lvl>
    <w:lvl w:ilvl="3">
      <w:start w:val="1"/>
      <w:numFmt w:val="decimal"/>
      <w:lvlText w:val="(%4)"/>
      <w:lvlJc w:val="left"/>
      <w:pPr>
        <w:ind w:left="1440" w:hanging="360"/>
      </w:pPr>
      <w:rPr>
        <w:rFonts w:ascii="Arial" w:hAnsi="Arial" w:cs="Arial"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2AE2CD3"/>
    <w:multiLevelType w:val="hybridMultilevel"/>
    <w:tmpl w:val="B0D8D5B6"/>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4132F8A"/>
    <w:multiLevelType w:val="hybridMultilevel"/>
    <w:tmpl w:val="1D92CA2A"/>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5D3E57"/>
    <w:multiLevelType w:val="hybridMultilevel"/>
    <w:tmpl w:val="8DBA950E"/>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28313D"/>
    <w:multiLevelType w:val="hybridMultilevel"/>
    <w:tmpl w:val="497A2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90514A"/>
    <w:multiLevelType w:val="hybridMultilevel"/>
    <w:tmpl w:val="31B8C6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A53BA7"/>
    <w:multiLevelType w:val="hybridMultilevel"/>
    <w:tmpl w:val="505096B8"/>
    <w:lvl w:ilvl="0" w:tplc="753879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FD5948"/>
    <w:multiLevelType w:val="hybridMultilevel"/>
    <w:tmpl w:val="D26043F2"/>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306A55"/>
    <w:multiLevelType w:val="hybridMultilevel"/>
    <w:tmpl w:val="AC18B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346401C"/>
    <w:multiLevelType w:val="multilevel"/>
    <w:tmpl w:val="B65A43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63E75C6E"/>
    <w:multiLevelType w:val="hybridMultilevel"/>
    <w:tmpl w:val="47B8AF46"/>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0F3C43"/>
    <w:multiLevelType w:val="hybridMultilevel"/>
    <w:tmpl w:val="16841C3E"/>
    <w:lvl w:ilvl="0" w:tplc="D0087C9E">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92B7131"/>
    <w:multiLevelType w:val="hybridMultilevel"/>
    <w:tmpl w:val="646264E8"/>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924EA"/>
    <w:multiLevelType w:val="hybridMultilevel"/>
    <w:tmpl w:val="2BFA7812"/>
    <w:lvl w:ilvl="0" w:tplc="4C3629A6">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5" w15:restartNumberingAfterBreak="0">
    <w:nsid w:val="6A384774"/>
    <w:multiLevelType w:val="hybridMultilevel"/>
    <w:tmpl w:val="497A2B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B031924"/>
    <w:multiLevelType w:val="hybridMultilevel"/>
    <w:tmpl w:val="0178B0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F39395D"/>
    <w:multiLevelType w:val="hybridMultilevel"/>
    <w:tmpl w:val="DA826FF4"/>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9558EA"/>
    <w:multiLevelType w:val="hybridMultilevel"/>
    <w:tmpl w:val="A85AF35E"/>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240720"/>
    <w:multiLevelType w:val="hybridMultilevel"/>
    <w:tmpl w:val="06960BCC"/>
    <w:lvl w:ilvl="0" w:tplc="C644B188">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600A42"/>
    <w:multiLevelType w:val="hybridMultilevel"/>
    <w:tmpl w:val="3274E9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DF44943"/>
    <w:multiLevelType w:val="hybridMultilevel"/>
    <w:tmpl w:val="A5F06888"/>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8"/>
  </w:num>
  <w:num w:numId="13">
    <w:abstractNumId w:val="15"/>
  </w:num>
  <w:num w:numId="14">
    <w:abstractNumId w:val="32"/>
  </w:num>
  <w:num w:numId="15">
    <w:abstractNumId w:val="36"/>
  </w:num>
  <w:num w:numId="16">
    <w:abstractNumId w:val="16"/>
  </w:num>
  <w:num w:numId="17">
    <w:abstractNumId w:val="31"/>
  </w:num>
  <w:num w:numId="18">
    <w:abstractNumId w:val="30"/>
  </w:num>
  <w:num w:numId="19">
    <w:abstractNumId w:val="54"/>
  </w:num>
  <w:num w:numId="20">
    <w:abstractNumId w:val="52"/>
  </w:num>
  <w:num w:numId="21">
    <w:abstractNumId w:val="46"/>
  </w:num>
  <w:num w:numId="22">
    <w:abstractNumId w:val="45"/>
  </w:num>
  <w:num w:numId="23">
    <w:abstractNumId w:val="33"/>
  </w:num>
  <w:num w:numId="24">
    <w:abstractNumId w:val="47"/>
  </w:num>
  <w:num w:numId="25">
    <w:abstractNumId w:val="56"/>
  </w:num>
  <w:num w:numId="26">
    <w:abstractNumId w:val="13"/>
  </w:num>
  <w:num w:numId="27">
    <w:abstractNumId w:val="31"/>
    <w:lvlOverride w:ilvl="0">
      <w:startOverride w:val="1"/>
    </w:lvlOverride>
  </w:num>
  <w:num w:numId="28">
    <w:abstractNumId w:val="23"/>
  </w:num>
  <w:num w:numId="29">
    <w:abstractNumId w:val="22"/>
  </w:num>
  <w:num w:numId="30">
    <w:abstractNumId w:val="10"/>
  </w:num>
  <w:num w:numId="31">
    <w:abstractNumId w:val="37"/>
  </w:num>
  <w:num w:numId="32">
    <w:abstractNumId w:val="49"/>
  </w:num>
  <w:num w:numId="33">
    <w:abstractNumId w:val="17"/>
  </w:num>
  <w:num w:numId="34">
    <w:abstractNumId w:val="40"/>
  </w:num>
  <w:num w:numId="35">
    <w:abstractNumId w:val="60"/>
  </w:num>
  <w:num w:numId="36">
    <w:abstractNumId w:val="41"/>
  </w:num>
  <w:num w:numId="37">
    <w:abstractNumId w:val="27"/>
  </w:num>
  <w:num w:numId="38">
    <w:abstractNumId w:val="39"/>
  </w:num>
  <w:num w:numId="39">
    <w:abstractNumId w:val="61"/>
  </w:num>
  <w:num w:numId="40">
    <w:abstractNumId w:val="42"/>
  </w:num>
  <w:num w:numId="41">
    <w:abstractNumId w:val="28"/>
  </w:num>
  <w:num w:numId="42">
    <w:abstractNumId w:val="55"/>
  </w:num>
  <w:num w:numId="43">
    <w:abstractNumId w:val="20"/>
  </w:num>
  <w:num w:numId="44">
    <w:abstractNumId w:val="29"/>
  </w:num>
  <w:num w:numId="45">
    <w:abstractNumId w:val="14"/>
  </w:num>
  <w:num w:numId="46">
    <w:abstractNumId w:val="53"/>
  </w:num>
  <w:num w:numId="47">
    <w:abstractNumId w:val="25"/>
  </w:num>
  <w:num w:numId="48">
    <w:abstractNumId w:val="44"/>
  </w:num>
  <w:num w:numId="49">
    <w:abstractNumId w:val="24"/>
  </w:num>
  <w:num w:numId="50">
    <w:abstractNumId w:val="26"/>
  </w:num>
  <w:num w:numId="51">
    <w:abstractNumId w:val="12"/>
  </w:num>
  <w:num w:numId="52">
    <w:abstractNumId w:val="38"/>
  </w:num>
  <w:num w:numId="53">
    <w:abstractNumId w:val="21"/>
  </w:num>
  <w:num w:numId="54">
    <w:abstractNumId w:val="57"/>
  </w:num>
  <w:num w:numId="55">
    <w:abstractNumId w:val="58"/>
  </w:num>
  <w:num w:numId="56">
    <w:abstractNumId w:val="19"/>
  </w:num>
  <w:num w:numId="57">
    <w:abstractNumId w:val="35"/>
  </w:num>
  <w:num w:numId="58">
    <w:abstractNumId w:val="34"/>
  </w:num>
  <w:num w:numId="59">
    <w:abstractNumId w:val="59"/>
  </w:num>
  <w:num w:numId="60">
    <w:abstractNumId w:val="43"/>
  </w:num>
  <w:num w:numId="61">
    <w:abstractNumId w:val="11"/>
  </w:num>
  <w:num w:numId="62">
    <w:abstractNumId w:val="48"/>
  </w:num>
  <w:num w:numId="63">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88"/>
    <w:rsid w:val="00000E9A"/>
    <w:rsid w:val="0000120F"/>
    <w:rsid w:val="00005261"/>
    <w:rsid w:val="00005B39"/>
    <w:rsid w:val="000068A3"/>
    <w:rsid w:val="00007B3E"/>
    <w:rsid w:val="000108CC"/>
    <w:rsid w:val="00011A1F"/>
    <w:rsid w:val="000126EC"/>
    <w:rsid w:val="00013CFB"/>
    <w:rsid w:val="00013F60"/>
    <w:rsid w:val="00015153"/>
    <w:rsid w:val="00020728"/>
    <w:rsid w:val="00023A86"/>
    <w:rsid w:val="00024DA0"/>
    <w:rsid w:val="00025E14"/>
    <w:rsid w:val="00026449"/>
    <w:rsid w:val="000301DA"/>
    <w:rsid w:val="000307EF"/>
    <w:rsid w:val="0003121D"/>
    <w:rsid w:val="000314F8"/>
    <w:rsid w:val="000330AA"/>
    <w:rsid w:val="000330D8"/>
    <w:rsid w:val="00034279"/>
    <w:rsid w:val="000363E8"/>
    <w:rsid w:val="00036E36"/>
    <w:rsid w:val="0004009C"/>
    <w:rsid w:val="0004042B"/>
    <w:rsid w:val="00041855"/>
    <w:rsid w:val="000434CB"/>
    <w:rsid w:val="00043D7E"/>
    <w:rsid w:val="000442F7"/>
    <w:rsid w:val="00044413"/>
    <w:rsid w:val="000452D1"/>
    <w:rsid w:val="0004724C"/>
    <w:rsid w:val="00047950"/>
    <w:rsid w:val="00047D4A"/>
    <w:rsid w:val="000524EE"/>
    <w:rsid w:val="00053244"/>
    <w:rsid w:val="00053924"/>
    <w:rsid w:val="00060303"/>
    <w:rsid w:val="0006032F"/>
    <w:rsid w:val="00061985"/>
    <w:rsid w:val="00061CCF"/>
    <w:rsid w:val="0006239E"/>
    <w:rsid w:val="000648B4"/>
    <w:rsid w:val="00064C53"/>
    <w:rsid w:val="00064E9E"/>
    <w:rsid w:val="00065382"/>
    <w:rsid w:val="000665C9"/>
    <w:rsid w:val="00066A9F"/>
    <w:rsid w:val="00066D86"/>
    <w:rsid w:val="00067289"/>
    <w:rsid w:val="00070A6E"/>
    <w:rsid w:val="000713BF"/>
    <w:rsid w:val="00072E4E"/>
    <w:rsid w:val="0007359E"/>
    <w:rsid w:val="00075212"/>
    <w:rsid w:val="00076B42"/>
    <w:rsid w:val="000772EA"/>
    <w:rsid w:val="000775F4"/>
    <w:rsid w:val="0008267E"/>
    <w:rsid w:val="00082DFB"/>
    <w:rsid w:val="0008474E"/>
    <w:rsid w:val="00085B79"/>
    <w:rsid w:val="00086929"/>
    <w:rsid w:val="00086C4B"/>
    <w:rsid w:val="000877DE"/>
    <w:rsid w:val="00090584"/>
    <w:rsid w:val="00090A13"/>
    <w:rsid w:val="00092E83"/>
    <w:rsid w:val="00093CED"/>
    <w:rsid w:val="0009418B"/>
    <w:rsid w:val="0009642D"/>
    <w:rsid w:val="00096610"/>
    <w:rsid w:val="000A0572"/>
    <w:rsid w:val="000A1720"/>
    <w:rsid w:val="000A1C6C"/>
    <w:rsid w:val="000A2F28"/>
    <w:rsid w:val="000A3188"/>
    <w:rsid w:val="000A3515"/>
    <w:rsid w:val="000A4744"/>
    <w:rsid w:val="000A6AEF"/>
    <w:rsid w:val="000B1D4B"/>
    <w:rsid w:val="000B20C7"/>
    <w:rsid w:val="000B304E"/>
    <w:rsid w:val="000B33AC"/>
    <w:rsid w:val="000B3BEF"/>
    <w:rsid w:val="000B4699"/>
    <w:rsid w:val="000B6DBE"/>
    <w:rsid w:val="000B7478"/>
    <w:rsid w:val="000B7921"/>
    <w:rsid w:val="000C2050"/>
    <w:rsid w:val="000C20B1"/>
    <w:rsid w:val="000C3EAA"/>
    <w:rsid w:val="000C3F20"/>
    <w:rsid w:val="000C4B7A"/>
    <w:rsid w:val="000C6534"/>
    <w:rsid w:val="000C7435"/>
    <w:rsid w:val="000C7AC4"/>
    <w:rsid w:val="000D07D8"/>
    <w:rsid w:val="000D11AB"/>
    <w:rsid w:val="000D1A18"/>
    <w:rsid w:val="000D3BEB"/>
    <w:rsid w:val="000D42F2"/>
    <w:rsid w:val="000D59FB"/>
    <w:rsid w:val="000E0474"/>
    <w:rsid w:val="000E14BC"/>
    <w:rsid w:val="000E1624"/>
    <w:rsid w:val="000E319D"/>
    <w:rsid w:val="000E3337"/>
    <w:rsid w:val="000E33B5"/>
    <w:rsid w:val="000E3739"/>
    <w:rsid w:val="000E3E0D"/>
    <w:rsid w:val="000E4F5B"/>
    <w:rsid w:val="000E51CD"/>
    <w:rsid w:val="000E7804"/>
    <w:rsid w:val="000E78BF"/>
    <w:rsid w:val="000E7E09"/>
    <w:rsid w:val="000E7E71"/>
    <w:rsid w:val="000F0957"/>
    <w:rsid w:val="000F204A"/>
    <w:rsid w:val="000F2343"/>
    <w:rsid w:val="000F2431"/>
    <w:rsid w:val="000F331F"/>
    <w:rsid w:val="000F4191"/>
    <w:rsid w:val="000F4316"/>
    <w:rsid w:val="000F60B9"/>
    <w:rsid w:val="000F67D6"/>
    <w:rsid w:val="00100A7D"/>
    <w:rsid w:val="0010290E"/>
    <w:rsid w:val="0010636D"/>
    <w:rsid w:val="001066DE"/>
    <w:rsid w:val="001067AD"/>
    <w:rsid w:val="00107212"/>
    <w:rsid w:val="00107C91"/>
    <w:rsid w:val="00107F15"/>
    <w:rsid w:val="001102D8"/>
    <w:rsid w:val="00110378"/>
    <w:rsid w:val="00110513"/>
    <w:rsid w:val="00110ADD"/>
    <w:rsid w:val="0011203F"/>
    <w:rsid w:val="0011294E"/>
    <w:rsid w:val="00115411"/>
    <w:rsid w:val="00115E9B"/>
    <w:rsid w:val="001171E2"/>
    <w:rsid w:val="00121174"/>
    <w:rsid w:val="0012147D"/>
    <w:rsid w:val="00121A72"/>
    <w:rsid w:val="00122E49"/>
    <w:rsid w:val="00122E84"/>
    <w:rsid w:val="00126664"/>
    <w:rsid w:val="001274A0"/>
    <w:rsid w:val="00127C12"/>
    <w:rsid w:val="0013011C"/>
    <w:rsid w:val="00130D4A"/>
    <w:rsid w:val="00132810"/>
    <w:rsid w:val="00134154"/>
    <w:rsid w:val="00134EFA"/>
    <w:rsid w:val="001356A5"/>
    <w:rsid w:val="00137A97"/>
    <w:rsid w:val="00140A08"/>
    <w:rsid w:val="00141AC8"/>
    <w:rsid w:val="001421E5"/>
    <w:rsid w:val="001427D1"/>
    <w:rsid w:val="00143773"/>
    <w:rsid w:val="001442C0"/>
    <w:rsid w:val="001442E5"/>
    <w:rsid w:val="001443F7"/>
    <w:rsid w:val="00144CFF"/>
    <w:rsid w:val="00145545"/>
    <w:rsid w:val="001459B8"/>
    <w:rsid w:val="001475C2"/>
    <w:rsid w:val="00150B9E"/>
    <w:rsid w:val="00150FC1"/>
    <w:rsid w:val="001517A8"/>
    <w:rsid w:val="00153419"/>
    <w:rsid w:val="001546CF"/>
    <w:rsid w:val="00156379"/>
    <w:rsid w:val="00157054"/>
    <w:rsid w:val="001572A4"/>
    <w:rsid w:val="00157A7C"/>
    <w:rsid w:val="0016040A"/>
    <w:rsid w:val="00161BD4"/>
    <w:rsid w:val="001650EB"/>
    <w:rsid w:val="001658C4"/>
    <w:rsid w:val="00166537"/>
    <w:rsid w:val="00167FED"/>
    <w:rsid w:val="00170C33"/>
    <w:rsid w:val="00171C14"/>
    <w:rsid w:val="00173A4B"/>
    <w:rsid w:val="00173A4F"/>
    <w:rsid w:val="00173E14"/>
    <w:rsid w:val="00174415"/>
    <w:rsid w:val="0017486E"/>
    <w:rsid w:val="00174F60"/>
    <w:rsid w:val="00177582"/>
    <w:rsid w:val="001778DC"/>
    <w:rsid w:val="00180105"/>
    <w:rsid w:val="00180188"/>
    <w:rsid w:val="00180272"/>
    <w:rsid w:val="00180F81"/>
    <w:rsid w:val="00181942"/>
    <w:rsid w:val="001821AD"/>
    <w:rsid w:val="0018334B"/>
    <w:rsid w:val="001837B1"/>
    <w:rsid w:val="00183ACA"/>
    <w:rsid w:val="00183E3B"/>
    <w:rsid w:val="001847E0"/>
    <w:rsid w:val="00184F3C"/>
    <w:rsid w:val="001853E1"/>
    <w:rsid w:val="00186DE2"/>
    <w:rsid w:val="001901E9"/>
    <w:rsid w:val="00190444"/>
    <w:rsid w:val="0019117B"/>
    <w:rsid w:val="00192507"/>
    <w:rsid w:val="00192C86"/>
    <w:rsid w:val="001930CB"/>
    <w:rsid w:val="00193BDD"/>
    <w:rsid w:val="00194263"/>
    <w:rsid w:val="001943E6"/>
    <w:rsid w:val="00195456"/>
    <w:rsid w:val="0019677C"/>
    <w:rsid w:val="00196BAE"/>
    <w:rsid w:val="00197B3E"/>
    <w:rsid w:val="001A092A"/>
    <w:rsid w:val="001A231C"/>
    <w:rsid w:val="001A391B"/>
    <w:rsid w:val="001A4F81"/>
    <w:rsid w:val="001A57AE"/>
    <w:rsid w:val="001A5B91"/>
    <w:rsid w:val="001A5BF8"/>
    <w:rsid w:val="001A6395"/>
    <w:rsid w:val="001B4008"/>
    <w:rsid w:val="001B59BF"/>
    <w:rsid w:val="001B7C06"/>
    <w:rsid w:val="001C0A2A"/>
    <w:rsid w:val="001C28FB"/>
    <w:rsid w:val="001C2C35"/>
    <w:rsid w:val="001C43AA"/>
    <w:rsid w:val="001C4F80"/>
    <w:rsid w:val="001C6340"/>
    <w:rsid w:val="001C6561"/>
    <w:rsid w:val="001C6980"/>
    <w:rsid w:val="001C6AEB"/>
    <w:rsid w:val="001C6EB8"/>
    <w:rsid w:val="001C71D8"/>
    <w:rsid w:val="001D466F"/>
    <w:rsid w:val="001D4701"/>
    <w:rsid w:val="001D4767"/>
    <w:rsid w:val="001D54A9"/>
    <w:rsid w:val="001D6825"/>
    <w:rsid w:val="001D6FC7"/>
    <w:rsid w:val="001E09CB"/>
    <w:rsid w:val="001E1A5D"/>
    <w:rsid w:val="001E2785"/>
    <w:rsid w:val="001E42D0"/>
    <w:rsid w:val="001E4695"/>
    <w:rsid w:val="001E5527"/>
    <w:rsid w:val="001E621A"/>
    <w:rsid w:val="001E6C64"/>
    <w:rsid w:val="001F06F0"/>
    <w:rsid w:val="001F205F"/>
    <w:rsid w:val="001F3567"/>
    <w:rsid w:val="001F59F7"/>
    <w:rsid w:val="001F6188"/>
    <w:rsid w:val="001F7800"/>
    <w:rsid w:val="00200217"/>
    <w:rsid w:val="00200369"/>
    <w:rsid w:val="00200B20"/>
    <w:rsid w:val="00202018"/>
    <w:rsid w:val="00202260"/>
    <w:rsid w:val="00202E98"/>
    <w:rsid w:val="00203090"/>
    <w:rsid w:val="0020444C"/>
    <w:rsid w:val="00204693"/>
    <w:rsid w:val="002046E3"/>
    <w:rsid w:val="00206562"/>
    <w:rsid w:val="00206EA1"/>
    <w:rsid w:val="00207A3F"/>
    <w:rsid w:val="0021211F"/>
    <w:rsid w:val="00212738"/>
    <w:rsid w:val="002156CA"/>
    <w:rsid w:val="0021664F"/>
    <w:rsid w:val="00217930"/>
    <w:rsid w:val="00220124"/>
    <w:rsid w:val="00220CFE"/>
    <w:rsid w:val="00221642"/>
    <w:rsid w:val="00222A84"/>
    <w:rsid w:val="00222D9E"/>
    <w:rsid w:val="0022394C"/>
    <w:rsid w:val="00223DD5"/>
    <w:rsid w:val="002246A6"/>
    <w:rsid w:val="00224A47"/>
    <w:rsid w:val="00225F2F"/>
    <w:rsid w:val="002265AC"/>
    <w:rsid w:val="0022792A"/>
    <w:rsid w:val="002300C0"/>
    <w:rsid w:val="00230369"/>
    <w:rsid w:val="0023073F"/>
    <w:rsid w:val="00230981"/>
    <w:rsid w:val="00230E88"/>
    <w:rsid w:val="00232E20"/>
    <w:rsid w:val="00234592"/>
    <w:rsid w:val="00234679"/>
    <w:rsid w:val="00234EEE"/>
    <w:rsid w:val="002361AA"/>
    <w:rsid w:val="0023643B"/>
    <w:rsid w:val="00236D2A"/>
    <w:rsid w:val="00241092"/>
    <w:rsid w:val="00241E7D"/>
    <w:rsid w:val="00244F54"/>
    <w:rsid w:val="00245ABB"/>
    <w:rsid w:val="00247FEB"/>
    <w:rsid w:val="0025033A"/>
    <w:rsid w:val="00250467"/>
    <w:rsid w:val="0025183B"/>
    <w:rsid w:val="002523E7"/>
    <w:rsid w:val="002528F0"/>
    <w:rsid w:val="00253959"/>
    <w:rsid w:val="0025591E"/>
    <w:rsid w:val="00255978"/>
    <w:rsid w:val="00260214"/>
    <w:rsid w:val="00260FF8"/>
    <w:rsid w:val="00261F0E"/>
    <w:rsid w:val="00262074"/>
    <w:rsid w:val="00262AEB"/>
    <w:rsid w:val="0026523F"/>
    <w:rsid w:val="00266D92"/>
    <w:rsid w:val="00267639"/>
    <w:rsid w:val="00267AA0"/>
    <w:rsid w:val="00270AF8"/>
    <w:rsid w:val="002718BC"/>
    <w:rsid w:val="0027362D"/>
    <w:rsid w:val="00274282"/>
    <w:rsid w:val="00275751"/>
    <w:rsid w:val="0027632A"/>
    <w:rsid w:val="00276771"/>
    <w:rsid w:val="0027770A"/>
    <w:rsid w:val="002838F2"/>
    <w:rsid w:val="00287535"/>
    <w:rsid w:val="00287EC2"/>
    <w:rsid w:val="00290791"/>
    <w:rsid w:val="00290DF0"/>
    <w:rsid w:val="0029190C"/>
    <w:rsid w:val="00291AF1"/>
    <w:rsid w:val="002927B7"/>
    <w:rsid w:val="00293FB3"/>
    <w:rsid w:val="00294001"/>
    <w:rsid w:val="002958FB"/>
    <w:rsid w:val="0029620A"/>
    <w:rsid w:val="00296218"/>
    <w:rsid w:val="002971C9"/>
    <w:rsid w:val="002972ED"/>
    <w:rsid w:val="0029775B"/>
    <w:rsid w:val="00297AC5"/>
    <w:rsid w:val="002A1671"/>
    <w:rsid w:val="002A1AF4"/>
    <w:rsid w:val="002A2A9A"/>
    <w:rsid w:val="002A2B83"/>
    <w:rsid w:val="002A2C92"/>
    <w:rsid w:val="002A34F8"/>
    <w:rsid w:val="002A35DB"/>
    <w:rsid w:val="002A41E3"/>
    <w:rsid w:val="002A4F61"/>
    <w:rsid w:val="002A582C"/>
    <w:rsid w:val="002A5B13"/>
    <w:rsid w:val="002A6221"/>
    <w:rsid w:val="002B08BB"/>
    <w:rsid w:val="002B20F9"/>
    <w:rsid w:val="002B21DD"/>
    <w:rsid w:val="002B2CB6"/>
    <w:rsid w:val="002B5272"/>
    <w:rsid w:val="002B5533"/>
    <w:rsid w:val="002B7BDD"/>
    <w:rsid w:val="002C0AA7"/>
    <w:rsid w:val="002C143A"/>
    <w:rsid w:val="002C2B35"/>
    <w:rsid w:val="002C4B39"/>
    <w:rsid w:val="002C4D61"/>
    <w:rsid w:val="002C5E34"/>
    <w:rsid w:val="002C63BC"/>
    <w:rsid w:val="002C7FD2"/>
    <w:rsid w:val="002D08DB"/>
    <w:rsid w:val="002D0C2E"/>
    <w:rsid w:val="002D24CA"/>
    <w:rsid w:val="002D5156"/>
    <w:rsid w:val="002D55ED"/>
    <w:rsid w:val="002D6350"/>
    <w:rsid w:val="002D6431"/>
    <w:rsid w:val="002D689A"/>
    <w:rsid w:val="002D6C3C"/>
    <w:rsid w:val="002D6D79"/>
    <w:rsid w:val="002D6EE8"/>
    <w:rsid w:val="002D7BC4"/>
    <w:rsid w:val="002E0E15"/>
    <w:rsid w:val="002E362D"/>
    <w:rsid w:val="002E3E1C"/>
    <w:rsid w:val="002E6423"/>
    <w:rsid w:val="002E6621"/>
    <w:rsid w:val="002F1EC2"/>
    <w:rsid w:val="002F26AB"/>
    <w:rsid w:val="002F2743"/>
    <w:rsid w:val="002F2D56"/>
    <w:rsid w:val="002F4005"/>
    <w:rsid w:val="002F707E"/>
    <w:rsid w:val="002F7419"/>
    <w:rsid w:val="002F7F98"/>
    <w:rsid w:val="00300366"/>
    <w:rsid w:val="00301709"/>
    <w:rsid w:val="00301AB7"/>
    <w:rsid w:val="003027A3"/>
    <w:rsid w:val="00302EBA"/>
    <w:rsid w:val="00303370"/>
    <w:rsid w:val="003046A3"/>
    <w:rsid w:val="003050D0"/>
    <w:rsid w:val="0030639D"/>
    <w:rsid w:val="003066FB"/>
    <w:rsid w:val="003103B1"/>
    <w:rsid w:val="00310934"/>
    <w:rsid w:val="003136AD"/>
    <w:rsid w:val="003139D3"/>
    <w:rsid w:val="00314573"/>
    <w:rsid w:val="00314D93"/>
    <w:rsid w:val="0031702C"/>
    <w:rsid w:val="00317AC5"/>
    <w:rsid w:val="00320F75"/>
    <w:rsid w:val="00321620"/>
    <w:rsid w:val="00321912"/>
    <w:rsid w:val="00321A74"/>
    <w:rsid w:val="00323A2A"/>
    <w:rsid w:val="00324768"/>
    <w:rsid w:val="003262F2"/>
    <w:rsid w:val="00326540"/>
    <w:rsid w:val="0032695D"/>
    <w:rsid w:val="003270E7"/>
    <w:rsid w:val="00327209"/>
    <w:rsid w:val="003318BE"/>
    <w:rsid w:val="00331E46"/>
    <w:rsid w:val="003338F7"/>
    <w:rsid w:val="00333C87"/>
    <w:rsid w:val="00333D96"/>
    <w:rsid w:val="00334D60"/>
    <w:rsid w:val="0034002A"/>
    <w:rsid w:val="00340A9B"/>
    <w:rsid w:val="00340DC5"/>
    <w:rsid w:val="00342B8C"/>
    <w:rsid w:val="003439D6"/>
    <w:rsid w:val="0034429D"/>
    <w:rsid w:val="00346034"/>
    <w:rsid w:val="00347166"/>
    <w:rsid w:val="00347325"/>
    <w:rsid w:val="00347DCE"/>
    <w:rsid w:val="00350D6D"/>
    <w:rsid w:val="003510A0"/>
    <w:rsid w:val="00351EA8"/>
    <w:rsid w:val="00352DB1"/>
    <w:rsid w:val="003534B2"/>
    <w:rsid w:val="00353780"/>
    <w:rsid w:val="0035462B"/>
    <w:rsid w:val="00355113"/>
    <w:rsid w:val="00355DFC"/>
    <w:rsid w:val="00356AF4"/>
    <w:rsid w:val="003573C9"/>
    <w:rsid w:val="003602F4"/>
    <w:rsid w:val="00361969"/>
    <w:rsid w:val="0036200B"/>
    <w:rsid w:val="00362528"/>
    <w:rsid w:val="00363493"/>
    <w:rsid w:val="00363860"/>
    <w:rsid w:val="00364171"/>
    <w:rsid w:val="00366763"/>
    <w:rsid w:val="003673E3"/>
    <w:rsid w:val="003676E1"/>
    <w:rsid w:val="00367C1C"/>
    <w:rsid w:val="00367CFD"/>
    <w:rsid w:val="00370012"/>
    <w:rsid w:val="0037012A"/>
    <w:rsid w:val="0037038E"/>
    <w:rsid w:val="00371444"/>
    <w:rsid w:val="0037172D"/>
    <w:rsid w:val="003721A8"/>
    <w:rsid w:val="00374C6B"/>
    <w:rsid w:val="00375599"/>
    <w:rsid w:val="003808C1"/>
    <w:rsid w:val="00381756"/>
    <w:rsid w:val="00382A1C"/>
    <w:rsid w:val="003842C7"/>
    <w:rsid w:val="00386271"/>
    <w:rsid w:val="003875AC"/>
    <w:rsid w:val="00390277"/>
    <w:rsid w:val="00390CB9"/>
    <w:rsid w:val="00392D33"/>
    <w:rsid w:val="00396061"/>
    <w:rsid w:val="003A119C"/>
    <w:rsid w:val="003A2F65"/>
    <w:rsid w:val="003A3485"/>
    <w:rsid w:val="003A3A69"/>
    <w:rsid w:val="003A4477"/>
    <w:rsid w:val="003A4EDB"/>
    <w:rsid w:val="003A63A8"/>
    <w:rsid w:val="003B0194"/>
    <w:rsid w:val="003B099E"/>
    <w:rsid w:val="003B0F34"/>
    <w:rsid w:val="003B10FC"/>
    <w:rsid w:val="003B132F"/>
    <w:rsid w:val="003B140A"/>
    <w:rsid w:val="003B17DF"/>
    <w:rsid w:val="003B2247"/>
    <w:rsid w:val="003B2647"/>
    <w:rsid w:val="003B2D4D"/>
    <w:rsid w:val="003B3025"/>
    <w:rsid w:val="003B3979"/>
    <w:rsid w:val="003B5497"/>
    <w:rsid w:val="003C01F6"/>
    <w:rsid w:val="003C135D"/>
    <w:rsid w:val="003C376D"/>
    <w:rsid w:val="003C407D"/>
    <w:rsid w:val="003C42E3"/>
    <w:rsid w:val="003C4B9B"/>
    <w:rsid w:val="003C508B"/>
    <w:rsid w:val="003C5D7B"/>
    <w:rsid w:val="003C64CE"/>
    <w:rsid w:val="003C67C6"/>
    <w:rsid w:val="003C7166"/>
    <w:rsid w:val="003C7201"/>
    <w:rsid w:val="003D00B5"/>
    <w:rsid w:val="003D0838"/>
    <w:rsid w:val="003D1467"/>
    <w:rsid w:val="003D1BCC"/>
    <w:rsid w:val="003D3B6C"/>
    <w:rsid w:val="003D3D2E"/>
    <w:rsid w:val="003D430E"/>
    <w:rsid w:val="003D4441"/>
    <w:rsid w:val="003D529D"/>
    <w:rsid w:val="003D6A6E"/>
    <w:rsid w:val="003D7882"/>
    <w:rsid w:val="003E08F6"/>
    <w:rsid w:val="003E1952"/>
    <w:rsid w:val="003E3692"/>
    <w:rsid w:val="003E3CD5"/>
    <w:rsid w:val="003E53F3"/>
    <w:rsid w:val="003E54C7"/>
    <w:rsid w:val="003E6554"/>
    <w:rsid w:val="003F06F5"/>
    <w:rsid w:val="003F0770"/>
    <w:rsid w:val="003F2E2D"/>
    <w:rsid w:val="003F3F51"/>
    <w:rsid w:val="003F4D12"/>
    <w:rsid w:val="003F61BD"/>
    <w:rsid w:val="003F717D"/>
    <w:rsid w:val="003F7389"/>
    <w:rsid w:val="003F780E"/>
    <w:rsid w:val="003F78C3"/>
    <w:rsid w:val="003F7B52"/>
    <w:rsid w:val="0040080C"/>
    <w:rsid w:val="00403D84"/>
    <w:rsid w:val="00404F0A"/>
    <w:rsid w:val="00405D36"/>
    <w:rsid w:val="00406C5A"/>
    <w:rsid w:val="00407708"/>
    <w:rsid w:val="00410156"/>
    <w:rsid w:val="004110A3"/>
    <w:rsid w:val="00411E81"/>
    <w:rsid w:val="004129E8"/>
    <w:rsid w:val="00412DFB"/>
    <w:rsid w:val="0041523D"/>
    <w:rsid w:val="004160AD"/>
    <w:rsid w:val="00416690"/>
    <w:rsid w:val="00416811"/>
    <w:rsid w:val="00416FC4"/>
    <w:rsid w:val="00417877"/>
    <w:rsid w:val="004204E2"/>
    <w:rsid w:val="00421FB1"/>
    <w:rsid w:val="0042336F"/>
    <w:rsid w:val="00423D9B"/>
    <w:rsid w:val="00424618"/>
    <w:rsid w:val="004255A1"/>
    <w:rsid w:val="004258A4"/>
    <w:rsid w:val="0042644B"/>
    <w:rsid w:val="00426C33"/>
    <w:rsid w:val="00431CD2"/>
    <w:rsid w:val="00431CF6"/>
    <w:rsid w:val="00431E78"/>
    <w:rsid w:val="00432BC5"/>
    <w:rsid w:val="00433DB7"/>
    <w:rsid w:val="0043421C"/>
    <w:rsid w:val="004357AE"/>
    <w:rsid w:val="00435C7D"/>
    <w:rsid w:val="00437776"/>
    <w:rsid w:val="00437A78"/>
    <w:rsid w:val="0044501D"/>
    <w:rsid w:val="004511AE"/>
    <w:rsid w:val="0045164C"/>
    <w:rsid w:val="0045191F"/>
    <w:rsid w:val="00451B75"/>
    <w:rsid w:val="0045269A"/>
    <w:rsid w:val="004531E4"/>
    <w:rsid w:val="00453725"/>
    <w:rsid w:val="004576C7"/>
    <w:rsid w:val="00457C3B"/>
    <w:rsid w:val="00460753"/>
    <w:rsid w:val="004609BB"/>
    <w:rsid w:val="00461E9F"/>
    <w:rsid w:val="00462927"/>
    <w:rsid w:val="004639EB"/>
    <w:rsid w:val="004643AF"/>
    <w:rsid w:val="004644BB"/>
    <w:rsid w:val="00464E62"/>
    <w:rsid w:val="004654C8"/>
    <w:rsid w:val="00466397"/>
    <w:rsid w:val="004664D6"/>
    <w:rsid w:val="004665B1"/>
    <w:rsid w:val="0046793A"/>
    <w:rsid w:val="00475C1A"/>
    <w:rsid w:val="00475D33"/>
    <w:rsid w:val="00476357"/>
    <w:rsid w:val="00480AF1"/>
    <w:rsid w:val="00482208"/>
    <w:rsid w:val="0048301C"/>
    <w:rsid w:val="00483438"/>
    <w:rsid w:val="004836C6"/>
    <w:rsid w:val="00483AF7"/>
    <w:rsid w:val="00485CF5"/>
    <w:rsid w:val="004861D5"/>
    <w:rsid w:val="00486976"/>
    <w:rsid w:val="00487085"/>
    <w:rsid w:val="00487158"/>
    <w:rsid w:val="00487F01"/>
    <w:rsid w:val="0049011D"/>
    <w:rsid w:val="0049032D"/>
    <w:rsid w:val="00492840"/>
    <w:rsid w:val="00493F42"/>
    <w:rsid w:val="004946B9"/>
    <w:rsid w:val="00496C06"/>
    <w:rsid w:val="00496E55"/>
    <w:rsid w:val="0049765E"/>
    <w:rsid w:val="00497E20"/>
    <w:rsid w:val="004A0891"/>
    <w:rsid w:val="004A4BE5"/>
    <w:rsid w:val="004A51CD"/>
    <w:rsid w:val="004B4EAB"/>
    <w:rsid w:val="004B5A1B"/>
    <w:rsid w:val="004B697D"/>
    <w:rsid w:val="004C1483"/>
    <w:rsid w:val="004C4123"/>
    <w:rsid w:val="004C4129"/>
    <w:rsid w:val="004C4C55"/>
    <w:rsid w:val="004C4D47"/>
    <w:rsid w:val="004C65A2"/>
    <w:rsid w:val="004C68E4"/>
    <w:rsid w:val="004C6B08"/>
    <w:rsid w:val="004C6E0A"/>
    <w:rsid w:val="004D027A"/>
    <w:rsid w:val="004D16F6"/>
    <w:rsid w:val="004D324F"/>
    <w:rsid w:val="004D37C0"/>
    <w:rsid w:val="004D3C32"/>
    <w:rsid w:val="004D3E08"/>
    <w:rsid w:val="004D40B8"/>
    <w:rsid w:val="004D6926"/>
    <w:rsid w:val="004D79B9"/>
    <w:rsid w:val="004E0215"/>
    <w:rsid w:val="004E1954"/>
    <w:rsid w:val="004E1B93"/>
    <w:rsid w:val="004E2131"/>
    <w:rsid w:val="004E2DE2"/>
    <w:rsid w:val="004E3000"/>
    <w:rsid w:val="004E3757"/>
    <w:rsid w:val="004E3F08"/>
    <w:rsid w:val="004E6114"/>
    <w:rsid w:val="004E6603"/>
    <w:rsid w:val="004E6BAB"/>
    <w:rsid w:val="004E763F"/>
    <w:rsid w:val="004E77B5"/>
    <w:rsid w:val="004E7AB8"/>
    <w:rsid w:val="004F034F"/>
    <w:rsid w:val="004F0F25"/>
    <w:rsid w:val="004F134E"/>
    <w:rsid w:val="004F3DED"/>
    <w:rsid w:val="004F44F8"/>
    <w:rsid w:val="004F5C4B"/>
    <w:rsid w:val="004F639A"/>
    <w:rsid w:val="005025A6"/>
    <w:rsid w:val="005038AA"/>
    <w:rsid w:val="00505E50"/>
    <w:rsid w:val="005064B1"/>
    <w:rsid w:val="00506EDF"/>
    <w:rsid w:val="0051020D"/>
    <w:rsid w:val="00511399"/>
    <w:rsid w:val="005145BE"/>
    <w:rsid w:val="00514960"/>
    <w:rsid w:val="0051501C"/>
    <w:rsid w:val="005170E3"/>
    <w:rsid w:val="0052163C"/>
    <w:rsid w:val="005216DA"/>
    <w:rsid w:val="0052359B"/>
    <w:rsid w:val="00523F05"/>
    <w:rsid w:val="005268DD"/>
    <w:rsid w:val="00526F82"/>
    <w:rsid w:val="00531168"/>
    <w:rsid w:val="00531171"/>
    <w:rsid w:val="00532774"/>
    <w:rsid w:val="005338D2"/>
    <w:rsid w:val="00533F31"/>
    <w:rsid w:val="00534BBE"/>
    <w:rsid w:val="00536157"/>
    <w:rsid w:val="0053658F"/>
    <w:rsid w:val="00537FC5"/>
    <w:rsid w:val="00540583"/>
    <w:rsid w:val="0054326D"/>
    <w:rsid w:val="0054340C"/>
    <w:rsid w:val="00543736"/>
    <w:rsid w:val="005447D4"/>
    <w:rsid w:val="00544C83"/>
    <w:rsid w:val="005453A0"/>
    <w:rsid w:val="00552526"/>
    <w:rsid w:val="005527A9"/>
    <w:rsid w:val="00553120"/>
    <w:rsid w:val="00553CB9"/>
    <w:rsid w:val="00553FDA"/>
    <w:rsid w:val="005564F9"/>
    <w:rsid w:val="005570B1"/>
    <w:rsid w:val="00557C85"/>
    <w:rsid w:val="00560A42"/>
    <w:rsid w:val="0056197B"/>
    <w:rsid w:val="0056216B"/>
    <w:rsid w:val="00564541"/>
    <w:rsid w:val="00564E71"/>
    <w:rsid w:val="0056525F"/>
    <w:rsid w:val="00565E87"/>
    <w:rsid w:val="00566830"/>
    <w:rsid w:val="00567BF7"/>
    <w:rsid w:val="005707E4"/>
    <w:rsid w:val="005721B0"/>
    <w:rsid w:val="005728B3"/>
    <w:rsid w:val="005732AC"/>
    <w:rsid w:val="00580AD8"/>
    <w:rsid w:val="00581F9C"/>
    <w:rsid w:val="00582214"/>
    <w:rsid w:val="005825D0"/>
    <w:rsid w:val="00583181"/>
    <w:rsid w:val="005839EB"/>
    <w:rsid w:val="00583DE9"/>
    <w:rsid w:val="00586FF1"/>
    <w:rsid w:val="005877C7"/>
    <w:rsid w:val="00587DF9"/>
    <w:rsid w:val="00590629"/>
    <w:rsid w:val="00591FC2"/>
    <w:rsid w:val="00593A10"/>
    <w:rsid w:val="00594713"/>
    <w:rsid w:val="00595212"/>
    <w:rsid w:val="005977D2"/>
    <w:rsid w:val="005A1126"/>
    <w:rsid w:val="005A1C26"/>
    <w:rsid w:val="005A239C"/>
    <w:rsid w:val="005A2421"/>
    <w:rsid w:val="005A4011"/>
    <w:rsid w:val="005A5C61"/>
    <w:rsid w:val="005A60B4"/>
    <w:rsid w:val="005A6814"/>
    <w:rsid w:val="005A68F5"/>
    <w:rsid w:val="005A7B1D"/>
    <w:rsid w:val="005A7C66"/>
    <w:rsid w:val="005B0AD4"/>
    <w:rsid w:val="005B0C9B"/>
    <w:rsid w:val="005B3F66"/>
    <w:rsid w:val="005B4BCB"/>
    <w:rsid w:val="005B4E10"/>
    <w:rsid w:val="005B4EAA"/>
    <w:rsid w:val="005B5FA9"/>
    <w:rsid w:val="005B650C"/>
    <w:rsid w:val="005B6980"/>
    <w:rsid w:val="005B7EEF"/>
    <w:rsid w:val="005C070A"/>
    <w:rsid w:val="005C2368"/>
    <w:rsid w:val="005C4C40"/>
    <w:rsid w:val="005C6043"/>
    <w:rsid w:val="005C707B"/>
    <w:rsid w:val="005C7813"/>
    <w:rsid w:val="005C7A85"/>
    <w:rsid w:val="005D020A"/>
    <w:rsid w:val="005D09D8"/>
    <w:rsid w:val="005D0ECE"/>
    <w:rsid w:val="005D2539"/>
    <w:rsid w:val="005D2A0F"/>
    <w:rsid w:val="005D2B8F"/>
    <w:rsid w:val="005D317C"/>
    <w:rsid w:val="005D4E96"/>
    <w:rsid w:val="005D55A4"/>
    <w:rsid w:val="005D6990"/>
    <w:rsid w:val="005D7371"/>
    <w:rsid w:val="005E03CC"/>
    <w:rsid w:val="005E1219"/>
    <w:rsid w:val="005E18B8"/>
    <w:rsid w:val="005E1D8A"/>
    <w:rsid w:val="005E29D6"/>
    <w:rsid w:val="005E2BFD"/>
    <w:rsid w:val="005E4128"/>
    <w:rsid w:val="005E5226"/>
    <w:rsid w:val="005E5407"/>
    <w:rsid w:val="005E5AFD"/>
    <w:rsid w:val="005E6342"/>
    <w:rsid w:val="005E78C0"/>
    <w:rsid w:val="005F0F68"/>
    <w:rsid w:val="005F1855"/>
    <w:rsid w:val="005F35E7"/>
    <w:rsid w:val="005F363E"/>
    <w:rsid w:val="005F396B"/>
    <w:rsid w:val="005F3A9C"/>
    <w:rsid w:val="005F61FA"/>
    <w:rsid w:val="005F76D0"/>
    <w:rsid w:val="00600D84"/>
    <w:rsid w:val="00601F5D"/>
    <w:rsid w:val="006020D6"/>
    <w:rsid w:val="00602489"/>
    <w:rsid w:val="0060360F"/>
    <w:rsid w:val="00604869"/>
    <w:rsid w:val="0060571B"/>
    <w:rsid w:val="0060580B"/>
    <w:rsid w:val="00605DEA"/>
    <w:rsid w:val="00606514"/>
    <w:rsid w:val="00606DF4"/>
    <w:rsid w:val="00607923"/>
    <w:rsid w:val="006105A2"/>
    <w:rsid w:val="006124ED"/>
    <w:rsid w:val="00612591"/>
    <w:rsid w:val="00612C6D"/>
    <w:rsid w:val="00613B96"/>
    <w:rsid w:val="00614535"/>
    <w:rsid w:val="00614D01"/>
    <w:rsid w:val="00614FEA"/>
    <w:rsid w:val="0061583D"/>
    <w:rsid w:val="00617A85"/>
    <w:rsid w:val="00621008"/>
    <w:rsid w:val="00622EC2"/>
    <w:rsid w:val="00625236"/>
    <w:rsid w:val="0062561C"/>
    <w:rsid w:val="00625FF6"/>
    <w:rsid w:val="00626322"/>
    <w:rsid w:val="00626C9C"/>
    <w:rsid w:val="0062750C"/>
    <w:rsid w:val="00627CDA"/>
    <w:rsid w:val="00630C8E"/>
    <w:rsid w:val="00630D25"/>
    <w:rsid w:val="00632807"/>
    <w:rsid w:val="00632A7C"/>
    <w:rsid w:val="00633C3B"/>
    <w:rsid w:val="00633FD5"/>
    <w:rsid w:val="0063449D"/>
    <w:rsid w:val="00634B41"/>
    <w:rsid w:val="006350EB"/>
    <w:rsid w:val="00635A8A"/>
    <w:rsid w:val="00635C6F"/>
    <w:rsid w:val="0063642F"/>
    <w:rsid w:val="00637C6A"/>
    <w:rsid w:val="006416CA"/>
    <w:rsid w:val="0064212E"/>
    <w:rsid w:val="00642E04"/>
    <w:rsid w:val="006433BA"/>
    <w:rsid w:val="006437EB"/>
    <w:rsid w:val="00643EC2"/>
    <w:rsid w:val="006446FB"/>
    <w:rsid w:val="0064601C"/>
    <w:rsid w:val="00646176"/>
    <w:rsid w:val="006467C5"/>
    <w:rsid w:val="0064685F"/>
    <w:rsid w:val="00646B66"/>
    <w:rsid w:val="00650C79"/>
    <w:rsid w:val="00650D93"/>
    <w:rsid w:val="00651FFC"/>
    <w:rsid w:val="00652A0B"/>
    <w:rsid w:val="00652C2D"/>
    <w:rsid w:val="006535BB"/>
    <w:rsid w:val="006549A2"/>
    <w:rsid w:val="00655ABE"/>
    <w:rsid w:val="00656F9E"/>
    <w:rsid w:val="00660BEB"/>
    <w:rsid w:val="00661A70"/>
    <w:rsid w:val="00661C15"/>
    <w:rsid w:val="00664571"/>
    <w:rsid w:val="00666C44"/>
    <w:rsid w:val="0066746D"/>
    <w:rsid w:val="00670688"/>
    <w:rsid w:val="006732C9"/>
    <w:rsid w:val="006745A6"/>
    <w:rsid w:val="00674702"/>
    <w:rsid w:val="0067529F"/>
    <w:rsid w:val="00675F31"/>
    <w:rsid w:val="00676BA6"/>
    <w:rsid w:val="00680272"/>
    <w:rsid w:val="00681122"/>
    <w:rsid w:val="00681AE2"/>
    <w:rsid w:val="0068273C"/>
    <w:rsid w:val="00682A8C"/>
    <w:rsid w:val="00684240"/>
    <w:rsid w:val="00685C9D"/>
    <w:rsid w:val="0068653C"/>
    <w:rsid w:val="00686546"/>
    <w:rsid w:val="00687CD2"/>
    <w:rsid w:val="006909D4"/>
    <w:rsid w:val="0069458D"/>
    <w:rsid w:val="0069467E"/>
    <w:rsid w:val="006958E1"/>
    <w:rsid w:val="00696FC8"/>
    <w:rsid w:val="0069762B"/>
    <w:rsid w:val="006A030F"/>
    <w:rsid w:val="006A2361"/>
    <w:rsid w:val="006A275E"/>
    <w:rsid w:val="006A29DF"/>
    <w:rsid w:val="006A2EBE"/>
    <w:rsid w:val="006A2F90"/>
    <w:rsid w:val="006A50F9"/>
    <w:rsid w:val="006A6073"/>
    <w:rsid w:val="006A70CF"/>
    <w:rsid w:val="006A79D9"/>
    <w:rsid w:val="006B545D"/>
    <w:rsid w:val="006B7AAA"/>
    <w:rsid w:val="006C0FF3"/>
    <w:rsid w:val="006C16D4"/>
    <w:rsid w:val="006C1747"/>
    <w:rsid w:val="006C2995"/>
    <w:rsid w:val="006C36B8"/>
    <w:rsid w:val="006C3921"/>
    <w:rsid w:val="006C41AB"/>
    <w:rsid w:val="006C520C"/>
    <w:rsid w:val="006C78BA"/>
    <w:rsid w:val="006D0FA1"/>
    <w:rsid w:val="006D1FE8"/>
    <w:rsid w:val="006D226C"/>
    <w:rsid w:val="006D243E"/>
    <w:rsid w:val="006D27A0"/>
    <w:rsid w:val="006D4159"/>
    <w:rsid w:val="006D4691"/>
    <w:rsid w:val="006D62AF"/>
    <w:rsid w:val="006D7605"/>
    <w:rsid w:val="006E01DF"/>
    <w:rsid w:val="006E0A61"/>
    <w:rsid w:val="006E443B"/>
    <w:rsid w:val="006E4EEB"/>
    <w:rsid w:val="006E566D"/>
    <w:rsid w:val="006E68E3"/>
    <w:rsid w:val="006E6A8D"/>
    <w:rsid w:val="006E7412"/>
    <w:rsid w:val="006F0BF0"/>
    <w:rsid w:val="006F15EB"/>
    <w:rsid w:val="006F1898"/>
    <w:rsid w:val="006F2464"/>
    <w:rsid w:val="006F384E"/>
    <w:rsid w:val="006F3FBD"/>
    <w:rsid w:val="006F4491"/>
    <w:rsid w:val="006F47BD"/>
    <w:rsid w:val="006F6A62"/>
    <w:rsid w:val="006F7651"/>
    <w:rsid w:val="00700115"/>
    <w:rsid w:val="00701200"/>
    <w:rsid w:val="0070151C"/>
    <w:rsid w:val="00701D09"/>
    <w:rsid w:val="00702338"/>
    <w:rsid w:val="007038AB"/>
    <w:rsid w:val="00703FAC"/>
    <w:rsid w:val="00704289"/>
    <w:rsid w:val="0070428A"/>
    <w:rsid w:val="007057D4"/>
    <w:rsid w:val="00705B68"/>
    <w:rsid w:val="007107EC"/>
    <w:rsid w:val="00710CB2"/>
    <w:rsid w:val="007136EB"/>
    <w:rsid w:val="007139FE"/>
    <w:rsid w:val="007140C3"/>
    <w:rsid w:val="00714A81"/>
    <w:rsid w:val="007157FC"/>
    <w:rsid w:val="007177C0"/>
    <w:rsid w:val="00721480"/>
    <w:rsid w:val="00723060"/>
    <w:rsid w:val="00723642"/>
    <w:rsid w:val="0072383E"/>
    <w:rsid w:val="00724248"/>
    <w:rsid w:val="007243FB"/>
    <w:rsid w:val="007245A0"/>
    <w:rsid w:val="0072517F"/>
    <w:rsid w:val="00725446"/>
    <w:rsid w:val="00725C92"/>
    <w:rsid w:val="00726146"/>
    <w:rsid w:val="00726940"/>
    <w:rsid w:val="00726E37"/>
    <w:rsid w:val="00727552"/>
    <w:rsid w:val="00730534"/>
    <w:rsid w:val="00730BDE"/>
    <w:rsid w:val="00733206"/>
    <w:rsid w:val="0073385E"/>
    <w:rsid w:val="0073474C"/>
    <w:rsid w:val="00735BA9"/>
    <w:rsid w:val="007371AF"/>
    <w:rsid w:val="0074085E"/>
    <w:rsid w:val="00740CE4"/>
    <w:rsid w:val="00741762"/>
    <w:rsid w:val="00741BF5"/>
    <w:rsid w:val="00742845"/>
    <w:rsid w:val="00742F3D"/>
    <w:rsid w:val="0074306B"/>
    <w:rsid w:val="0074389B"/>
    <w:rsid w:val="007454D2"/>
    <w:rsid w:val="00746050"/>
    <w:rsid w:val="00746860"/>
    <w:rsid w:val="00746B8F"/>
    <w:rsid w:val="00747413"/>
    <w:rsid w:val="00750C30"/>
    <w:rsid w:val="00751EC8"/>
    <w:rsid w:val="00752246"/>
    <w:rsid w:val="00752D05"/>
    <w:rsid w:val="00754450"/>
    <w:rsid w:val="007570CD"/>
    <w:rsid w:val="00757998"/>
    <w:rsid w:val="007579FB"/>
    <w:rsid w:val="0076268C"/>
    <w:rsid w:val="007638C7"/>
    <w:rsid w:val="007648C2"/>
    <w:rsid w:val="00765313"/>
    <w:rsid w:val="00765495"/>
    <w:rsid w:val="007673CA"/>
    <w:rsid w:val="00770903"/>
    <w:rsid w:val="00770D9A"/>
    <w:rsid w:val="00771307"/>
    <w:rsid w:val="00773190"/>
    <w:rsid w:val="007739E9"/>
    <w:rsid w:val="0077402F"/>
    <w:rsid w:val="007745D5"/>
    <w:rsid w:val="007747F5"/>
    <w:rsid w:val="0077516F"/>
    <w:rsid w:val="007766EF"/>
    <w:rsid w:val="007778E8"/>
    <w:rsid w:val="00782352"/>
    <w:rsid w:val="00782450"/>
    <w:rsid w:val="00784A3D"/>
    <w:rsid w:val="00785C6E"/>
    <w:rsid w:val="00786434"/>
    <w:rsid w:val="00786942"/>
    <w:rsid w:val="00786D31"/>
    <w:rsid w:val="00786DFF"/>
    <w:rsid w:val="00790808"/>
    <w:rsid w:val="00796065"/>
    <w:rsid w:val="00796148"/>
    <w:rsid w:val="007A0190"/>
    <w:rsid w:val="007A0B5C"/>
    <w:rsid w:val="007A138A"/>
    <w:rsid w:val="007A3C09"/>
    <w:rsid w:val="007A40E3"/>
    <w:rsid w:val="007A4B2B"/>
    <w:rsid w:val="007A6FE3"/>
    <w:rsid w:val="007A7BB2"/>
    <w:rsid w:val="007B1CA1"/>
    <w:rsid w:val="007B2B0E"/>
    <w:rsid w:val="007B349F"/>
    <w:rsid w:val="007B533B"/>
    <w:rsid w:val="007B5583"/>
    <w:rsid w:val="007B627E"/>
    <w:rsid w:val="007B69FF"/>
    <w:rsid w:val="007B74DA"/>
    <w:rsid w:val="007C0E7D"/>
    <w:rsid w:val="007C1082"/>
    <w:rsid w:val="007C15F6"/>
    <w:rsid w:val="007C1C8E"/>
    <w:rsid w:val="007C1FD0"/>
    <w:rsid w:val="007C295A"/>
    <w:rsid w:val="007C2AD7"/>
    <w:rsid w:val="007C3182"/>
    <w:rsid w:val="007C31DF"/>
    <w:rsid w:val="007C44B5"/>
    <w:rsid w:val="007C5513"/>
    <w:rsid w:val="007C632F"/>
    <w:rsid w:val="007C76E5"/>
    <w:rsid w:val="007D0C6B"/>
    <w:rsid w:val="007D2551"/>
    <w:rsid w:val="007D2A43"/>
    <w:rsid w:val="007D4ED2"/>
    <w:rsid w:val="007D64CE"/>
    <w:rsid w:val="007D7139"/>
    <w:rsid w:val="007D7455"/>
    <w:rsid w:val="007E0371"/>
    <w:rsid w:val="007E0435"/>
    <w:rsid w:val="007E180D"/>
    <w:rsid w:val="007E1C3D"/>
    <w:rsid w:val="007E55EA"/>
    <w:rsid w:val="007E5FF1"/>
    <w:rsid w:val="007E63F4"/>
    <w:rsid w:val="007E70F8"/>
    <w:rsid w:val="007E753A"/>
    <w:rsid w:val="007F1256"/>
    <w:rsid w:val="007F2FDE"/>
    <w:rsid w:val="007F5190"/>
    <w:rsid w:val="007F5BE6"/>
    <w:rsid w:val="007F6665"/>
    <w:rsid w:val="00800201"/>
    <w:rsid w:val="008005D2"/>
    <w:rsid w:val="008019BD"/>
    <w:rsid w:val="008036FB"/>
    <w:rsid w:val="008052E2"/>
    <w:rsid w:val="00805937"/>
    <w:rsid w:val="00805BA7"/>
    <w:rsid w:val="0080624F"/>
    <w:rsid w:val="008073B5"/>
    <w:rsid w:val="00807771"/>
    <w:rsid w:val="00807F71"/>
    <w:rsid w:val="00807FFB"/>
    <w:rsid w:val="0081103A"/>
    <w:rsid w:val="008110D8"/>
    <w:rsid w:val="008113B7"/>
    <w:rsid w:val="00815EE2"/>
    <w:rsid w:val="00817CB6"/>
    <w:rsid w:val="00817EE1"/>
    <w:rsid w:val="00820087"/>
    <w:rsid w:val="0082056F"/>
    <w:rsid w:val="00820683"/>
    <w:rsid w:val="008238C6"/>
    <w:rsid w:val="00823AA2"/>
    <w:rsid w:val="00823CFF"/>
    <w:rsid w:val="008240CE"/>
    <w:rsid w:val="008264CC"/>
    <w:rsid w:val="0082664F"/>
    <w:rsid w:val="008266F3"/>
    <w:rsid w:val="00826A73"/>
    <w:rsid w:val="00827762"/>
    <w:rsid w:val="008304FE"/>
    <w:rsid w:val="008311B2"/>
    <w:rsid w:val="00831AD6"/>
    <w:rsid w:val="00832AFF"/>
    <w:rsid w:val="00833553"/>
    <w:rsid w:val="00833D19"/>
    <w:rsid w:val="00834807"/>
    <w:rsid w:val="00835081"/>
    <w:rsid w:val="008351E5"/>
    <w:rsid w:val="00837339"/>
    <w:rsid w:val="008412D3"/>
    <w:rsid w:val="00841770"/>
    <w:rsid w:val="0084249B"/>
    <w:rsid w:val="00843806"/>
    <w:rsid w:val="00844379"/>
    <w:rsid w:val="00845B3B"/>
    <w:rsid w:val="008473F6"/>
    <w:rsid w:val="00847958"/>
    <w:rsid w:val="008512CB"/>
    <w:rsid w:val="008536A0"/>
    <w:rsid w:val="0085499D"/>
    <w:rsid w:val="00854FDB"/>
    <w:rsid w:val="00857515"/>
    <w:rsid w:val="00860D21"/>
    <w:rsid w:val="00861A9E"/>
    <w:rsid w:val="0086221A"/>
    <w:rsid w:val="008667EA"/>
    <w:rsid w:val="00870457"/>
    <w:rsid w:val="008711CE"/>
    <w:rsid w:val="008714A6"/>
    <w:rsid w:val="0087289A"/>
    <w:rsid w:val="008737BA"/>
    <w:rsid w:val="00873DE7"/>
    <w:rsid w:val="00875C93"/>
    <w:rsid w:val="008764E5"/>
    <w:rsid w:val="00876C7B"/>
    <w:rsid w:val="00877B62"/>
    <w:rsid w:val="00881282"/>
    <w:rsid w:val="008825C4"/>
    <w:rsid w:val="008826AE"/>
    <w:rsid w:val="00885EAF"/>
    <w:rsid w:val="0088690E"/>
    <w:rsid w:val="00886C23"/>
    <w:rsid w:val="00886C3F"/>
    <w:rsid w:val="00886D29"/>
    <w:rsid w:val="008875B6"/>
    <w:rsid w:val="00887AB2"/>
    <w:rsid w:val="00887DA0"/>
    <w:rsid w:val="00891537"/>
    <w:rsid w:val="00891FDB"/>
    <w:rsid w:val="008926BA"/>
    <w:rsid w:val="00893523"/>
    <w:rsid w:val="00893902"/>
    <w:rsid w:val="008955C0"/>
    <w:rsid w:val="00896B1E"/>
    <w:rsid w:val="008976B1"/>
    <w:rsid w:val="00897A07"/>
    <w:rsid w:val="00897D58"/>
    <w:rsid w:val="00897DE4"/>
    <w:rsid w:val="008A1384"/>
    <w:rsid w:val="008A1BC2"/>
    <w:rsid w:val="008A25A9"/>
    <w:rsid w:val="008A2A27"/>
    <w:rsid w:val="008A2F77"/>
    <w:rsid w:val="008A3302"/>
    <w:rsid w:val="008A38C9"/>
    <w:rsid w:val="008A3F70"/>
    <w:rsid w:val="008A5147"/>
    <w:rsid w:val="008A68AD"/>
    <w:rsid w:val="008B0455"/>
    <w:rsid w:val="008B2134"/>
    <w:rsid w:val="008B2280"/>
    <w:rsid w:val="008B28D5"/>
    <w:rsid w:val="008B2F1F"/>
    <w:rsid w:val="008B41B5"/>
    <w:rsid w:val="008B5087"/>
    <w:rsid w:val="008B54EC"/>
    <w:rsid w:val="008B5DBB"/>
    <w:rsid w:val="008B5F1C"/>
    <w:rsid w:val="008B5FDD"/>
    <w:rsid w:val="008B6622"/>
    <w:rsid w:val="008C464B"/>
    <w:rsid w:val="008C4EC1"/>
    <w:rsid w:val="008C78CD"/>
    <w:rsid w:val="008D0316"/>
    <w:rsid w:val="008D1242"/>
    <w:rsid w:val="008D1418"/>
    <w:rsid w:val="008D179E"/>
    <w:rsid w:val="008D1B4F"/>
    <w:rsid w:val="008D21B1"/>
    <w:rsid w:val="008D4CF9"/>
    <w:rsid w:val="008D57F2"/>
    <w:rsid w:val="008D5AE7"/>
    <w:rsid w:val="008D696D"/>
    <w:rsid w:val="008D6D79"/>
    <w:rsid w:val="008D7056"/>
    <w:rsid w:val="008D7540"/>
    <w:rsid w:val="008E15B1"/>
    <w:rsid w:val="008E1F02"/>
    <w:rsid w:val="008E2E98"/>
    <w:rsid w:val="008E3213"/>
    <w:rsid w:val="008E39B7"/>
    <w:rsid w:val="008E40F0"/>
    <w:rsid w:val="008E54CA"/>
    <w:rsid w:val="008E5F1F"/>
    <w:rsid w:val="008F0555"/>
    <w:rsid w:val="008F0E77"/>
    <w:rsid w:val="008F0F92"/>
    <w:rsid w:val="008F3D86"/>
    <w:rsid w:val="008F7067"/>
    <w:rsid w:val="008F7770"/>
    <w:rsid w:val="00900D10"/>
    <w:rsid w:val="0090439B"/>
    <w:rsid w:val="0090518C"/>
    <w:rsid w:val="00905558"/>
    <w:rsid w:val="00906434"/>
    <w:rsid w:val="00906C42"/>
    <w:rsid w:val="0090711A"/>
    <w:rsid w:val="00907FCF"/>
    <w:rsid w:val="00912BCA"/>
    <w:rsid w:val="00914BE6"/>
    <w:rsid w:val="00914BF8"/>
    <w:rsid w:val="00914E22"/>
    <w:rsid w:val="00920343"/>
    <w:rsid w:val="00920D1F"/>
    <w:rsid w:val="00920D2C"/>
    <w:rsid w:val="0092110C"/>
    <w:rsid w:val="00921E5C"/>
    <w:rsid w:val="0092217D"/>
    <w:rsid w:val="00923003"/>
    <w:rsid w:val="00923136"/>
    <w:rsid w:val="0092342D"/>
    <w:rsid w:val="00923A83"/>
    <w:rsid w:val="00923ECA"/>
    <w:rsid w:val="00924F60"/>
    <w:rsid w:val="00925B9C"/>
    <w:rsid w:val="00925BB8"/>
    <w:rsid w:val="009269D6"/>
    <w:rsid w:val="00926E1D"/>
    <w:rsid w:val="00930136"/>
    <w:rsid w:val="00930D61"/>
    <w:rsid w:val="00930EE2"/>
    <w:rsid w:val="009311B7"/>
    <w:rsid w:val="00931FB8"/>
    <w:rsid w:val="00932CB7"/>
    <w:rsid w:val="00935D6B"/>
    <w:rsid w:val="009364EF"/>
    <w:rsid w:val="00936DA4"/>
    <w:rsid w:val="009403A6"/>
    <w:rsid w:val="009406EB"/>
    <w:rsid w:val="00942C81"/>
    <w:rsid w:val="009459D4"/>
    <w:rsid w:val="0094709C"/>
    <w:rsid w:val="0095036B"/>
    <w:rsid w:val="009520CE"/>
    <w:rsid w:val="0095213A"/>
    <w:rsid w:val="00952442"/>
    <w:rsid w:val="009524CA"/>
    <w:rsid w:val="00956A93"/>
    <w:rsid w:val="00957C79"/>
    <w:rsid w:val="009615DE"/>
    <w:rsid w:val="009618D6"/>
    <w:rsid w:val="009657B7"/>
    <w:rsid w:val="00965F9B"/>
    <w:rsid w:val="00967A71"/>
    <w:rsid w:val="0097339E"/>
    <w:rsid w:val="00973AC2"/>
    <w:rsid w:val="00973C40"/>
    <w:rsid w:val="009753FF"/>
    <w:rsid w:val="00977954"/>
    <w:rsid w:val="00977D03"/>
    <w:rsid w:val="009812FF"/>
    <w:rsid w:val="009818F3"/>
    <w:rsid w:val="00985157"/>
    <w:rsid w:val="00991748"/>
    <w:rsid w:val="00991E74"/>
    <w:rsid w:val="00992463"/>
    <w:rsid w:val="009940FA"/>
    <w:rsid w:val="00996F0C"/>
    <w:rsid w:val="009A17FE"/>
    <w:rsid w:val="009A378A"/>
    <w:rsid w:val="009A484C"/>
    <w:rsid w:val="009A567A"/>
    <w:rsid w:val="009A5F0B"/>
    <w:rsid w:val="009A6ED1"/>
    <w:rsid w:val="009B00DA"/>
    <w:rsid w:val="009B03BD"/>
    <w:rsid w:val="009B0464"/>
    <w:rsid w:val="009B16A0"/>
    <w:rsid w:val="009B2959"/>
    <w:rsid w:val="009B30F2"/>
    <w:rsid w:val="009B47C5"/>
    <w:rsid w:val="009B4E6F"/>
    <w:rsid w:val="009B59F5"/>
    <w:rsid w:val="009B5A68"/>
    <w:rsid w:val="009B6517"/>
    <w:rsid w:val="009B7375"/>
    <w:rsid w:val="009C010E"/>
    <w:rsid w:val="009C02F8"/>
    <w:rsid w:val="009C0E7B"/>
    <w:rsid w:val="009C1888"/>
    <w:rsid w:val="009C341D"/>
    <w:rsid w:val="009C3489"/>
    <w:rsid w:val="009C3DA0"/>
    <w:rsid w:val="009C53CC"/>
    <w:rsid w:val="009D06E3"/>
    <w:rsid w:val="009D09C3"/>
    <w:rsid w:val="009D1201"/>
    <w:rsid w:val="009D44FB"/>
    <w:rsid w:val="009D6C4B"/>
    <w:rsid w:val="009D70E2"/>
    <w:rsid w:val="009E01C7"/>
    <w:rsid w:val="009E044C"/>
    <w:rsid w:val="009E1D97"/>
    <w:rsid w:val="009E2261"/>
    <w:rsid w:val="009E2AC7"/>
    <w:rsid w:val="009E458F"/>
    <w:rsid w:val="009E62A8"/>
    <w:rsid w:val="009E6D63"/>
    <w:rsid w:val="009E794C"/>
    <w:rsid w:val="009E7BE3"/>
    <w:rsid w:val="009F078E"/>
    <w:rsid w:val="009F12B4"/>
    <w:rsid w:val="009F3BB2"/>
    <w:rsid w:val="009F48DD"/>
    <w:rsid w:val="009F49A7"/>
    <w:rsid w:val="009F5282"/>
    <w:rsid w:val="009F587B"/>
    <w:rsid w:val="009F5BD9"/>
    <w:rsid w:val="009F667E"/>
    <w:rsid w:val="00A01260"/>
    <w:rsid w:val="00A01403"/>
    <w:rsid w:val="00A027BE"/>
    <w:rsid w:val="00A03846"/>
    <w:rsid w:val="00A04CC6"/>
    <w:rsid w:val="00A05B3B"/>
    <w:rsid w:val="00A06240"/>
    <w:rsid w:val="00A066CA"/>
    <w:rsid w:val="00A073B8"/>
    <w:rsid w:val="00A076AF"/>
    <w:rsid w:val="00A07A58"/>
    <w:rsid w:val="00A07FEC"/>
    <w:rsid w:val="00A10352"/>
    <w:rsid w:val="00A10878"/>
    <w:rsid w:val="00A112A9"/>
    <w:rsid w:val="00A11622"/>
    <w:rsid w:val="00A11D07"/>
    <w:rsid w:val="00A1269E"/>
    <w:rsid w:val="00A12D7A"/>
    <w:rsid w:val="00A15138"/>
    <w:rsid w:val="00A153E9"/>
    <w:rsid w:val="00A201B4"/>
    <w:rsid w:val="00A208C7"/>
    <w:rsid w:val="00A2251A"/>
    <w:rsid w:val="00A2307C"/>
    <w:rsid w:val="00A23372"/>
    <w:rsid w:val="00A2651E"/>
    <w:rsid w:val="00A30CE8"/>
    <w:rsid w:val="00A310C9"/>
    <w:rsid w:val="00A324D3"/>
    <w:rsid w:val="00A325FF"/>
    <w:rsid w:val="00A33941"/>
    <w:rsid w:val="00A33CCF"/>
    <w:rsid w:val="00A33CE8"/>
    <w:rsid w:val="00A34321"/>
    <w:rsid w:val="00A34345"/>
    <w:rsid w:val="00A34BE6"/>
    <w:rsid w:val="00A36862"/>
    <w:rsid w:val="00A400AF"/>
    <w:rsid w:val="00A412C4"/>
    <w:rsid w:val="00A4283D"/>
    <w:rsid w:val="00A429B3"/>
    <w:rsid w:val="00A42A27"/>
    <w:rsid w:val="00A4370B"/>
    <w:rsid w:val="00A43B7F"/>
    <w:rsid w:val="00A43F7C"/>
    <w:rsid w:val="00A44DBB"/>
    <w:rsid w:val="00A47C62"/>
    <w:rsid w:val="00A517B0"/>
    <w:rsid w:val="00A51B14"/>
    <w:rsid w:val="00A54072"/>
    <w:rsid w:val="00A55079"/>
    <w:rsid w:val="00A576EA"/>
    <w:rsid w:val="00A627FB"/>
    <w:rsid w:val="00A63626"/>
    <w:rsid w:val="00A63CDD"/>
    <w:rsid w:val="00A63E22"/>
    <w:rsid w:val="00A642EA"/>
    <w:rsid w:val="00A64CE2"/>
    <w:rsid w:val="00A662B3"/>
    <w:rsid w:val="00A665F1"/>
    <w:rsid w:val="00A66A80"/>
    <w:rsid w:val="00A6778E"/>
    <w:rsid w:val="00A722C1"/>
    <w:rsid w:val="00A728C4"/>
    <w:rsid w:val="00A73ECD"/>
    <w:rsid w:val="00A74147"/>
    <w:rsid w:val="00A745B6"/>
    <w:rsid w:val="00A74BF1"/>
    <w:rsid w:val="00A74E33"/>
    <w:rsid w:val="00A75FF4"/>
    <w:rsid w:val="00A771C1"/>
    <w:rsid w:val="00A7748D"/>
    <w:rsid w:val="00A778A2"/>
    <w:rsid w:val="00A846AA"/>
    <w:rsid w:val="00A86253"/>
    <w:rsid w:val="00A867E8"/>
    <w:rsid w:val="00A9018D"/>
    <w:rsid w:val="00A914CC"/>
    <w:rsid w:val="00A9469B"/>
    <w:rsid w:val="00A9483F"/>
    <w:rsid w:val="00A97524"/>
    <w:rsid w:val="00A975DE"/>
    <w:rsid w:val="00A97E6A"/>
    <w:rsid w:val="00AA044A"/>
    <w:rsid w:val="00AA246B"/>
    <w:rsid w:val="00AA36B7"/>
    <w:rsid w:val="00AA372F"/>
    <w:rsid w:val="00AA433E"/>
    <w:rsid w:val="00AA43A1"/>
    <w:rsid w:val="00AA5A4E"/>
    <w:rsid w:val="00AA6984"/>
    <w:rsid w:val="00AA6E9F"/>
    <w:rsid w:val="00AA6F66"/>
    <w:rsid w:val="00AA7045"/>
    <w:rsid w:val="00AA7DF5"/>
    <w:rsid w:val="00AB27CF"/>
    <w:rsid w:val="00AB2888"/>
    <w:rsid w:val="00AB2DB1"/>
    <w:rsid w:val="00AB3DF4"/>
    <w:rsid w:val="00AB5282"/>
    <w:rsid w:val="00AB7C9E"/>
    <w:rsid w:val="00AC0582"/>
    <w:rsid w:val="00AC196A"/>
    <w:rsid w:val="00AC1E54"/>
    <w:rsid w:val="00AC1FD0"/>
    <w:rsid w:val="00AC3127"/>
    <w:rsid w:val="00AC40E5"/>
    <w:rsid w:val="00AC4167"/>
    <w:rsid w:val="00AC5322"/>
    <w:rsid w:val="00AC5726"/>
    <w:rsid w:val="00AC7A7B"/>
    <w:rsid w:val="00AD0F06"/>
    <w:rsid w:val="00AD2E5A"/>
    <w:rsid w:val="00AD4B85"/>
    <w:rsid w:val="00AD567F"/>
    <w:rsid w:val="00AD5793"/>
    <w:rsid w:val="00AD6312"/>
    <w:rsid w:val="00AD64E4"/>
    <w:rsid w:val="00AD6603"/>
    <w:rsid w:val="00AD7228"/>
    <w:rsid w:val="00AD7419"/>
    <w:rsid w:val="00AD7DAC"/>
    <w:rsid w:val="00AE19F2"/>
    <w:rsid w:val="00AE1B5C"/>
    <w:rsid w:val="00AE43BF"/>
    <w:rsid w:val="00AE4CFF"/>
    <w:rsid w:val="00AE604D"/>
    <w:rsid w:val="00AF1BF9"/>
    <w:rsid w:val="00AF29C0"/>
    <w:rsid w:val="00AF3732"/>
    <w:rsid w:val="00AF4F4C"/>
    <w:rsid w:val="00AF68AF"/>
    <w:rsid w:val="00AF6F97"/>
    <w:rsid w:val="00AF71E0"/>
    <w:rsid w:val="00AF761B"/>
    <w:rsid w:val="00B00E02"/>
    <w:rsid w:val="00B00ED6"/>
    <w:rsid w:val="00B01434"/>
    <w:rsid w:val="00B01CA1"/>
    <w:rsid w:val="00B02D09"/>
    <w:rsid w:val="00B03418"/>
    <w:rsid w:val="00B0397B"/>
    <w:rsid w:val="00B03E9E"/>
    <w:rsid w:val="00B04A65"/>
    <w:rsid w:val="00B052FE"/>
    <w:rsid w:val="00B06D0F"/>
    <w:rsid w:val="00B06F15"/>
    <w:rsid w:val="00B06F99"/>
    <w:rsid w:val="00B11CAE"/>
    <w:rsid w:val="00B13B58"/>
    <w:rsid w:val="00B13D76"/>
    <w:rsid w:val="00B145B6"/>
    <w:rsid w:val="00B1481C"/>
    <w:rsid w:val="00B15AE5"/>
    <w:rsid w:val="00B15BDB"/>
    <w:rsid w:val="00B1619F"/>
    <w:rsid w:val="00B16245"/>
    <w:rsid w:val="00B17D01"/>
    <w:rsid w:val="00B21A3D"/>
    <w:rsid w:val="00B21BE9"/>
    <w:rsid w:val="00B22836"/>
    <w:rsid w:val="00B23448"/>
    <w:rsid w:val="00B2349C"/>
    <w:rsid w:val="00B25640"/>
    <w:rsid w:val="00B25BE9"/>
    <w:rsid w:val="00B25E5E"/>
    <w:rsid w:val="00B262BF"/>
    <w:rsid w:val="00B26732"/>
    <w:rsid w:val="00B325FD"/>
    <w:rsid w:val="00B32AE9"/>
    <w:rsid w:val="00B33446"/>
    <w:rsid w:val="00B34B10"/>
    <w:rsid w:val="00B358A9"/>
    <w:rsid w:val="00B37F91"/>
    <w:rsid w:val="00B41417"/>
    <w:rsid w:val="00B426D3"/>
    <w:rsid w:val="00B4276E"/>
    <w:rsid w:val="00B429D2"/>
    <w:rsid w:val="00B43A6B"/>
    <w:rsid w:val="00B44E99"/>
    <w:rsid w:val="00B45253"/>
    <w:rsid w:val="00B4635B"/>
    <w:rsid w:val="00B46A35"/>
    <w:rsid w:val="00B4747D"/>
    <w:rsid w:val="00B4761A"/>
    <w:rsid w:val="00B52B67"/>
    <w:rsid w:val="00B534A5"/>
    <w:rsid w:val="00B534DC"/>
    <w:rsid w:val="00B53A1F"/>
    <w:rsid w:val="00B54BF9"/>
    <w:rsid w:val="00B55680"/>
    <w:rsid w:val="00B560BB"/>
    <w:rsid w:val="00B5721B"/>
    <w:rsid w:val="00B5779F"/>
    <w:rsid w:val="00B57C3A"/>
    <w:rsid w:val="00B60218"/>
    <w:rsid w:val="00B60883"/>
    <w:rsid w:val="00B61FF4"/>
    <w:rsid w:val="00B62C52"/>
    <w:rsid w:val="00B63F92"/>
    <w:rsid w:val="00B649AE"/>
    <w:rsid w:val="00B64B82"/>
    <w:rsid w:val="00B64D53"/>
    <w:rsid w:val="00B64E66"/>
    <w:rsid w:val="00B66EE9"/>
    <w:rsid w:val="00B67012"/>
    <w:rsid w:val="00B67FB6"/>
    <w:rsid w:val="00B71B63"/>
    <w:rsid w:val="00B7269D"/>
    <w:rsid w:val="00B737A5"/>
    <w:rsid w:val="00B73ECC"/>
    <w:rsid w:val="00B73FEB"/>
    <w:rsid w:val="00B74D6E"/>
    <w:rsid w:val="00B75BD4"/>
    <w:rsid w:val="00B76A7E"/>
    <w:rsid w:val="00B77703"/>
    <w:rsid w:val="00B779A8"/>
    <w:rsid w:val="00B80260"/>
    <w:rsid w:val="00B81000"/>
    <w:rsid w:val="00B81BD9"/>
    <w:rsid w:val="00B863BA"/>
    <w:rsid w:val="00B8643D"/>
    <w:rsid w:val="00B86701"/>
    <w:rsid w:val="00B8718E"/>
    <w:rsid w:val="00B90A60"/>
    <w:rsid w:val="00B93AF3"/>
    <w:rsid w:val="00B93CC5"/>
    <w:rsid w:val="00B94526"/>
    <w:rsid w:val="00B9597E"/>
    <w:rsid w:val="00B966D7"/>
    <w:rsid w:val="00B96F0E"/>
    <w:rsid w:val="00B979E6"/>
    <w:rsid w:val="00BA0127"/>
    <w:rsid w:val="00BA2B24"/>
    <w:rsid w:val="00BA2FB4"/>
    <w:rsid w:val="00BA6C3E"/>
    <w:rsid w:val="00BB169F"/>
    <w:rsid w:val="00BB23AC"/>
    <w:rsid w:val="00BB37F6"/>
    <w:rsid w:val="00BB3977"/>
    <w:rsid w:val="00BB4792"/>
    <w:rsid w:val="00BB4F86"/>
    <w:rsid w:val="00BB5ED4"/>
    <w:rsid w:val="00BB6094"/>
    <w:rsid w:val="00BC0101"/>
    <w:rsid w:val="00BC0592"/>
    <w:rsid w:val="00BC064E"/>
    <w:rsid w:val="00BC2483"/>
    <w:rsid w:val="00BC2C18"/>
    <w:rsid w:val="00BC3B11"/>
    <w:rsid w:val="00BC4FFE"/>
    <w:rsid w:val="00BC527E"/>
    <w:rsid w:val="00BC54FE"/>
    <w:rsid w:val="00BC58B5"/>
    <w:rsid w:val="00BC6202"/>
    <w:rsid w:val="00BC6CB2"/>
    <w:rsid w:val="00BC6CEE"/>
    <w:rsid w:val="00BC7181"/>
    <w:rsid w:val="00BD110F"/>
    <w:rsid w:val="00BD1674"/>
    <w:rsid w:val="00BD2EC8"/>
    <w:rsid w:val="00BD3ED2"/>
    <w:rsid w:val="00BD6F00"/>
    <w:rsid w:val="00BD70DA"/>
    <w:rsid w:val="00BE03A3"/>
    <w:rsid w:val="00BE0B6F"/>
    <w:rsid w:val="00BE0BC0"/>
    <w:rsid w:val="00BE0D79"/>
    <w:rsid w:val="00BE4BCB"/>
    <w:rsid w:val="00BE4D1B"/>
    <w:rsid w:val="00BE5E86"/>
    <w:rsid w:val="00BE6308"/>
    <w:rsid w:val="00BE6FC5"/>
    <w:rsid w:val="00BE76FD"/>
    <w:rsid w:val="00BF0D72"/>
    <w:rsid w:val="00BF17A2"/>
    <w:rsid w:val="00BF208F"/>
    <w:rsid w:val="00BF240C"/>
    <w:rsid w:val="00BF255F"/>
    <w:rsid w:val="00BF3A44"/>
    <w:rsid w:val="00BF3D44"/>
    <w:rsid w:val="00BF61F8"/>
    <w:rsid w:val="00BF70CF"/>
    <w:rsid w:val="00BF733B"/>
    <w:rsid w:val="00BF7522"/>
    <w:rsid w:val="00BF79F9"/>
    <w:rsid w:val="00C027E8"/>
    <w:rsid w:val="00C03685"/>
    <w:rsid w:val="00C048A5"/>
    <w:rsid w:val="00C04E14"/>
    <w:rsid w:val="00C070DC"/>
    <w:rsid w:val="00C075D5"/>
    <w:rsid w:val="00C07A9C"/>
    <w:rsid w:val="00C07DF6"/>
    <w:rsid w:val="00C10EFA"/>
    <w:rsid w:val="00C11996"/>
    <w:rsid w:val="00C138BD"/>
    <w:rsid w:val="00C15EE1"/>
    <w:rsid w:val="00C16669"/>
    <w:rsid w:val="00C20833"/>
    <w:rsid w:val="00C219C2"/>
    <w:rsid w:val="00C21A47"/>
    <w:rsid w:val="00C23914"/>
    <w:rsid w:val="00C248C9"/>
    <w:rsid w:val="00C253EB"/>
    <w:rsid w:val="00C25832"/>
    <w:rsid w:val="00C25BD7"/>
    <w:rsid w:val="00C25CFC"/>
    <w:rsid w:val="00C2613C"/>
    <w:rsid w:val="00C2678A"/>
    <w:rsid w:val="00C273CA"/>
    <w:rsid w:val="00C30948"/>
    <w:rsid w:val="00C30B02"/>
    <w:rsid w:val="00C318F3"/>
    <w:rsid w:val="00C32592"/>
    <w:rsid w:val="00C32BAF"/>
    <w:rsid w:val="00C33F74"/>
    <w:rsid w:val="00C34B87"/>
    <w:rsid w:val="00C36865"/>
    <w:rsid w:val="00C37EEC"/>
    <w:rsid w:val="00C4066B"/>
    <w:rsid w:val="00C40C15"/>
    <w:rsid w:val="00C40EAF"/>
    <w:rsid w:val="00C43110"/>
    <w:rsid w:val="00C44852"/>
    <w:rsid w:val="00C45082"/>
    <w:rsid w:val="00C47740"/>
    <w:rsid w:val="00C510ED"/>
    <w:rsid w:val="00C51997"/>
    <w:rsid w:val="00C52E78"/>
    <w:rsid w:val="00C52FFD"/>
    <w:rsid w:val="00C543D0"/>
    <w:rsid w:val="00C557A8"/>
    <w:rsid w:val="00C5685D"/>
    <w:rsid w:val="00C56E10"/>
    <w:rsid w:val="00C56F9A"/>
    <w:rsid w:val="00C5709F"/>
    <w:rsid w:val="00C60894"/>
    <w:rsid w:val="00C614A6"/>
    <w:rsid w:val="00C615E1"/>
    <w:rsid w:val="00C62B86"/>
    <w:rsid w:val="00C634B0"/>
    <w:rsid w:val="00C64409"/>
    <w:rsid w:val="00C65202"/>
    <w:rsid w:val="00C65766"/>
    <w:rsid w:val="00C67743"/>
    <w:rsid w:val="00C6798C"/>
    <w:rsid w:val="00C719CC"/>
    <w:rsid w:val="00C73006"/>
    <w:rsid w:val="00C74565"/>
    <w:rsid w:val="00C7565F"/>
    <w:rsid w:val="00C75B6A"/>
    <w:rsid w:val="00C7673F"/>
    <w:rsid w:val="00C7740D"/>
    <w:rsid w:val="00C808B5"/>
    <w:rsid w:val="00C8100B"/>
    <w:rsid w:val="00C82196"/>
    <w:rsid w:val="00C82688"/>
    <w:rsid w:val="00C83BD0"/>
    <w:rsid w:val="00C83FDA"/>
    <w:rsid w:val="00C84737"/>
    <w:rsid w:val="00C84DC8"/>
    <w:rsid w:val="00C85283"/>
    <w:rsid w:val="00C864D1"/>
    <w:rsid w:val="00C870D7"/>
    <w:rsid w:val="00C905B2"/>
    <w:rsid w:val="00C905EE"/>
    <w:rsid w:val="00C90D3E"/>
    <w:rsid w:val="00C90FF0"/>
    <w:rsid w:val="00C9125D"/>
    <w:rsid w:val="00C91F3D"/>
    <w:rsid w:val="00C923B1"/>
    <w:rsid w:val="00C95847"/>
    <w:rsid w:val="00C960F3"/>
    <w:rsid w:val="00C97FD8"/>
    <w:rsid w:val="00CA029B"/>
    <w:rsid w:val="00CA26FC"/>
    <w:rsid w:val="00CA28F2"/>
    <w:rsid w:val="00CA45ED"/>
    <w:rsid w:val="00CA5BBA"/>
    <w:rsid w:val="00CA65E1"/>
    <w:rsid w:val="00CB2709"/>
    <w:rsid w:val="00CB32B6"/>
    <w:rsid w:val="00CB37CA"/>
    <w:rsid w:val="00CB5BA7"/>
    <w:rsid w:val="00CB5F62"/>
    <w:rsid w:val="00CB6D60"/>
    <w:rsid w:val="00CB7E24"/>
    <w:rsid w:val="00CC038D"/>
    <w:rsid w:val="00CC08F6"/>
    <w:rsid w:val="00CC1A43"/>
    <w:rsid w:val="00CC20E3"/>
    <w:rsid w:val="00CC284D"/>
    <w:rsid w:val="00CC2F01"/>
    <w:rsid w:val="00CC3A2B"/>
    <w:rsid w:val="00CC50BB"/>
    <w:rsid w:val="00CC56E4"/>
    <w:rsid w:val="00CC652F"/>
    <w:rsid w:val="00CD0001"/>
    <w:rsid w:val="00CD28AA"/>
    <w:rsid w:val="00CD2F59"/>
    <w:rsid w:val="00CD31DF"/>
    <w:rsid w:val="00CD3665"/>
    <w:rsid w:val="00CD4915"/>
    <w:rsid w:val="00CD56F7"/>
    <w:rsid w:val="00CD5A3F"/>
    <w:rsid w:val="00CD685F"/>
    <w:rsid w:val="00CD7ABB"/>
    <w:rsid w:val="00CE13F9"/>
    <w:rsid w:val="00CE2229"/>
    <w:rsid w:val="00CE2C1C"/>
    <w:rsid w:val="00CE3F0F"/>
    <w:rsid w:val="00CE4CBA"/>
    <w:rsid w:val="00CE623A"/>
    <w:rsid w:val="00CE7691"/>
    <w:rsid w:val="00CE7B97"/>
    <w:rsid w:val="00CF2F49"/>
    <w:rsid w:val="00CF4AAC"/>
    <w:rsid w:val="00CF737A"/>
    <w:rsid w:val="00CF7526"/>
    <w:rsid w:val="00CF7E51"/>
    <w:rsid w:val="00D00075"/>
    <w:rsid w:val="00D02782"/>
    <w:rsid w:val="00D0445F"/>
    <w:rsid w:val="00D0484C"/>
    <w:rsid w:val="00D04A06"/>
    <w:rsid w:val="00D04D90"/>
    <w:rsid w:val="00D04F41"/>
    <w:rsid w:val="00D0544B"/>
    <w:rsid w:val="00D057DE"/>
    <w:rsid w:val="00D05FA0"/>
    <w:rsid w:val="00D05FE1"/>
    <w:rsid w:val="00D0640A"/>
    <w:rsid w:val="00D06EFB"/>
    <w:rsid w:val="00D075C5"/>
    <w:rsid w:val="00D07C56"/>
    <w:rsid w:val="00D10695"/>
    <w:rsid w:val="00D10AFB"/>
    <w:rsid w:val="00D111AC"/>
    <w:rsid w:val="00D116AA"/>
    <w:rsid w:val="00D116C0"/>
    <w:rsid w:val="00D12CF9"/>
    <w:rsid w:val="00D13328"/>
    <w:rsid w:val="00D1375F"/>
    <w:rsid w:val="00D14750"/>
    <w:rsid w:val="00D158EE"/>
    <w:rsid w:val="00D16557"/>
    <w:rsid w:val="00D17399"/>
    <w:rsid w:val="00D17DA4"/>
    <w:rsid w:val="00D21773"/>
    <w:rsid w:val="00D2243F"/>
    <w:rsid w:val="00D234F2"/>
    <w:rsid w:val="00D23949"/>
    <w:rsid w:val="00D23DD7"/>
    <w:rsid w:val="00D24FBC"/>
    <w:rsid w:val="00D25737"/>
    <w:rsid w:val="00D25FCE"/>
    <w:rsid w:val="00D27147"/>
    <w:rsid w:val="00D27A53"/>
    <w:rsid w:val="00D32E24"/>
    <w:rsid w:val="00D350C3"/>
    <w:rsid w:val="00D358E8"/>
    <w:rsid w:val="00D418A9"/>
    <w:rsid w:val="00D42A9A"/>
    <w:rsid w:val="00D4334F"/>
    <w:rsid w:val="00D44113"/>
    <w:rsid w:val="00D47345"/>
    <w:rsid w:val="00D47E92"/>
    <w:rsid w:val="00D509F9"/>
    <w:rsid w:val="00D50EE3"/>
    <w:rsid w:val="00D5139C"/>
    <w:rsid w:val="00D53240"/>
    <w:rsid w:val="00D53AA4"/>
    <w:rsid w:val="00D54955"/>
    <w:rsid w:val="00D56110"/>
    <w:rsid w:val="00D56DE6"/>
    <w:rsid w:val="00D601B4"/>
    <w:rsid w:val="00D60A4F"/>
    <w:rsid w:val="00D61A17"/>
    <w:rsid w:val="00D61C5F"/>
    <w:rsid w:val="00D626B4"/>
    <w:rsid w:val="00D62A05"/>
    <w:rsid w:val="00D63F7C"/>
    <w:rsid w:val="00D656D3"/>
    <w:rsid w:val="00D66223"/>
    <w:rsid w:val="00D676EB"/>
    <w:rsid w:val="00D71E0C"/>
    <w:rsid w:val="00D721AB"/>
    <w:rsid w:val="00D72C93"/>
    <w:rsid w:val="00D7473C"/>
    <w:rsid w:val="00D74FB8"/>
    <w:rsid w:val="00D75B96"/>
    <w:rsid w:val="00D76A12"/>
    <w:rsid w:val="00D76CC7"/>
    <w:rsid w:val="00D774CE"/>
    <w:rsid w:val="00D804A9"/>
    <w:rsid w:val="00D8187E"/>
    <w:rsid w:val="00D820C2"/>
    <w:rsid w:val="00D83411"/>
    <w:rsid w:val="00D85DD3"/>
    <w:rsid w:val="00D86A87"/>
    <w:rsid w:val="00D86ECC"/>
    <w:rsid w:val="00D92013"/>
    <w:rsid w:val="00D921AC"/>
    <w:rsid w:val="00D933AB"/>
    <w:rsid w:val="00D93490"/>
    <w:rsid w:val="00D937C9"/>
    <w:rsid w:val="00D961FE"/>
    <w:rsid w:val="00D96484"/>
    <w:rsid w:val="00D96B99"/>
    <w:rsid w:val="00DA09DF"/>
    <w:rsid w:val="00DA13DB"/>
    <w:rsid w:val="00DA14D6"/>
    <w:rsid w:val="00DA1656"/>
    <w:rsid w:val="00DA42AE"/>
    <w:rsid w:val="00DA4F05"/>
    <w:rsid w:val="00DA5034"/>
    <w:rsid w:val="00DA6421"/>
    <w:rsid w:val="00DA69F0"/>
    <w:rsid w:val="00DB1701"/>
    <w:rsid w:val="00DB1A2A"/>
    <w:rsid w:val="00DB1B44"/>
    <w:rsid w:val="00DB2074"/>
    <w:rsid w:val="00DB2630"/>
    <w:rsid w:val="00DB483B"/>
    <w:rsid w:val="00DB4D73"/>
    <w:rsid w:val="00DB4F78"/>
    <w:rsid w:val="00DB5299"/>
    <w:rsid w:val="00DB5777"/>
    <w:rsid w:val="00DC12FA"/>
    <w:rsid w:val="00DC199C"/>
    <w:rsid w:val="00DC394F"/>
    <w:rsid w:val="00DD0B21"/>
    <w:rsid w:val="00DD3A6A"/>
    <w:rsid w:val="00DD6259"/>
    <w:rsid w:val="00DD742B"/>
    <w:rsid w:val="00DE0F9E"/>
    <w:rsid w:val="00DE2FAC"/>
    <w:rsid w:val="00DE302F"/>
    <w:rsid w:val="00DE32E4"/>
    <w:rsid w:val="00DE3E1D"/>
    <w:rsid w:val="00DE43B8"/>
    <w:rsid w:val="00DE6706"/>
    <w:rsid w:val="00DE70D3"/>
    <w:rsid w:val="00DE737A"/>
    <w:rsid w:val="00DE7D44"/>
    <w:rsid w:val="00DF3B1C"/>
    <w:rsid w:val="00DF3B68"/>
    <w:rsid w:val="00DF46D8"/>
    <w:rsid w:val="00DF49EE"/>
    <w:rsid w:val="00DF4BEF"/>
    <w:rsid w:val="00DF4D2B"/>
    <w:rsid w:val="00DF53ED"/>
    <w:rsid w:val="00DF567A"/>
    <w:rsid w:val="00DF6A61"/>
    <w:rsid w:val="00E012DF"/>
    <w:rsid w:val="00E01366"/>
    <w:rsid w:val="00E016AA"/>
    <w:rsid w:val="00E03193"/>
    <w:rsid w:val="00E047C1"/>
    <w:rsid w:val="00E052AB"/>
    <w:rsid w:val="00E0550E"/>
    <w:rsid w:val="00E058E5"/>
    <w:rsid w:val="00E06885"/>
    <w:rsid w:val="00E07ECB"/>
    <w:rsid w:val="00E07F68"/>
    <w:rsid w:val="00E07F89"/>
    <w:rsid w:val="00E10061"/>
    <w:rsid w:val="00E10C97"/>
    <w:rsid w:val="00E11611"/>
    <w:rsid w:val="00E11753"/>
    <w:rsid w:val="00E1280A"/>
    <w:rsid w:val="00E1327E"/>
    <w:rsid w:val="00E16D8A"/>
    <w:rsid w:val="00E179F7"/>
    <w:rsid w:val="00E211AE"/>
    <w:rsid w:val="00E273B4"/>
    <w:rsid w:val="00E30165"/>
    <w:rsid w:val="00E3019D"/>
    <w:rsid w:val="00E3155C"/>
    <w:rsid w:val="00E32AB3"/>
    <w:rsid w:val="00E32FCC"/>
    <w:rsid w:val="00E33046"/>
    <w:rsid w:val="00E332B1"/>
    <w:rsid w:val="00E33EFC"/>
    <w:rsid w:val="00E34AC7"/>
    <w:rsid w:val="00E35AD9"/>
    <w:rsid w:val="00E36D24"/>
    <w:rsid w:val="00E36FB7"/>
    <w:rsid w:val="00E37D09"/>
    <w:rsid w:val="00E40763"/>
    <w:rsid w:val="00E42726"/>
    <w:rsid w:val="00E42D79"/>
    <w:rsid w:val="00E4412B"/>
    <w:rsid w:val="00E451F9"/>
    <w:rsid w:val="00E45783"/>
    <w:rsid w:val="00E45B8C"/>
    <w:rsid w:val="00E46449"/>
    <w:rsid w:val="00E474C6"/>
    <w:rsid w:val="00E4761E"/>
    <w:rsid w:val="00E47D1A"/>
    <w:rsid w:val="00E5070E"/>
    <w:rsid w:val="00E52C1F"/>
    <w:rsid w:val="00E54193"/>
    <w:rsid w:val="00E56077"/>
    <w:rsid w:val="00E5613F"/>
    <w:rsid w:val="00E5642F"/>
    <w:rsid w:val="00E566D8"/>
    <w:rsid w:val="00E5672C"/>
    <w:rsid w:val="00E5706E"/>
    <w:rsid w:val="00E579FD"/>
    <w:rsid w:val="00E61715"/>
    <w:rsid w:val="00E61A86"/>
    <w:rsid w:val="00E61C39"/>
    <w:rsid w:val="00E6366A"/>
    <w:rsid w:val="00E63C05"/>
    <w:rsid w:val="00E64550"/>
    <w:rsid w:val="00E64A39"/>
    <w:rsid w:val="00E66970"/>
    <w:rsid w:val="00E66EA1"/>
    <w:rsid w:val="00E72A36"/>
    <w:rsid w:val="00E74797"/>
    <w:rsid w:val="00E76BC5"/>
    <w:rsid w:val="00E76D91"/>
    <w:rsid w:val="00E83872"/>
    <w:rsid w:val="00E83FFD"/>
    <w:rsid w:val="00E858E5"/>
    <w:rsid w:val="00E865CA"/>
    <w:rsid w:val="00E86AFF"/>
    <w:rsid w:val="00E86CC7"/>
    <w:rsid w:val="00E86EC6"/>
    <w:rsid w:val="00E878CC"/>
    <w:rsid w:val="00E90BAD"/>
    <w:rsid w:val="00E90F8A"/>
    <w:rsid w:val="00E90FF2"/>
    <w:rsid w:val="00E9245E"/>
    <w:rsid w:val="00E94217"/>
    <w:rsid w:val="00E946FC"/>
    <w:rsid w:val="00E94EB0"/>
    <w:rsid w:val="00E955CD"/>
    <w:rsid w:val="00E965DA"/>
    <w:rsid w:val="00EA065A"/>
    <w:rsid w:val="00EA1425"/>
    <w:rsid w:val="00EA2FC3"/>
    <w:rsid w:val="00EA43A5"/>
    <w:rsid w:val="00EA46E3"/>
    <w:rsid w:val="00EA4DC7"/>
    <w:rsid w:val="00EA57F5"/>
    <w:rsid w:val="00EA724E"/>
    <w:rsid w:val="00EA7A16"/>
    <w:rsid w:val="00EA7BAE"/>
    <w:rsid w:val="00EB0608"/>
    <w:rsid w:val="00EB10A5"/>
    <w:rsid w:val="00EB127F"/>
    <w:rsid w:val="00EB1EB9"/>
    <w:rsid w:val="00EB3E33"/>
    <w:rsid w:val="00EB4B8D"/>
    <w:rsid w:val="00EB4FB7"/>
    <w:rsid w:val="00EB5FE5"/>
    <w:rsid w:val="00EB7134"/>
    <w:rsid w:val="00EB7235"/>
    <w:rsid w:val="00EB7857"/>
    <w:rsid w:val="00EC02A7"/>
    <w:rsid w:val="00EC0D0E"/>
    <w:rsid w:val="00EC0F86"/>
    <w:rsid w:val="00EC1C40"/>
    <w:rsid w:val="00EC1ED9"/>
    <w:rsid w:val="00EC4250"/>
    <w:rsid w:val="00EC522C"/>
    <w:rsid w:val="00EC7123"/>
    <w:rsid w:val="00EC7CA4"/>
    <w:rsid w:val="00EC7D6D"/>
    <w:rsid w:val="00ED27BA"/>
    <w:rsid w:val="00ED42E5"/>
    <w:rsid w:val="00ED4517"/>
    <w:rsid w:val="00ED606C"/>
    <w:rsid w:val="00ED6E05"/>
    <w:rsid w:val="00ED70E4"/>
    <w:rsid w:val="00EE0618"/>
    <w:rsid w:val="00EE063A"/>
    <w:rsid w:val="00EE0D35"/>
    <w:rsid w:val="00EE1C3F"/>
    <w:rsid w:val="00EE26C4"/>
    <w:rsid w:val="00EE2FA3"/>
    <w:rsid w:val="00EE3D87"/>
    <w:rsid w:val="00EE4317"/>
    <w:rsid w:val="00EE49E9"/>
    <w:rsid w:val="00EE6081"/>
    <w:rsid w:val="00EF002B"/>
    <w:rsid w:val="00EF0422"/>
    <w:rsid w:val="00EF3111"/>
    <w:rsid w:val="00EF41CA"/>
    <w:rsid w:val="00EF4364"/>
    <w:rsid w:val="00EF45DA"/>
    <w:rsid w:val="00EF5D89"/>
    <w:rsid w:val="00EF6BAE"/>
    <w:rsid w:val="00EF6C52"/>
    <w:rsid w:val="00F0017A"/>
    <w:rsid w:val="00F01124"/>
    <w:rsid w:val="00F02CCB"/>
    <w:rsid w:val="00F02F59"/>
    <w:rsid w:val="00F03CD4"/>
    <w:rsid w:val="00F04C78"/>
    <w:rsid w:val="00F066D5"/>
    <w:rsid w:val="00F07E99"/>
    <w:rsid w:val="00F10532"/>
    <w:rsid w:val="00F10E1B"/>
    <w:rsid w:val="00F123D3"/>
    <w:rsid w:val="00F12514"/>
    <w:rsid w:val="00F12998"/>
    <w:rsid w:val="00F129AF"/>
    <w:rsid w:val="00F151E6"/>
    <w:rsid w:val="00F21773"/>
    <w:rsid w:val="00F22244"/>
    <w:rsid w:val="00F22C14"/>
    <w:rsid w:val="00F24465"/>
    <w:rsid w:val="00F2610E"/>
    <w:rsid w:val="00F2737A"/>
    <w:rsid w:val="00F306BF"/>
    <w:rsid w:val="00F325BF"/>
    <w:rsid w:val="00F32D39"/>
    <w:rsid w:val="00F332D8"/>
    <w:rsid w:val="00F33D73"/>
    <w:rsid w:val="00F34F77"/>
    <w:rsid w:val="00F35849"/>
    <w:rsid w:val="00F35EAC"/>
    <w:rsid w:val="00F367F7"/>
    <w:rsid w:val="00F36B09"/>
    <w:rsid w:val="00F37295"/>
    <w:rsid w:val="00F37F8C"/>
    <w:rsid w:val="00F4073D"/>
    <w:rsid w:val="00F40EB3"/>
    <w:rsid w:val="00F45AC3"/>
    <w:rsid w:val="00F45B3F"/>
    <w:rsid w:val="00F45E45"/>
    <w:rsid w:val="00F465B0"/>
    <w:rsid w:val="00F475B1"/>
    <w:rsid w:val="00F51FCA"/>
    <w:rsid w:val="00F542FF"/>
    <w:rsid w:val="00F562BE"/>
    <w:rsid w:val="00F56301"/>
    <w:rsid w:val="00F56F0F"/>
    <w:rsid w:val="00F57804"/>
    <w:rsid w:val="00F5788C"/>
    <w:rsid w:val="00F60B00"/>
    <w:rsid w:val="00F60D26"/>
    <w:rsid w:val="00F61081"/>
    <w:rsid w:val="00F63151"/>
    <w:rsid w:val="00F64238"/>
    <w:rsid w:val="00F64C61"/>
    <w:rsid w:val="00F66A3D"/>
    <w:rsid w:val="00F67DA9"/>
    <w:rsid w:val="00F70844"/>
    <w:rsid w:val="00F7085B"/>
    <w:rsid w:val="00F7090E"/>
    <w:rsid w:val="00F71418"/>
    <w:rsid w:val="00F71A20"/>
    <w:rsid w:val="00F72E4A"/>
    <w:rsid w:val="00F74158"/>
    <w:rsid w:val="00F745FA"/>
    <w:rsid w:val="00F74EFC"/>
    <w:rsid w:val="00F7519C"/>
    <w:rsid w:val="00F75BB2"/>
    <w:rsid w:val="00F75CF3"/>
    <w:rsid w:val="00F75F56"/>
    <w:rsid w:val="00F76AB0"/>
    <w:rsid w:val="00F804A5"/>
    <w:rsid w:val="00F81B94"/>
    <w:rsid w:val="00F826F3"/>
    <w:rsid w:val="00F83177"/>
    <w:rsid w:val="00F83C97"/>
    <w:rsid w:val="00F83E88"/>
    <w:rsid w:val="00F85924"/>
    <w:rsid w:val="00F9039C"/>
    <w:rsid w:val="00F90793"/>
    <w:rsid w:val="00F909A3"/>
    <w:rsid w:val="00F912E9"/>
    <w:rsid w:val="00F91795"/>
    <w:rsid w:val="00F9194F"/>
    <w:rsid w:val="00F9240E"/>
    <w:rsid w:val="00F93050"/>
    <w:rsid w:val="00F944C9"/>
    <w:rsid w:val="00F9466B"/>
    <w:rsid w:val="00F95F25"/>
    <w:rsid w:val="00F96787"/>
    <w:rsid w:val="00F97067"/>
    <w:rsid w:val="00FA04FC"/>
    <w:rsid w:val="00FA10A8"/>
    <w:rsid w:val="00FA437C"/>
    <w:rsid w:val="00FA67F3"/>
    <w:rsid w:val="00FB07E4"/>
    <w:rsid w:val="00FB134A"/>
    <w:rsid w:val="00FB1554"/>
    <w:rsid w:val="00FB2412"/>
    <w:rsid w:val="00FB2B0B"/>
    <w:rsid w:val="00FB3313"/>
    <w:rsid w:val="00FB3354"/>
    <w:rsid w:val="00FB3CC1"/>
    <w:rsid w:val="00FB40B5"/>
    <w:rsid w:val="00FB53BC"/>
    <w:rsid w:val="00FB579C"/>
    <w:rsid w:val="00FB608D"/>
    <w:rsid w:val="00FB736B"/>
    <w:rsid w:val="00FB76C2"/>
    <w:rsid w:val="00FB7AD6"/>
    <w:rsid w:val="00FC1805"/>
    <w:rsid w:val="00FC1C41"/>
    <w:rsid w:val="00FC5720"/>
    <w:rsid w:val="00FC5880"/>
    <w:rsid w:val="00FC5F11"/>
    <w:rsid w:val="00FC7612"/>
    <w:rsid w:val="00FC78C6"/>
    <w:rsid w:val="00FC7C26"/>
    <w:rsid w:val="00FD1215"/>
    <w:rsid w:val="00FD276D"/>
    <w:rsid w:val="00FD3906"/>
    <w:rsid w:val="00FD3B01"/>
    <w:rsid w:val="00FD505B"/>
    <w:rsid w:val="00FD540D"/>
    <w:rsid w:val="00FD61F0"/>
    <w:rsid w:val="00FD6936"/>
    <w:rsid w:val="00FE0179"/>
    <w:rsid w:val="00FE039B"/>
    <w:rsid w:val="00FE14D2"/>
    <w:rsid w:val="00FE23C3"/>
    <w:rsid w:val="00FE3D58"/>
    <w:rsid w:val="00FE456A"/>
    <w:rsid w:val="00FE7231"/>
    <w:rsid w:val="00FF08EC"/>
    <w:rsid w:val="00FF1735"/>
    <w:rsid w:val="00FF1970"/>
    <w:rsid w:val="00FF2FB5"/>
    <w:rsid w:val="00FF33C5"/>
    <w:rsid w:val="00FF3CAE"/>
    <w:rsid w:val="00FF4034"/>
    <w:rsid w:val="00FF5D5B"/>
    <w:rsid w:val="00FF7146"/>
    <w:rsid w:val="00FF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ADAD1"/>
  <w15:chartTrackingRefBased/>
  <w15:docId w15:val="{4DE15B0D-8830-49A7-AD6F-56347102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7A0"/>
    <w:pPr>
      <w:spacing w:after="120"/>
      <w:jc w:val="both"/>
    </w:pPr>
    <w:rPr>
      <w:rFonts w:cstheme="minorHAnsi"/>
      <w:kern w:val="0"/>
      <w:szCs w:val="24"/>
      <w:lang w:val="ro-RO"/>
      <w14:ligatures w14:val="none"/>
    </w:rPr>
  </w:style>
  <w:style w:type="paragraph" w:styleId="Heading1">
    <w:name w:val="heading 1"/>
    <w:basedOn w:val="Normal"/>
    <w:next w:val="Normal"/>
    <w:link w:val="Heading1Char"/>
    <w:qFormat/>
    <w:rsid w:val="00061CCF"/>
    <w:pPr>
      <w:keepNext/>
      <w:keepLines/>
      <w:numPr>
        <w:numId w:val="13"/>
      </w:numPr>
      <w:spacing w:before="120" w:after="240" w:line="240" w:lineRule="auto"/>
      <w:outlineLvl w:val="0"/>
    </w:pPr>
    <w:rPr>
      <w:rFonts w:eastAsia="Times New Roman" w:cs="Arial"/>
      <w:b/>
      <w:bCs/>
      <w:caps/>
      <w:kern w:val="32"/>
      <w:sz w:val="30"/>
      <w:szCs w:val="18"/>
      <w:lang w:eastAsia="fr-FR"/>
    </w:rPr>
  </w:style>
  <w:style w:type="paragraph" w:styleId="Heading2">
    <w:name w:val="heading 2"/>
    <w:basedOn w:val="Heading1"/>
    <w:next w:val="Normal"/>
    <w:link w:val="Heading2Char"/>
    <w:uiPriority w:val="1"/>
    <w:qFormat/>
    <w:rsid w:val="00220124"/>
    <w:pPr>
      <w:keepLines w:val="0"/>
      <w:numPr>
        <w:ilvl w:val="1"/>
      </w:numPr>
      <w:spacing w:after="120"/>
      <w:outlineLvl w:val="1"/>
    </w:pPr>
    <w:rPr>
      <w:bCs w:val="0"/>
      <w:iCs/>
      <w:caps w:val="0"/>
      <w:sz w:val="26"/>
      <w:szCs w:val="28"/>
    </w:rPr>
  </w:style>
  <w:style w:type="paragraph" w:styleId="Heading3">
    <w:name w:val="heading 3"/>
    <w:basedOn w:val="Heading2"/>
    <w:next w:val="Normal"/>
    <w:link w:val="Heading3Char"/>
    <w:qFormat/>
    <w:rsid w:val="00733206"/>
    <w:pPr>
      <w:numPr>
        <w:ilvl w:val="2"/>
      </w:numPr>
      <w:outlineLvl w:val="2"/>
    </w:pPr>
    <w:rPr>
      <w:bCs/>
      <w:sz w:val="22"/>
      <w:szCs w:val="26"/>
    </w:rPr>
  </w:style>
  <w:style w:type="paragraph" w:styleId="Heading4">
    <w:name w:val="heading 4"/>
    <w:basedOn w:val="Heading3"/>
    <w:next w:val="Normal"/>
    <w:link w:val="Heading4Char"/>
    <w:qFormat/>
    <w:rsid w:val="00832AFF"/>
    <w:pPr>
      <w:numPr>
        <w:ilvl w:val="0"/>
        <w:numId w:val="0"/>
      </w:numPr>
      <w:outlineLvl w:val="3"/>
    </w:pPr>
    <w:rPr>
      <w:bCs w:val="0"/>
      <w:szCs w:val="28"/>
    </w:rPr>
  </w:style>
  <w:style w:type="paragraph" w:styleId="Heading5">
    <w:name w:val="heading 5"/>
    <w:basedOn w:val="Normal"/>
    <w:next w:val="Normal"/>
    <w:link w:val="Heading5Char"/>
    <w:qFormat/>
    <w:rsid w:val="0082664F"/>
    <w:pPr>
      <w:numPr>
        <w:ilvl w:val="4"/>
        <w:numId w:val="1"/>
      </w:numPr>
      <w:spacing w:before="240" w:after="60" w:line="240" w:lineRule="auto"/>
      <w:outlineLvl w:val="4"/>
    </w:pPr>
    <w:rPr>
      <w:rFonts w:eastAsia="Times New Roman" w:cs="Times New Roman"/>
      <w:b/>
      <w:bCs/>
      <w:iCs/>
      <w:sz w:val="24"/>
      <w:szCs w:val="26"/>
      <w:lang w:eastAsia="fr-FR"/>
    </w:rPr>
  </w:style>
  <w:style w:type="paragraph" w:styleId="Heading6">
    <w:name w:val="heading 6"/>
    <w:basedOn w:val="Normal"/>
    <w:next w:val="Normal"/>
    <w:link w:val="Heading6Char"/>
    <w:qFormat/>
    <w:rsid w:val="0082664F"/>
    <w:pPr>
      <w:numPr>
        <w:ilvl w:val="5"/>
        <w:numId w:val="1"/>
      </w:numPr>
      <w:spacing w:before="240" w:after="60" w:line="240" w:lineRule="auto"/>
      <w:outlineLvl w:val="5"/>
    </w:pPr>
    <w:rPr>
      <w:rFonts w:eastAsia="Times New Roman" w:cs="Times New Roman"/>
      <w:b/>
      <w:bCs/>
      <w:lang w:eastAsia="fr-FR"/>
    </w:rPr>
  </w:style>
  <w:style w:type="paragraph" w:styleId="Heading7">
    <w:name w:val="heading 7"/>
    <w:basedOn w:val="Normal"/>
    <w:next w:val="Normal"/>
    <w:link w:val="Heading7Char"/>
    <w:qFormat/>
    <w:rsid w:val="0082664F"/>
    <w:pPr>
      <w:keepNext/>
      <w:numPr>
        <w:ilvl w:val="6"/>
        <w:numId w:val="1"/>
      </w:numPr>
      <w:spacing w:after="0" w:line="240" w:lineRule="auto"/>
      <w:outlineLvl w:val="6"/>
    </w:pPr>
    <w:rPr>
      <w:rFonts w:eastAsia="Times New Roman" w:cs="Arial"/>
      <w:b/>
      <w:szCs w:val="20"/>
    </w:rPr>
  </w:style>
  <w:style w:type="paragraph" w:styleId="Heading8">
    <w:name w:val="heading 8"/>
    <w:basedOn w:val="Normal"/>
    <w:next w:val="Normal"/>
    <w:link w:val="Heading8Char"/>
    <w:qFormat/>
    <w:rsid w:val="0082664F"/>
    <w:pPr>
      <w:numPr>
        <w:ilvl w:val="7"/>
        <w:numId w:val="1"/>
      </w:numPr>
      <w:spacing w:before="240" w:after="60" w:line="240" w:lineRule="auto"/>
      <w:outlineLvl w:val="7"/>
    </w:pPr>
    <w:rPr>
      <w:rFonts w:ascii="Times New Roman" w:eastAsia="Times New Roman" w:hAnsi="Times New Roman" w:cs="Times New Roman"/>
      <w:i/>
      <w:iCs/>
      <w:sz w:val="24"/>
      <w:lang w:eastAsia="fr-FR"/>
    </w:rPr>
  </w:style>
  <w:style w:type="paragraph" w:styleId="Heading9">
    <w:name w:val="heading 9"/>
    <w:basedOn w:val="Normal"/>
    <w:next w:val="Normal"/>
    <w:link w:val="Heading9Char"/>
    <w:qFormat/>
    <w:rsid w:val="0082664F"/>
    <w:pPr>
      <w:numPr>
        <w:ilvl w:val="8"/>
        <w:numId w:val="1"/>
      </w:numPr>
      <w:spacing w:before="240" w:after="60" w:line="240" w:lineRule="auto"/>
      <w:outlineLvl w:val="8"/>
    </w:pPr>
    <w:rPr>
      <w:rFonts w:eastAsia="Times New Roman"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Normal bullet 2,Forth level,List1,List Paragraph11,Listă colorată - Accentuare 11,Citation List,Header bold,List Paragraph2,Medium Grid 1 - Accent 21,Lettre d'introduction,List Paragraph111,lp1,Heading x1,Bullet,Heading 2_sj,Dot pt"/>
    <w:basedOn w:val="Normal"/>
    <w:link w:val="ListParagraphChar"/>
    <w:uiPriority w:val="34"/>
    <w:qFormat/>
    <w:rsid w:val="00F45AC3"/>
    <w:pPr>
      <w:ind w:left="720"/>
      <w:contextualSpacing/>
    </w:p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fn"/>
    <w:basedOn w:val="Normal"/>
    <w:link w:val="FootnoteTextChar"/>
    <w:unhideWhenUsed/>
    <w:qFormat/>
    <w:rsid w:val="00FB53BC"/>
    <w:pPr>
      <w:spacing w:after="0" w:line="240" w:lineRule="auto"/>
    </w:pPr>
    <w:rPr>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fn Char"/>
    <w:basedOn w:val="DefaultParagraphFont"/>
    <w:link w:val="FootnoteText"/>
    <w:uiPriority w:val="99"/>
    <w:qFormat/>
    <w:rsid w:val="00FB53BC"/>
    <w:rPr>
      <w:rFonts w:ascii="Calibri" w:hAnsi="Calibri"/>
      <w:kern w:val="0"/>
      <w:sz w:val="20"/>
      <w:szCs w:val="20"/>
      <w:lang w:val="ro-RO"/>
      <w14:ligatures w14:val="none"/>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ftref"/>
    <w:basedOn w:val="DefaultParagraphFont"/>
    <w:link w:val="CharCharChar"/>
    <w:uiPriority w:val="99"/>
    <w:unhideWhenUsed/>
    <w:qFormat/>
    <w:rsid w:val="0082664F"/>
    <w:rPr>
      <w:vertAlign w:val="superscript"/>
      <w:lang w:val="en-GB"/>
    </w:rPr>
  </w:style>
  <w:style w:type="paragraph" w:customStyle="1" w:styleId="Normal-Documentdatatext">
    <w:name w:val="Normal - Document data text"/>
    <w:basedOn w:val="Normal"/>
    <w:uiPriority w:val="3"/>
    <w:semiHidden/>
    <w:rsid w:val="0082664F"/>
    <w:pPr>
      <w:spacing w:after="0" w:line="260" w:lineRule="atLeast"/>
    </w:pPr>
    <w:rPr>
      <w:b/>
      <w:szCs w:val="18"/>
      <w:lang w:eastAsia="da-DK"/>
    </w:rPr>
  </w:style>
  <w:style w:type="paragraph" w:customStyle="1" w:styleId="Normal-FrontpageHeading1">
    <w:name w:val="Normal - Frontpage Heading 1"/>
    <w:basedOn w:val="Normal"/>
    <w:link w:val="Normal-FrontpageHeading1Char"/>
    <w:semiHidden/>
    <w:rsid w:val="0082664F"/>
    <w:pPr>
      <w:spacing w:after="0" w:line="720" w:lineRule="atLeast"/>
    </w:pPr>
    <w:rPr>
      <w:b/>
      <w:caps/>
      <w:color w:val="4D4D4D"/>
      <w:sz w:val="60"/>
      <w:lang w:eastAsia="da-DK"/>
    </w:rPr>
  </w:style>
  <w:style w:type="character" w:customStyle="1" w:styleId="Normal-FrontpageHeading1Char">
    <w:name w:val="Normal - Frontpage Heading 1 Char"/>
    <w:link w:val="Normal-FrontpageHeading1"/>
    <w:semiHidden/>
    <w:rsid w:val="0082664F"/>
    <w:rPr>
      <w:rFonts w:ascii="Verdana" w:eastAsiaTheme="minorHAnsi" w:hAnsi="Verdana"/>
      <w:b/>
      <w:caps/>
      <w:color w:val="4D4D4D"/>
      <w:sz w:val="60"/>
      <w:szCs w:val="24"/>
      <w:lang w:val="ro-RO" w:eastAsia="da-DK"/>
    </w:rPr>
  </w:style>
  <w:style w:type="paragraph" w:customStyle="1" w:styleId="Normal-FrontpageHeading2">
    <w:name w:val="Normal - Frontpage Heading 2"/>
    <w:basedOn w:val="Normal-FrontpageHeading1"/>
    <w:link w:val="Normal-FrontpageHeading2Char"/>
    <w:semiHidden/>
    <w:rsid w:val="0082664F"/>
    <w:rPr>
      <w:color w:val="009DE0"/>
    </w:rPr>
  </w:style>
  <w:style w:type="character" w:customStyle="1" w:styleId="Normal-FrontpageHeading2Char">
    <w:name w:val="Normal - Frontpage Heading 2 Char"/>
    <w:link w:val="Normal-FrontpageHeading2"/>
    <w:semiHidden/>
    <w:rsid w:val="0082664F"/>
    <w:rPr>
      <w:rFonts w:ascii="Verdana" w:eastAsiaTheme="minorHAnsi" w:hAnsi="Verdana"/>
      <w:b/>
      <w:caps/>
      <w:color w:val="009DE0"/>
      <w:sz w:val="60"/>
      <w:szCs w:val="24"/>
      <w:lang w:val="ro-RO" w:eastAsia="da-DK"/>
    </w:rPr>
  </w:style>
  <w:style w:type="paragraph" w:customStyle="1" w:styleId="Normal-Documentdataleadtext">
    <w:name w:val="Normal - Document data leadtext"/>
    <w:basedOn w:val="Normal"/>
    <w:semiHidden/>
    <w:rsid w:val="0082664F"/>
    <w:pPr>
      <w:spacing w:after="0" w:line="240" w:lineRule="atLeast"/>
    </w:pPr>
    <w:rPr>
      <w:sz w:val="14"/>
      <w:lang w:eastAsia="da-DK"/>
    </w:rPr>
  </w:style>
  <w:style w:type="character" w:customStyle="1" w:styleId="panchor">
    <w:name w:val="panchor"/>
    <w:basedOn w:val="DefaultParagraphFont"/>
    <w:rsid w:val="0082664F"/>
  </w:style>
  <w:style w:type="paragraph" w:customStyle="1" w:styleId="articol2">
    <w:name w:val="articol2"/>
    <w:basedOn w:val="Normal"/>
    <w:rsid w:val="0082664F"/>
    <w:pPr>
      <w:spacing w:after="0" w:line="240" w:lineRule="auto"/>
    </w:pPr>
    <w:rPr>
      <w:rFonts w:ascii="Times New Roman" w:eastAsia="Calibri" w:hAnsi="Times New Roman"/>
      <w:szCs w:val="20"/>
      <w:lang w:val="en-US"/>
    </w:rPr>
  </w:style>
  <w:style w:type="paragraph" w:customStyle="1" w:styleId="yiv8636984621msonormal">
    <w:name w:val="yiv8636984621msonormal"/>
    <w:basedOn w:val="Normal"/>
    <w:rsid w:val="0082664F"/>
    <w:pPr>
      <w:spacing w:before="100" w:beforeAutospacing="1" w:after="100" w:afterAutospacing="1" w:line="240" w:lineRule="auto"/>
    </w:pPr>
    <w:rPr>
      <w:rFonts w:ascii="Times New Roman" w:hAnsi="Times New Roman"/>
      <w:sz w:val="24"/>
      <w:lang w:eastAsia="en-GB"/>
    </w:rPr>
  </w:style>
  <w:style w:type="paragraph" w:customStyle="1" w:styleId="Listparagraf1">
    <w:name w:val="Listă paragraf1"/>
    <w:basedOn w:val="Normal"/>
    <w:uiPriority w:val="34"/>
    <w:qFormat/>
    <w:rsid w:val="0082664F"/>
    <w:pPr>
      <w:spacing w:after="0"/>
      <w:ind w:left="720"/>
      <w:contextualSpacing/>
    </w:pPr>
    <w:rPr>
      <w:rFonts w:ascii="Trebuchet MS" w:eastAsia="Calibri" w:hAnsi="Trebuchet MS"/>
      <w:noProof/>
      <w:lang w:eastAsia="ro-RO"/>
    </w:rPr>
  </w:style>
  <w:style w:type="paragraph" w:customStyle="1" w:styleId="Bullet1">
    <w:name w:val="~Bullet1"/>
    <w:basedOn w:val="Normal"/>
    <w:rsid w:val="0082664F"/>
    <w:pPr>
      <w:numPr>
        <w:numId w:val="12"/>
      </w:numPr>
      <w:spacing w:after="0" w:line="260" w:lineRule="exact"/>
    </w:pPr>
    <w:rPr>
      <w:rFonts w:cs="Arial"/>
      <w:lang w:eastAsia="en-GB"/>
    </w:rPr>
  </w:style>
  <w:style w:type="paragraph" w:customStyle="1" w:styleId="Bullet2">
    <w:name w:val="~Bullet2"/>
    <w:basedOn w:val="Bullet1"/>
    <w:rsid w:val="0082664F"/>
    <w:pPr>
      <w:numPr>
        <w:ilvl w:val="1"/>
      </w:numPr>
      <w:tabs>
        <w:tab w:val="num" w:pos="2727"/>
      </w:tabs>
    </w:pPr>
  </w:style>
  <w:style w:type="paragraph" w:customStyle="1" w:styleId="Bullet3">
    <w:name w:val="~Bullet3"/>
    <w:basedOn w:val="Bullet2"/>
    <w:rsid w:val="0082664F"/>
    <w:pPr>
      <w:numPr>
        <w:ilvl w:val="2"/>
      </w:numPr>
      <w:tabs>
        <w:tab w:val="clear" w:pos="2727"/>
        <w:tab w:val="num" w:pos="3011"/>
      </w:tabs>
    </w:pPr>
  </w:style>
  <w:style w:type="paragraph" w:customStyle="1" w:styleId="TableTextLeft">
    <w:name w:val="~TableTextLeft"/>
    <w:basedOn w:val="Normal"/>
    <w:rsid w:val="0082664F"/>
    <w:pPr>
      <w:spacing w:before="60" w:after="20" w:line="240" w:lineRule="auto"/>
    </w:pPr>
    <w:rPr>
      <w:rFonts w:cs="Arial"/>
      <w:sz w:val="17"/>
      <w:lang w:eastAsia="en-GB"/>
    </w:rPr>
  </w:style>
  <w:style w:type="paragraph" w:customStyle="1" w:styleId="Default">
    <w:name w:val="Default"/>
    <w:rsid w:val="0082664F"/>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customStyle="1" w:styleId="Normal-RevisionData">
    <w:name w:val="Normal - Revision Data"/>
    <w:basedOn w:val="Normal"/>
    <w:semiHidden/>
    <w:rsid w:val="0082664F"/>
    <w:pPr>
      <w:spacing w:after="0" w:line="280" w:lineRule="atLeast"/>
    </w:pPr>
    <w:rPr>
      <w:sz w:val="14"/>
      <w:lang w:eastAsia="da-DK"/>
    </w:rPr>
  </w:style>
  <w:style w:type="paragraph" w:customStyle="1" w:styleId="Normal-RevisionDataText">
    <w:name w:val="Normal - Revision Data Text"/>
    <w:basedOn w:val="Normal"/>
    <w:semiHidden/>
    <w:rsid w:val="0082664F"/>
    <w:pPr>
      <w:spacing w:after="0" w:line="280" w:lineRule="atLeast"/>
    </w:pPr>
    <w:rPr>
      <w:b/>
      <w:lang w:eastAsia="da-DK"/>
    </w:rPr>
  </w:style>
  <w:style w:type="character" w:customStyle="1" w:styleId="Heading1Char">
    <w:name w:val="Heading 1 Char"/>
    <w:basedOn w:val="DefaultParagraphFont"/>
    <w:link w:val="Heading1"/>
    <w:rsid w:val="00061CCF"/>
    <w:rPr>
      <w:rFonts w:eastAsia="Times New Roman" w:cs="Arial"/>
      <w:b/>
      <w:bCs/>
      <w:caps/>
      <w:kern w:val="32"/>
      <w:sz w:val="30"/>
      <w:szCs w:val="18"/>
      <w:lang w:val="ro-RO" w:eastAsia="fr-FR"/>
      <w14:ligatures w14:val="none"/>
    </w:rPr>
  </w:style>
  <w:style w:type="character" w:customStyle="1" w:styleId="Heading2Char">
    <w:name w:val="Heading 2 Char"/>
    <w:basedOn w:val="DefaultParagraphFont"/>
    <w:link w:val="Heading2"/>
    <w:uiPriority w:val="1"/>
    <w:rsid w:val="008875B6"/>
    <w:rPr>
      <w:rFonts w:eastAsia="Times New Roman" w:cs="Arial"/>
      <w:b/>
      <w:iCs/>
      <w:kern w:val="32"/>
      <w:sz w:val="26"/>
      <w:szCs w:val="28"/>
      <w:lang w:val="ro-RO" w:eastAsia="fr-FR"/>
      <w14:ligatures w14:val="none"/>
    </w:rPr>
  </w:style>
  <w:style w:type="character" w:customStyle="1" w:styleId="Heading3Char">
    <w:name w:val="Heading 3 Char"/>
    <w:basedOn w:val="DefaultParagraphFont"/>
    <w:link w:val="Heading3"/>
    <w:rsid w:val="00733206"/>
    <w:rPr>
      <w:rFonts w:eastAsia="Times New Roman" w:cs="Arial"/>
      <w:b/>
      <w:bCs/>
      <w:iCs/>
      <w:kern w:val="32"/>
      <w:szCs w:val="26"/>
      <w:lang w:val="ro-RO" w:eastAsia="fr-FR"/>
      <w14:ligatures w14:val="none"/>
    </w:rPr>
  </w:style>
  <w:style w:type="character" w:customStyle="1" w:styleId="Heading4Char">
    <w:name w:val="Heading 4 Char"/>
    <w:basedOn w:val="DefaultParagraphFont"/>
    <w:link w:val="Heading4"/>
    <w:rsid w:val="00832AFF"/>
    <w:rPr>
      <w:rFonts w:ascii="Palatino Linotype" w:eastAsia="Times New Roman" w:hAnsi="Palatino Linotype" w:cs="Arial"/>
      <w:b/>
      <w:iCs/>
      <w:kern w:val="32"/>
      <w:sz w:val="20"/>
      <w:szCs w:val="28"/>
      <w:lang w:val="ro-RO" w:eastAsia="fr-FR"/>
      <w14:ligatures w14:val="none"/>
    </w:rPr>
  </w:style>
  <w:style w:type="character" w:customStyle="1" w:styleId="Heading5Char">
    <w:name w:val="Heading 5 Char"/>
    <w:basedOn w:val="DefaultParagraphFont"/>
    <w:link w:val="Heading5"/>
    <w:rsid w:val="0082664F"/>
    <w:rPr>
      <w:rFonts w:eastAsia="Times New Roman" w:cs="Times New Roman"/>
      <w:b/>
      <w:bCs/>
      <w:iCs/>
      <w:kern w:val="0"/>
      <w:sz w:val="24"/>
      <w:szCs w:val="26"/>
      <w:lang w:val="ro-RO" w:eastAsia="fr-FR"/>
      <w14:ligatures w14:val="none"/>
    </w:rPr>
  </w:style>
  <w:style w:type="character" w:customStyle="1" w:styleId="Heading6Char">
    <w:name w:val="Heading 6 Char"/>
    <w:basedOn w:val="DefaultParagraphFont"/>
    <w:link w:val="Heading6"/>
    <w:rsid w:val="0082664F"/>
    <w:rPr>
      <w:rFonts w:eastAsia="Times New Roman" w:cs="Times New Roman"/>
      <w:b/>
      <w:bCs/>
      <w:kern w:val="0"/>
      <w:szCs w:val="24"/>
      <w:lang w:val="ro-RO" w:eastAsia="fr-FR"/>
      <w14:ligatures w14:val="none"/>
    </w:rPr>
  </w:style>
  <w:style w:type="character" w:customStyle="1" w:styleId="Heading7Char">
    <w:name w:val="Heading 7 Char"/>
    <w:basedOn w:val="DefaultParagraphFont"/>
    <w:link w:val="Heading7"/>
    <w:rsid w:val="0082664F"/>
    <w:rPr>
      <w:rFonts w:eastAsia="Times New Roman" w:cs="Arial"/>
      <w:b/>
      <w:kern w:val="0"/>
      <w:szCs w:val="20"/>
      <w:lang w:val="ro-RO"/>
      <w14:ligatures w14:val="none"/>
    </w:rPr>
  </w:style>
  <w:style w:type="character" w:customStyle="1" w:styleId="Heading8Char">
    <w:name w:val="Heading 8 Char"/>
    <w:basedOn w:val="DefaultParagraphFont"/>
    <w:link w:val="Heading8"/>
    <w:rsid w:val="0082664F"/>
    <w:rPr>
      <w:rFonts w:ascii="Times New Roman" w:eastAsia="Times New Roman" w:hAnsi="Times New Roman" w:cs="Times New Roman"/>
      <w:i/>
      <w:iCs/>
      <w:kern w:val="0"/>
      <w:sz w:val="24"/>
      <w:szCs w:val="24"/>
      <w:lang w:val="ro-RO" w:eastAsia="fr-FR"/>
      <w14:ligatures w14:val="none"/>
    </w:rPr>
  </w:style>
  <w:style w:type="character" w:customStyle="1" w:styleId="Heading9Char">
    <w:name w:val="Heading 9 Char"/>
    <w:basedOn w:val="DefaultParagraphFont"/>
    <w:link w:val="Heading9"/>
    <w:rsid w:val="0082664F"/>
    <w:rPr>
      <w:rFonts w:eastAsia="Times New Roman" w:cs="Arial"/>
      <w:kern w:val="0"/>
      <w:szCs w:val="24"/>
      <w:lang w:val="ro-RO" w:eastAsia="fr-FR"/>
      <w14:ligatures w14:val="none"/>
    </w:rPr>
  </w:style>
  <w:style w:type="paragraph" w:styleId="Index1">
    <w:name w:val="index 1"/>
    <w:basedOn w:val="Normal"/>
    <w:next w:val="Normal"/>
    <w:autoRedefine/>
    <w:uiPriority w:val="99"/>
    <w:semiHidden/>
    <w:unhideWhenUsed/>
    <w:rsid w:val="0082664F"/>
    <w:pPr>
      <w:spacing w:after="0" w:line="240" w:lineRule="auto"/>
      <w:ind w:left="200" w:hanging="200"/>
    </w:pPr>
  </w:style>
  <w:style w:type="paragraph" w:styleId="Index2">
    <w:name w:val="index 2"/>
    <w:basedOn w:val="Normal"/>
    <w:next w:val="Normal"/>
    <w:autoRedefine/>
    <w:uiPriority w:val="99"/>
    <w:semiHidden/>
    <w:unhideWhenUsed/>
    <w:rsid w:val="0082664F"/>
    <w:pPr>
      <w:spacing w:after="0" w:line="240" w:lineRule="auto"/>
      <w:ind w:left="400" w:hanging="200"/>
    </w:pPr>
  </w:style>
  <w:style w:type="paragraph" w:styleId="Index3">
    <w:name w:val="index 3"/>
    <w:basedOn w:val="Normal"/>
    <w:next w:val="Normal"/>
    <w:autoRedefine/>
    <w:uiPriority w:val="99"/>
    <w:semiHidden/>
    <w:unhideWhenUsed/>
    <w:rsid w:val="0082664F"/>
    <w:pPr>
      <w:spacing w:after="0" w:line="240" w:lineRule="auto"/>
      <w:ind w:left="600" w:hanging="200"/>
    </w:pPr>
  </w:style>
  <w:style w:type="paragraph" w:styleId="Index4">
    <w:name w:val="index 4"/>
    <w:basedOn w:val="Normal"/>
    <w:next w:val="Normal"/>
    <w:autoRedefine/>
    <w:uiPriority w:val="99"/>
    <w:semiHidden/>
    <w:unhideWhenUsed/>
    <w:rsid w:val="0082664F"/>
    <w:pPr>
      <w:spacing w:after="0" w:line="240" w:lineRule="auto"/>
      <w:ind w:left="800" w:hanging="200"/>
    </w:pPr>
  </w:style>
  <w:style w:type="paragraph" w:styleId="Index5">
    <w:name w:val="index 5"/>
    <w:basedOn w:val="Normal"/>
    <w:next w:val="Normal"/>
    <w:autoRedefine/>
    <w:uiPriority w:val="99"/>
    <w:semiHidden/>
    <w:unhideWhenUsed/>
    <w:rsid w:val="0082664F"/>
    <w:pPr>
      <w:spacing w:after="0" w:line="240" w:lineRule="auto"/>
      <w:ind w:left="1000" w:hanging="200"/>
    </w:pPr>
  </w:style>
  <w:style w:type="paragraph" w:styleId="Index6">
    <w:name w:val="index 6"/>
    <w:basedOn w:val="Normal"/>
    <w:next w:val="Normal"/>
    <w:autoRedefine/>
    <w:uiPriority w:val="99"/>
    <w:semiHidden/>
    <w:unhideWhenUsed/>
    <w:rsid w:val="0082664F"/>
    <w:pPr>
      <w:spacing w:after="0" w:line="240" w:lineRule="auto"/>
      <w:ind w:left="1200" w:hanging="200"/>
    </w:pPr>
  </w:style>
  <w:style w:type="paragraph" w:styleId="Index7">
    <w:name w:val="index 7"/>
    <w:basedOn w:val="Normal"/>
    <w:next w:val="Normal"/>
    <w:autoRedefine/>
    <w:uiPriority w:val="99"/>
    <w:semiHidden/>
    <w:unhideWhenUsed/>
    <w:rsid w:val="0082664F"/>
    <w:pPr>
      <w:spacing w:after="0" w:line="240" w:lineRule="auto"/>
      <w:ind w:left="1400" w:hanging="200"/>
    </w:pPr>
  </w:style>
  <w:style w:type="paragraph" w:styleId="Index8">
    <w:name w:val="index 8"/>
    <w:basedOn w:val="Normal"/>
    <w:next w:val="Normal"/>
    <w:autoRedefine/>
    <w:uiPriority w:val="99"/>
    <w:semiHidden/>
    <w:unhideWhenUsed/>
    <w:rsid w:val="0082664F"/>
    <w:pPr>
      <w:spacing w:after="0" w:line="240" w:lineRule="auto"/>
      <w:ind w:left="1600" w:hanging="200"/>
    </w:pPr>
  </w:style>
  <w:style w:type="paragraph" w:styleId="Index9">
    <w:name w:val="index 9"/>
    <w:basedOn w:val="Normal"/>
    <w:next w:val="Normal"/>
    <w:autoRedefine/>
    <w:uiPriority w:val="99"/>
    <w:semiHidden/>
    <w:unhideWhenUsed/>
    <w:rsid w:val="0082664F"/>
    <w:pPr>
      <w:spacing w:after="0" w:line="240" w:lineRule="auto"/>
      <w:ind w:left="1800" w:hanging="200"/>
    </w:pPr>
  </w:style>
  <w:style w:type="paragraph" w:styleId="TOC1">
    <w:name w:val="toc 1"/>
    <w:basedOn w:val="Normal"/>
    <w:next w:val="Normal"/>
    <w:autoRedefine/>
    <w:uiPriority w:val="39"/>
    <w:unhideWhenUsed/>
    <w:rsid w:val="0082664F"/>
    <w:pPr>
      <w:tabs>
        <w:tab w:val="left" w:pos="400"/>
        <w:tab w:val="right" w:leader="dot" w:pos="9016"/>
      </w:tabs>
      <w:spacing w:before="120" w:after="0"/>
    </w:pPr>
    <w:rPr>
      <w:b/>
    </w:rPr>
  </w:style>
  <w:style w:type="paragraph" w:styleId="TOC2">
    <w:name w:val="toc 2"/>
    <w:basedOn w:val="Normal"/>
    <w:next w:val="Normal"/>
    <w:autoRedefine/>
    <w:uiPriority w:val="39"/>
    <w:unhideWhenUsed/>
    <w:rsid w:val="0082664F"/>
    <w:pPr>
      <w:spacing w:after="0"/>
      <w:ind w:left="198"/>
    </w:pPr>
  </w:style>
  <w:style w:type="paragraph" w:styleId="TOC3">
    <w:name w:val="toc 3"/>
    <w:basedOn w:val="Normal"/>
    <w:next w:val="Normal"/>
    <w:autoRedefine/>
    <w:uiPriority w:val="39"/>
    <w:unhideWhenUsed/>
    <w:rsid w:val="0082664F"/>
    <w:pPr>
      <w:spacing w:after="0"/>
      <w:ind w:left="403"/>
    </w:pPr>
  </w:style>
  <w:style w:type="paragraph" w:styleId="TOC4">
    <w:name w:val="toc 4"/>
    <w:basedOn w:val="Normal"/>
    <w:next w:val="Normal"/>
    <w:autoRedefine/>
    <w:uiPriority w:val="39"/>
    <w:unhideWhenUsed/>
    <w:rsid w:val="0082664F"/>
    <w:pPr>
      <w:spacing w:after="100"/>
      <w:ind w:left="600"/>
    </w:pPr>
  </w:style>
  <w:style w:type="paragraph" w:styleId="TOC5">
    <w:name w:val="toc 5"/>
    <w:basedOn w:val="Normal"/>
    <w:next w:val="Normal"/>
    <w:autoRedefine/>
    <w:uiPriority w:val="39"/>
    <w:unhideWhenUsed/>
    <w:rsid w:val="0082664F"/>
    <w:pPr>
      <w:spacing w:after="100"/>
      <w:ind w:left="800"/>
    </w:pPr>
  </w:style>
  <w:style w:type="paragraph" w:styleId="TOC6">
    <w:name w:val="toc 6"/>
    <w:basedOn w:val="Normal"/>
    <w:next w:val="Normal"/>
    <w:autoRedefine/>
    <w:uiPriority w:val="39"/>
    <w:unhideWhenUsed/>
    <w:rsid w:val="0082664F"/>
    <w:pPr>
      <w:spacing w:after="100"/>
      <w:ind w:left="1000"/>
    </w:pPr>
  </w:style>
  <w:style w:type="paragraph" w:styleId="TOC7">
    <w:name w:val="toc 7"/>
    <w:basedOn w:val="Normal"/>
    <w:next w:val="Normal"/>
    <w:autoRedefine/>
    <w:uiPriority w:val="39"/>
    <w:unhideWhenUsed/>
    <w:rsid w:val="0082664F"/>
    <w:pPr>
      <w:spacing w:after="100"/>
      <w:ind w:left="1200"/>
    </w:pPr>
  </w:style>
  <w:style w:type="paragraph" w:styleId="TOC8">
    <w:name w:val="toc 8"/>
    <w:basedOn w:val="Normal"/>
    <w:next w:val="Normal"/>
    <w:autoRedefine/>
    <w:uiPriority w:val="39"/>
    <w:unhideWhenUsed/>
    <w:rsid w:val="0082664F"/>
    <w:pPr>
      <w:spacing w:after="100"/>
      <w:ind w:left="1400"/>
    </w:pPr>
  </w:style>
  <w:style w:type="paragraph" w:styleId="TOC9">
    <w:name w:val="toc 9"/>
    <w:basedOn w:val="Normal"/>
    <w:next w:val="Normal"/>
    <w:autoRedefine/>
    <w:uiPriority w:val="39"/>
    <w:unhideWhenUsed/>
    <w:rsid w:val="0082664F"/>
    <w:pPr>
      <w:spacing w:after="100"/>
      <w:ind w:left="1600"/>
    </w:pPr>
  </w:style>
  <w:style w:type="paragraph" w:styleId="NormalIndent">
    <w:name w:val="Normal Indent"/>
    <w:basedOn w:val="Normal"/>
    <w:uiPriority w:val="99"/>
    <w:semiHidden/>
    <w:unhideWhenUsed/>
    <w:rsid w:val="0082664F"/>
    <w:pPr>
      <w:ind w:left="720"/>
    </w:pPr>
  </w:style>
  <w:style w:type="paragraph" w:styleId="CommentText">
    <w:name w:val="annotation text"/>
    <w:basedOn w:val="Normal"/>
    <w:link w:val="CommentTextChar"/>
    <w:uiPriority w:val="99"/>
    <w:unhideWhenUsed/>
    <w:rsid w:val="0082664F"/>
    <w:pPr>
      <w:spacing w:line="240" w:lineRule="auto"/>
    </w:pPr>
    <w:rPr>
      <w:szCs w:val="20"/>
    </w:rPr>
  </w:style>
  <w:style w:type="character" w:customStyle="1" w:styleId="CommentTextChar">
    <w:name w:val="Comment Text Char"/>
    <w:basedOn w:val="DefaultParagraphFont"/>
    <w:link w:val="CommentText"/>
    <w:uiPriority w:val="99"/>
    <w:rsid w:val="0082664F"/>
    <w:rPr>
      <w:rFonts w:ascii="Verdana" w:eastAsiaTheme="minorHAnsi" w:hAnsi="Verdana"/>
      <w:sz w:val="16"/>
      <w:szCs w:val="20"/>
      <w:lang w:val="ro-RO"/>
    </w:rPr>
  </w:style>
  <w:style w:type="paragraph" w:styleId="Header">
    <w:name w:val="header"/>
    <w:aliases w:val="Header 1,Header Title Char Char,Header Title Char,Header Title,Header Char Char Char Char Char Char Char Char,Header Char Char Char,Header Char Char Char Char Char Char Char,Header Char Char,Header Char Char Char Char"/>
    <w:basedOn w:val="Normal"/>
    <w:link w:val="HeaderChar"/>
    <w:unhideWhenUsed/>
    <w:rsid w:val="0082664F"/>
    <w:pPr>
      <w:tabs>
        <w:tab w:val="center" w:pos="4513"/>
        <w:tab w:val="right" w:pos="9026"/>
      </w:tabs>
      <w:spacing w:after="0" w:line="240" w:lineRule="auto"/>
    </w:pPr>
  </w:style>
  <w:style w:type="character" w:customStyle="1" w:styleId="HeaderChar">
    <w:name w:val="Header Char"/>
    <w:aliases w:val="Header 1 Char,Header Title Char Char Char,Header Title Char Char1,Header Title Char1,Header Char Char Char Char Char Char Char Char Char,Header Char Char Char Char1,Header Char Char Char Char Char Char Char Char1,Header Char Char Char1"/>
    <w:basedOn w:val="DefaultParagraphFont"/>
    <w:link w:val="Header"/>
    <w:rsid w:val="0082664F"/>
    <w:rPr>
      <w:rFonts w:ascii="Verdana" w:eastAsiaTheme="minorHAnsi" w:hAnsi="Verdana"/>
      <w:sz w:val="16"/>
      <w:lang w:val="ro-RO"/>
    </w:rPr>
  </w:style>
  <w:style w:type="paragraph" w:styleId="Footer">
    <w:name w:val="footer"/>
    <w:basedOn w:val="Normal"/>
    <w:link w:val="FooterChar"/>
    <w:uiPriority w:val="99"/>
    <w:unhideWhenUsed/>
    <w:rsid w:val="0082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64F"/>
    <w:rPr>
      <w:rFonts w:ascii="Verdana" w:eastAsiaTheme="minorHAnsi" w:hAnsi="Verdana"/>
      <w:sz w:val="16"/>
      <w:lang w:val="ro-RO"/>
    </w:rPr>
  </w:style>
  <w:style w:type="paragraph" w:styleId="IndexHeading">
    <w:name w:val="index heading"/>
    <w:basedOn w:val="Normal"/>
    <w:next w:val="Index1"/>
    <w:uiPriority w:val="99"/>
    <w:semiHidden/>
    <w:unhideWhenUsed/>
    <w:rsid w:val="0082664F"/>
    <w:rPr>
      <w:rFonts w:asciiTheme="majorHAnsi" w:eastAsiaTheme="majorEastAsia" w:hAnsiTheme="majorHAnsi" w:cstheme="majorBidi"/>
      <w:b/>
      <w:bCs/>
    </w:rPr>
  </w:style>
  <w:style w:type="paragraph" w:styleId="Caption">
    <w:name w:val="caption"/>
    <w:aliases w:val="Caracter Caracter Caracter,Map Char,Map Char Char,~Caption,Beschriftung-Tables,Caracter Caracter,Caracter Caracter Caracter Caracter Caracter,Caracter Caracter Caracter Caracter,Map,Map Char Char Char Char Char,Map2,Caption Char Char Car Car"/>
    <w:basedOn w:val="Normal"/>
    <w:next w:val="Normal"/>
    <w:link w:val="CaptionChar"/>
    <w:autoRedefine/>
    <w:uiPriority w:val="35"/>
    <w:qFormat/>
    <w:rsid w:val="006C41AB"/>
    <w:pPr>
      <w:keepNext/>
      <w:spacing w:before="120"/>
    </w:pPr>
    <w:rPr>
      <w:rFonts w:eastAsia="Times New Roman" w:cs="Times New Roman"/>
      <w:bCs/>
      <w:color w:val="000000" w:themeColor="text1"/>
      <w:szCs w:val="22"/>
      <w:lang w:eastAsia="en-GB"/>
    </w:rPr>
  </w:style>
  <w:style w:type="paragraph" w:styleId="TableofFigures">
    <w:name w:val="table of figures"/>
    <w:basedOn w:val="Normal"/>
    <w:next w:val="Normal"/>
    <w:uiPriority w:val="99"/>
    <w:unhideWhenUsed/>
    <w:rsid w:val="0082664F"/>
    <w:pPr>
      <w:spacing w:after="0"/>
    </w:pPr>
  </w:style>
  <w:style w:type="paragraph" w:styleId="EnvelopeAddress">
    <w:name w:val="envelope address"/>
    <w:basedOn w:val="Normal"/>
    <w:uiPriority w:val="99"/>
    <w:semiHidden/>
    <w:unhideWhenUsed/>
    <w:rsid w:val="008266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2664F"/>
    <w:pPr>
      <w:spacing w:after="0" w:line="240" w:lineRule="auto"/>
    </w:pPr>
    <w:rPr>
      <w:rFonts w:asciiTheme="majorHAnsi" w:eastAsiaTheme="majorEastAsia" w:hAnsiTheme="majorHAnsi" w:cstheme="majorBidi"/>
      <w:szCs w:val="20"/>
    </w:rPr>
  </w:style>
  <w:style w:type="character" w:styleId="CommentReference">
    <w:name w:val="annotation reference"/>
    <w:basedOn w:val="DefaultParagraphFont"/>
    <w:uiPriority w:val="99"/>
    <w:semiHidden/>
    <w:unhideWhenUsed/>
    <w:rsid w:val="0082664F"/>
    <w:rPr>
      <w:sz w:val="16"/>
      <w:szCs w:val="16"/>
      <w:lang w:val="en-GB"/>
    </w:rPr>
  </w:style>
  <w:style w:type="character" w:styleId="LineNumber">
    <w:name w:val="line number"/>
    <w:basedOn w:val="DefaultParagraphFont"/>
    <w:uiPriority w:val="99"/>
    <w:semiHidden/>
    <w:unhideWhenUsed/>
    <w:rsid w:val="0082664F"/>
    <w:rPr>
      <w:lang w:val="en-GB"/>
    </w:rPr>
  </w:style>
  <w:style w:type="character" w:styleId="PageNumber">
    <w:name w:val="page number"/>
    <w:basedOn w:val="DefaultParagraphFont"/>
    <w:uiPriority w:val="99"/>
    <w:semiHidden/>
    <w:unhideWhenUsed/>
    <w:rsid w:val="0082664F"/>
    <w:rPr>
      <w:lang w:val="en-GB"/>
    </w:rPr>
  </w:style>
  <w:style w:type="character" w:styleId="EndnoteReference">
    <w:name w:val="endnote reference"/>
    <w:basedOn w:val="DefaultParagraphFont"/>
    <w:uiPriority w:val="99"/>
    <w:semiHidden/>
    <w:unhideWhenUsed/>
    <w:rsid w:val="0082664F"/>
    <w:rPr>
      <w:vertAlign w:val="superscript"/>
      <w:lang w:val="en-GB"/>
    </w:rPr>
  </w:style>
  <w:style w:type="paragraph" w:styleId="EndnoteText">
    <w:name w:val="endnote text"/>
    <w:basedOn w:val="Normal"/>
    <w:link w:val="EndnoteTextChar"/>
    <w:uiPriority w:val="99"/>
    <w:semiHidden/>
    <w:unhideWhenUsed/>
    <w:rsid w:val="0082664F"/>
    <w:pPr>
      <w:spacing w:after="0" w:line="240" w:lineRule="auto"/>
    </w:pPr>
    <w:rPr>
      <w:szCs w:val="20"/>
    </w:rPr>
  </w:style>
  <w:style w:type="character" w:customStyle="1" w:styleId="EndnoteTextChar">
    <w:name w:val="Endnote Text Char"/>
    <w:basedOn w:val="DefaultParagraphFont"/>
    <w:link w:val="EndnoteText"/>
    <w:uiPriority w:val="99"/>
    <w:semiHidden/>
    <w:rsid w:val="0082664F"/>
    <w:rPr>
      <w:rFonts w:ascii="Verdana" w:eastAsiaTheme="minorHAnsi" w:hAnsi="Verdana"/>
      <w:sz w:val="16"/>
      <w:szCs w:val="20"/>
      <w:lang w:val="ro-RO"/>
    </w:rPr>
  </w:style>
  <w:style w:type="paragraph" w:styleId="TableofAuthorities">
    <w:name w:val="table of authorities"/>
    <w:basedOn w:val="Normal"/>
    <w:next w:val="Normal"/>
    <w:uiPriority w:val="99"/>
    <w:semiHidden/>
    <w:unhideWhenUsed/>
    <w:rsid w:val="0082664F"/>
    <w:pPr>
      <w:spacing w:after="0"/>
      <w:ind w:left="200" w:hanging="200"/>
    </w:pPr>
  </w:style>
  <w:style w:type="paragraph" w:styleId="MacroText">
    <w:name w:val="macro"/>
    <w:link w:val="MacroTextChar"/>
    <w:uiPriority w:val="99"/>
    <w:semiHidden/>
    <w:unhideWhenUsed/>
    <w:rsid w:val="008266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2664F"/>
    <w:rPr>
      <w:rFonts w:ascii="Consolas" w:eastAsiaTheme="minorHAnsi" w:hAnsi="Consolas"/>
      <w:sz w:val="20"/>
      <w:szCs w:val="20"/>
    </w:rPr>
  </w:style>
  <w:style w:type="paragraph" w:styleId="TOAHeading">
    <w:name w:val="toa heading"/>
    <w:basedOn w:val="Normal"/>
    <w:next w:val="Normal"/>
    <w:uiPriority w:val="99"/>
    <w:semiHidden/>
    <w:unhideWhenUsed/>
    <w:rsid w:val="0082664F"/>
    <w:pPr>
      <w:spacing w:before="120"/>
    </w:pPr>
    <w:rPr>
      <w:rFonts w:asciiTheme="majorHAnsi" w:eastAsiaTheme="majorEastAsia" w:hAnsiTheme="majorHAnsi" w:cstheme="majorBidi"/>
      <w:b/>
      <w:bCs/>
      <w:sz w:val="24"/>
    </w:rPr>
  </w:style>
  <w:style w:type="paragraph" w:styleId="List">
    <w:name w:val="List"/>
    <w:basedOn w:val="Normal"/>
    <w:uiPriority w:val="99"/>
    <w:semiHidden/>
    <w:unhideWhenUsed/>
    <w:rsid w:val="0082664F"/>
    <w:pPr>
      <w:ind w:left="283" w:hanging="283"/>
      <w:contextualSpacing/>
    </w:pPr>
  </w:style>
  <w:style w:type="paragraph" w:styleId="ListBullet">
    <w:name w:val="List Bullet"/>
    <w:basedOn w:val="Normal"/>
    <w:uiPriority w:val="99"/>
    <w:unhideWhenUsed/>
    <w:rsid w:val="0082664F"/>
    <w:pPr>
      <w:numPr>
        <w:numId w:val="2"/>
      </w:numPr>
      <w:contextualSpacing/>
    </w:pPr>
  </w:style>
  <w:style w:type="paragraph" w:styleId="ListNumber">
    <w:name w:val="List Number"/>
    <w:basedOn w:val="Normal"/>
    <w:unhideWhenUsed/>
    <w:qFormat/>
    <w:rsid w:val="0082664F"/>
    <w:pPr>
      <w:numPr>
        <w:numId w:val="3"/>
      </w:numPr>
      <w:contextualSpacing/>
    </w:pPr>
  </w:style>
  <w:style w:type="paragraph" w:styleId="List2">
    <w:name w:val="List 2"/>
    <w:basedOn w:val="Normal"/>
    <w:uiPriority w:val="99"/>
    <w:semiHidden/>
    <w:unhideWhenUsed/>
    <w:rsid w:val="0082664F"/>
    <w:pPr>
      <w:ind w:left="566" w:hanging="283"/>
      <w:contextualSpacing/>
    </w:pPr>
  </w:style>
  <w:style w:type="paragraph" w:styleId="List3">
    <w:name w:val="List 3"/>
    <w:basedOn w:val="Normal"/>
    <w:uiPriority w:val="99"/>
    <w:semiHidden/>
    <w:unhideWhenUsed/>
    <w:rsid w:val="0082664F"/>
    <w:pPr>
      <w:ind w:left="849" w:hanging="283"/>
      <w:contextualSpacing/>
    </w:pPr>
  </w:style>
  <w:style w:type="paragraph" w:styleId="List4">
    <w:name w:val="List 4"/>
    <w:basedOn w:val="Normal"/>
    <w:uiPriority w:val="99"/>
    <w:semiHidden/>
    <w:unhideWhenUsed/>
    <w:rsid w:val="0082664F"/>
    <w:pPr>
      <w:ind w:left="1132" w:hanging="283"/>
      <w:contextualSpacing/>
    </w:pPr>
  </w:style>
  <w:style w:type="paragraph" w:styleId="List5">
    <w:name w:val="List 5"/>
    <w:basedOn w:val="Normal"/>
    <w:uiPriority w:val="99"/>
    <w:semiHidden/>
    <w:unhideWhenUsed/>
    <w:rsid w:val="0082664F"/>
    <w:pPr>
      <w:ind w:left="1415" w:hanging="283"/>
      <w:contextualSpacing/>
    </w:pPr>
  </w:style>
  <w:style w:type="paragraph" w:styleId="ListBullet2">
    <w:name w:val="List Bullet 2"/>
    <w:basedOn w:val="Normal"/>
    <w:uiPriority w:val="99"/>
    <w:semiHidden/>
    <w:unhideWhenUsed/>
    <w:rsid w:val="0082664F"/>
    <w:pPr>
      <w:numPr>
        <w:numId w:val="4"/>
      </w:numPr>
      <w:contextualSpacing/>
    </w:pPr>
  </w:style>
  <w:style w:type="paragraph" w:styleId="ListBullet3">
    <w:name w:val="List Bullet 3"/>
    <w:basedOn w:val="Normal"/>
    <w:uiPriority w:val="99"/>
    <w:semiHidden/>
    <w:unhideWhenUsed/>
    <w:rsid w:val="0082664F"/>
    <w:pPr>
      <w:numPr>
        <w:numId w:val="5"/>
      </w:numPr>
      <w:contextualSpacing/>
    </w:pPr>
  </w:style>
  <w:style w:type="paragraph" w:styleId="ListBullet4">
    <w:name w:val="List Bullet 4"/>
    <w:basedOn w:val="Normal"/>
    <w:uiPriority w:val="99"/>
    <w:semiHidden/>
    <w:unhideWhenUsed/>
    <w:rsid w:val="0082664F"/>
    <w:pPr>
      <w:numPr>
        <w:numId w:val="6"/>
      </w:numPr>
      <w:contextualSpacing/>
    </w:pPr>
  </w:style>
  <w:style w:type="paragraph" w:styleId="ListBullet5">
    <w:name w:val="List Bullet 5"/>
    <w:basedOn w:val="Normal"/>
    <w:uiPriority w:val="99"/>
    <w:semiHidden/>
    <w:unhideWhenUsed/>
    <w:rsid w:val="0082664F"/>
    <w:pPr>
      <w:numPr>
        <w:numId w:val="7"/>
      </w:numPr>
      <w:contextualSpacing/>
    </w:pPr>
  </w:style>
  <w:style w:type="paragraph" w:styleId="ListNumber2">
    <w:name w:val="List Number 2"/>
    <w:basedOn w:val="Normal"/>
    <w:uiPriority w:val="99"/>
    <w:semiHidden/>
    <w:unhideWhenUsed/>
    <w:rsid w:val="0082664F"/>
    <w:pPr>
      <w:numPr>
        <w:numId w:val="8"/>
      </w:numPr>
      <w:contextualSpacing/>
    </w:pPr>
  </w:style>
  <w:style w:type="paragraph" w:styleId="ListNumber3">
    <w:name w:val="List Number 3"/>
    <w:basedOn w:val="Normal"/>
    <w:uiPriority w:val="99"/>
    <w:semiHidden/>
    <w:unhideWhenUsed/>
    <w:rsid w:val="0082664F"/>
    <w:pPr>
      <w:numPr>
        <w:numId w:val="9"/>
      </w:numPr>
      <w:contextualSpacing/>
    </w:pPr>
  </w:style>
  <w:style w:type="paragraph" w:styleId="ListNumber4">
    <w:name w:val="List Number 4"/>
    <w:basedOn w:val="Normal"/>
    <w:uiPriority w:val="99"/>
    <w:semiHidden/>
    <w:unhideWhenUsed/>
    <w:rsid w:val="0082664F"/>
    <w:pPr>
      <w:numPr>
        <w:numId w:val="10"/>
      </w:numPr>
      <w:contextualSpacing/>
    </w:pPr>
  </w:style>
  <w:style w:type="paragraph" w:styleId="ListNumber5">
    <w:name w:val="List Number 5"/>
    <w:basedOn w:val="Normal"/>
    <w:uiPriority w:val="99"/>
    <w:semiHidden/>
    <w:unhideWhenUsed/>
    <w:rsid w:val="0082664F"/>
    <w:pPr>
      <w:numPr>
        <w:numId w:val="11"/>
      </w:numPr>
      <w:contextualSpacing/>
    </w:pPr>
  </w:style>
  <w:style w:type="paragraph" w:styleId="Title">
    <w:name w:val="Title"/>
    <w:basedOn w:val="Normal"/>
    <w:next w:val="Normal"/>
    <w:link w:val="TitleChar"/>
    <w:uiPriority w:val="10"/>
    <w:qFormat/>
    <w:rsid w:val="0082664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2664F"/>
    <w:rPr>
      <w:rFonts w:asciiTheme="majorHAnsi" w:eastAsiaTheme="majorEastAsia" w:hAnsiTheme="majorHAnsi" w:cstheme="majorBidi"/>
      <w:color w:val="323E4F" w:themeColor="text2" w:themeShade="BF"/>
      <w:spacing w:val="5"/>
      <w:kern w:val="28"/>
      <w:sz w:val="52"/>
      <w:szCs w:val="52"/>
      <w:lang w:val="ro-RO"/>
    </w:rPr>
  </w:style>
  <w:style w:type="paragraph" w:styleId="Closing">
    <w:name w:val="Closing"/>
    <w:basedOn w:val="Normal"/>
    <w:link w:val="ClosingChar"/>
    <w:uiPriority w:val="99"/>
    <w:semiHidden/>
    <w:unhideWhenUsed/>
    <w:rsid w:val="0082664F"/>
    <w:pPr>
      <w:spacing w:after="0" w:line="240" w:lineRule="auto"/>
      <w:ind w:left="4252"/>
    </w:pPr>
  </w:style>
  <w:style w:type="character" w:customStyle="1" w:styleId="ClosingChar">
    <w:name w:val="Closing Char"/>
    <w:basedOn w:val="DefaultParagraphFont"/>
    <w:link w:val="Closing"/>
    <w:uiPriority w:val="99"/>
    <w:semiHidden/>
    <w:rsid w:val="0082664F"/>
    <w:rPr>
      <w:rFonts w:ascii="Verdana" w:eastAsiaTheme="minorHAnsi" w:hAnsi="Verdana"/>
      <w:sz w:val="16"/>
      <w:lang w:val="ro-RO"/>
    </w:rPr>
  </w:style>
  <w:style w:type="paragraph" w:styleId="Signature">
    <w:name w:val="Signature"/>
    <w:basedOn w:val="Normal"/>
    <w:link w:val="SignatureChar"/>
    <w:uiPriority w:val="99"/>
    <w:semiHidden/>
    <w:unhideWhenUsed/>
    <w:rsid w:val="0082664F"/>
    <w:pPr>
      <w:spacing w:after="0" w:line="240" w:lineRule="auto"/>
      <w:ind w:left="4252"/>
    </w:pPr>
  </w:style>
  <w:style w:type="character" w:customStyle="1" w:styleId="SignatureChar">
    <w:name w:val="Signature Char"/>
    <w:basedOn w:val="DefaultParagraphFont"/>
    <w:link w:val="Signature"/>
    <w:uiPriority w:val="99"/>
    <w:semiHidden/>
    <w:rsid w:val="0082664F"/>
    <w:rPr>
      <w:rFonts w:ascii="Verdana" w:eastAsiaTheme="minorHAnsi" w:hAnsi="Verdana"/>
      <w:sz w:val="16"/>
      <w:lang w:val="ro-RO"/>
    </w:rPr>
  </w:style>
  <w:style w:type="paragraph" w:styleId="BodyText">
    <w:name w:val="Body Text"/>
    <w:basedOn w:val="Normal"/>
    <w:link w:val="BodyTextChar"/>
    <w:uiPriority w:val="99"/>
    <w:semiHidden/>
    <w:unhideWhenUsed/>
    <w:rsid w:val="0082664F"/>
  </w:style>
  <w:style w:type="character" w:customStyle="1" w:styleId="BodyTextChar">
    <w:name w:val="Body Text Char"/>
    <w:basedOn w:val="DefaultParagraphFont"/>
    <w:link w:val="BodyText"/>
    <w:uiPriority w:val="99"/>
    <w:semiHidden/>
    <w:rsid w:val="0082664F"/>
    <w:rPr>
      <w:rFonts w:ascii="Verdana" w:eastAsiaTheme="minorHAnsi" w:hAnsi="Verdana"/>
      <w:sz w:val="16"/>
      <w:lang w:val="ro-RO"/>
    </w:rPr>
  </w:style>
  <w:style w:type="paragraph" w:styleId="BodyTextIndent">
    <w:name w:val="Body Text Indent"/>
    <w:basedOn w:val="Normal"/>
    <w:link w:val="BodyTextIndentChar"/>
    <w:uiPriority w:val="99"/>
    <w:unhideWhenUsed/>
    <w:rsid w:val="0082664F"/>
    <w:pPr>
      <w:ind w:left="283"/>
    </w:pPr>
  </w:style>
  <w:style w:type="character" w:customStyle="1" w:styleId="BodyTextIndentChar">
    <w:name w:val="Body Text Indent Char"/>
    <w:basedOn w:val="DefaultParagraphFont"/>
    <w:link w:val="BodyTextIndent"/>
    <w:uiPriority w:val="99"/>
    <w:rsid w:val="0082664F"/>
    <w:rPr>
      <w:rFonts w:ascii="Verdana" w:eastAsiaTheme="minorHAnsi" w:hAnsi="Verdana"/>
      <w:sz w:val="16"/>
      <w:lang w:val="ro-RO"/>
    </w:rPr>
  </w:style>
  <w:style w:type="paragraph" w:styleId="ListContinue">
    <w:name w:val="List Continue"/>
    <w:basedOn w:val="Normal"/>
    <w:uiPriority w:val="99"/>
    <w:semiHidden/>
    <w:unhideWhenUsed/>
    <w:rsid w:val="0082664F"/>
    <w:pPr>
      <w:ind w:left="283"/>
      <w:contextualSpacing/>
    </w:pPr>
  </w:style>
  <w:style w:type="paragraph" w:styleId="ListContinue2">
    <w:name w:val="List Continue 2"/>
    <w:basedOn w:val="Normal"/>
    <w:uiPriority w:val="99"/>
    <w:semiHidden/>
    <w:unhideWhenUsed/>
    <w:rsid w:val="0082664F"/>
    <w:pPr>
      <w:ind w:left="566"/>
      <w:contextualSpacing/>
    </w:pPr>
  </w:style>
  <w:style w:type="paragraph" w:styleId="ListContinue3">
    <w:name w:val="List Continue 3"/>
    <w:basedOn w:val="Normal"/>
    <w:uiPriority w:val="99"/>
    <w:semiHidden/>
    <w:unhideWhenUsed/>
    <w:rsid w:val="0082664F"/>
    <w:pPr>
      <w:ind w:left="849"/>
      <w:contextualSpacing/>
    </w:pPr>
  </w:style>
  <w:style w:type="paragraph" w:styleId="ListContinue4">
    <w:name w:val="List Continue 4"/>
    <w:basedOn w:val="Normal"/>
    <w:uiPriority w:val="99"/>
    <w:semiHidden/>
    <w:unhideWhenUsed/>
    <w:rsid w:val="0082664F"/>
    <w:pPr>
      <w:ind w:left="1132"/>
      <w:contextualSpacing/>
    </w:pPr>
  </w:style>
  <w:style w:type="paragraph" w:styleId="ListContinue5">
    <w:name w:val="List Continue 5"/>
    <w:basedOn w:val="Normal"/>
    <w:uiPriority w:val="99"/>
    <w:semiHidden/>
    <w:unhideWhenUsed/>
    <w:rsid w:val="0082664F"/>
    <w:pPr>
      <w:ind w:left="1415"/>
      <w:contextualSpacing/>
    </w:pPr>
  </w:style>
  <w:style w:type="paragraph" w:styleId="MessageHeader">
    <w:name w:val="Message Header"/>
    <w:basedOn w:val="Normal"/>
    <w:link w:val="MessageHeaderChar"/>
    <w:uiPriority w:val="99"/>
    <w:semiHidden/>
    <w:unhideWhenUsed/>
    <w:rsid w:val="008266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2664F"/>
    <w:rPr>
      <w:rFonts w:asciiTheme="majorHAnsi" w:eastAsiaTheme="majorEastAsia" w:hAnsiTheme="majorHAnsi" w:cstheme="majorBidi"/>
      <w:sz w:val="24"/>
      <w:szCs w:val="24"/>
      <w:shd w:val="pct20" w:color="auto" w:fill="auto"/>
      <w:lang w:val="ro-RO"/>
    </w:rPr>
  </w:style>
  <w:style w:type="paragraph" w:styleId="Subtitle">
    <w:name w:val="Subtitle"/>
    <w:basedOn w:val="Normal"/>
    <w:next w:val="Normal"/>
    <w:link w:val="SubtitleChar"/>
    <w:uiPriority w:val="5"/>
    <w:qFormat/>
    <w:rsid w:val="0082664F"/>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5"/>
    <w:rsid w:val="0082664F"/>
    <w:rPr>
      <w:rFonts w:asciiTheme="majorHAnsi" w:eastAsiaTheme="majorEastAsia" w:hAnsiTheme="majorHAnsi" w:cstheme="majorBidi"/>
      <w:i/>
      <w:iCs/>
      <w:color w:val="4472C4" w:themeColor="accent1"/>
      <w:spacing w:val="15"/>
      <w:sz w:val="24"/>
      <w:szCs w:val="24"/>
      <w:lang w:val="ro-RO"/>
    </w:rPr>
  </w:style>
  <w:style w:type="paragraph" w:styleId="Salutation">
    <w:name w:val="Salutation"/>
    <w:basedOn w:val="Normal"/>
    <w:next w:val="Normal"/>
    <w:link w:val="SalutationChar"/>
    <w:uiPriority w:val="99"/>
    <w:semiHidden/>
    <w:unhideWhenUsed/>
    <w:rsid w:val="0082664F"/>
  </w:style>
  <w:style w:type="character" w:customStyle="1" w:styleId="SalutationChar">
    <w:name w:val="Salutation Char"/>
    <w:basedOn w:val="DefaultParagraphFont"/>
    <w:link w:val="Salutation"/>
    <w:uiPriority w:val="99"/>
    <w:semiHidden/>
    <w:rsid w:val="0082664F"/>
    <w:rPr>
      <w:rFonts w:ascii="Verdana" w:eastAsiaTheme="minorHAnsi" w:hAnsi="Verdana"/>
      <w:sz w:val="16"/>
      <w:lang w:val="ro-RO"/>
    </w:rPr>
  </w:style>
  <w:style w:type="paragraph" w:styleId="Date">
    <w:name w:val="Date"/>
    <w:basedOn w:val="Normal"/>
    <w:next w:val="Normal"/>
    <w:link w:val="DateChar"/>
    <w:uiPriority w:val="99"/>
    <w:semiHidden/>
    <w:unhideWhenUsed/>
    <w:rsid w:val="0082664F"/>
  </w:style>
  <w:style w:type="character" w:customStyle="1" w:styleId="DateChar">
    <w:name w:val="Date Char"/>
    <w:basedOn w:val="DefaultParagraphFont"/>
    <w:link w:val="Date"/>
    <w:uiPriority w:val="99"/>
    <w:semiHidden/>
    <w:rsid w:val="0082664F"/>
    <w:rPr>
      <w:rFonts w:ascii="Verdana" w:eastAsiaTheme="minorHAnsi" w:hAnsi="Verdana"/>
      <w:sz w:val="16"/>
      <w:lang w:val="ro-RO"/>
    </w:rPr>
  </w:style>
  <w:style w:type="paragraph" w:styleId="BodyTextFirstIndent">
    <w:name w:val="Body Text First Indent"/>
    <w:basedOn w:val="BodyText"/>
    <w:link w:val="BodyTextFirstIndentChar"/>
    <w:uiPriority w:val="99"/>
    <w:semiHidden/>
    <w:unhideWhenUsed/>
    <w:rsid w:val="0082664F"/>
    <w:pPr>
      <w:spacing w:after="200"/>
      <w:ind w:firstLine="360"/>
    </w:pPr>
  </w:style>
  <w:style w:type="character" w:customStyle="1" w:styleId="BodyTextFirstIndentChar">
    <w:name w:val="Body Text First Indent Char"/>
    <w:basedOn w:val="BodyTextChar"/>
    <w:link w:val="BodyTextFirstIndent"/>
    <w:uiPriority w:val="99"/>
    <w:semiHidden/>
    <w:rsid w:val="0082664F"/>
    <w:rPr>
      <w:rFonts w:ascii="Verdana" w:eastAsiaTheme="minorHAnsi" w:hAnsi="Verdana"/>
      <w:sz w:val="16"/>
      <w:lang w:val="ro-RO"/>
    </w:rPr>
  </w:style>
  <w:style w:type="paragraph" w:styleId="BodyTextFirstIndent2">
    <w:name w:val="Body Text First Indent 2"/>
    <w:basedOn w:val="BodyTextIndent"/>
    <w:link w:val="BodyTextFirstIndent2Char"/>
    <w:uiPriority w:val="99"/>
    <w:semiHidden/>
    <w:unhideWhenUsed/>
    <w:rsid w:val="0082664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2664F"/>
    <w:rPr>
      <w:rFonts w:ascii="Verdana" w:eastAsiaTheme="minorHAnsi" w:hAnsi="Verdana"/>
      <w:sz w:val="16"/>
      <w:lang w:val="ro-RO"/>
    </w:rPr>
  </w:style>
  <w:style w:type="paragraph" w:styleId="NoteHeading">
    <w:name w:val="Note Heading"/>
    <w:basedOn w:val="Normal"/>
    <w:next w:val="Normal"/>
    <w:link w:val="NoteHeadingChar"/>
    <w:uiPriority w:val="99"/>
    <w:semiHidden/>
    <w:unhideWhenUsed/>
    <w:rsid w:val="0082664F"/>
    <w:pPr>
      <w:spacing w:after="0" w:line="240" w:lineRule="auto"/>
    </w:pPr>
  </w:style>
  <w:style w:type="character" w:customStyle="1" w:styleId="NoteHeadingChar">
    <w:name w:val="Note Heading Char"/>
    <w:basedOn w:val="DefaultParagraphFont"/>
    <w:link w:val="NoteHeading"/>
    <w:uiPriority w:val="99"/>
    <w:semiHidden/>
    <w:rsid w:val="0082664F"/>
    <w:rPr>
      <w:rFonts w:ascii="Verdana" w:eastAsiaTheme="minorHAnsi" w:hAnsi="Verdana"/>
      <w:sz w:val="16"/>
      <w:lang w:val="ro-RO"/>
    </w:rPr>
  </w:style>
  <w:style w:type="paragraph" w:styleId="BodyText20">
    <w:name w:val="Body Text 2"/>
    <w:basedOn w:val="Normal"/>
    <w:link w:val="BodyText2Char"/>
    <w:uiPriority w:val="99"/>
    <w:semiHidden/>
    <w:unhideWhenUsed/>
    <w:rsid w:val="0082664F"/>
    <w:pPr>
      <w:spacing w:line="480" w:lineRule="auto"/>
    </w:pPr>
  </w:style>
  <w:style w:type="character" w:customStyle="1" w:styleId="BodyText2Char">
    <w:name w:val="Body Text 2 Char"/>
    <w:basedOn w:val="DefaultParagraphFont"/>
    <w:link w:val="BodyText20"/>
    <w:uiPriority w:val="99"/>
    <w:semiHidden/>
    <w:rsid w:val="0082664F"/>
    <w:rPr>
      <w:rFonts w:ascii="Verdana" w:eastAsiaTheme="minorHAnsi" w:hAnsi="Verdana"/>
      <w:sz w:val="16"/>
      <w:lang w:val="ro-RO"/>
    </w:rPr>
  </w:style>
  <w:style w:type="paragraph" w:styleId="BodyText3">
    <w:name w:val="Body Text 3"/>
    <w:basedOn w:val="Normal"/>
    <w:link w:val="BodyText3Char"/>
    <w:uiPriority w:val="99"/>
    <w:semiHidden/>
    <w:unhideWhenUsed/>
    <w:rsid w:val="0082664F"/>
    <w:rPr>
      <w:szCs w:val="16"/>
    </w:rPr>
  </w:style>
  <w:style w:type="character" w:customStyle="1" w:styleId="BodyText3Char">
    <w:name w:val="Body Text 3 Char"/>
    <w:basedOn w:val="DefaultParagraphFont"/>
    <w:link w:val="BodyText3"/>
    <w:uiPriority w:val="99"/>
    <w:semiHidden/>
    <w:rsid w:val="0082664F"/>
    <w:rPr>
      <w:rFonts w:ascii="Verdana" w:eastAsiaTheme="minorHAnsi" w:hAnsi="Verdana"/>
      <w:sz w:val="16"/>
      <w:szCs w:val="16"/>
      <w:lang w:val="ro-RO"/>
    </w:rPr>
  </w:style>
  <w:style w:type="paragraph" w:styleId="BodyTextIndent2">
    <w:name w:val="Body Text Indent 2"/>
    <w:basedOn w:val="Normal"/>
    <w:link w:val="BodyTextIndent2Char"/>
    <w:uiPriority w:val="99"/>
    <w:semiHidden/>
    <w:unhideWhenUsed/>
    <w:rsid w:val="0082664F"/>
    <w:pPr>
      <w:spacing w:line="480" w:lineRule="auto"/>
      <w:ind w:left="283"/>
    </w:pPr>
  </w:style>
  <w:style w:type="character" w:customStyle="1" w:styleId="BodyTextIndent2Char">
    <w:name w:val="Body Text Indent 2 Char"/>
    <w:basedOn w:val="DefaultParagraphFont"/>
    <w:link w:val="BodyTextIndent2"/>
    <w:uiPriority w:val="99"/>
    <w:semiHidden/>
    <w:rsid w:val="0082664F"/>
    <w:rPr>
      <w:rFonts w:ascii="Verdana" w:eastAsiaTheme="minorHAnsi" w:hAnsi="Verdana"/>
      <w:sz w:val="16"/>
      <w:lang w:val="ro-RO"/>
    </w:rPr>
  </w:style>
  <w:style w:type="paragraph" w:styleId="BodyTextIndent3">
    <w:name w:val="Body Text Indent 3"/>
    <w:basedOn w:val="Normal"/>
    <w:link w:val="BodyTextIndent3Char"/>
    <w:uiPriority w:val="99"/>
    <w:semiHidden/>
    <w:unhideWhenUsed/>
    <w:rsid w:val="0082664F"/>
    <w:pPr>
      <w:ind w:left="283"/>
    </w:pPr>
    <w:rPr>
      <w:szCs w:val="16"/>
    </w:rPr>
  </w:style>
  <w:style w:type="character" w:customStyle="1" w:styleId="BodyTextIndent3Char">
    <w:name w:val="Body Text Indent 3 Char"/>
    <w:basedOn w:val="DefaultParagraphFont"/>
    <w:link w:val="BodyTextIndent3"/>
    <w:uiPriority w:val="99"/>
    <w:semiHidden/>
    <w:rsid w:val="0082664F"/>
    <w:rPr>
      <w:rFonts w:ascii="Verdana" w:eastAsiaTheme="minorHAnsi" w:hAnsi="Verdana"/>
      <w:sz w:val="16"/>
      <w:szCs w:val="16"/>
      <w:lang w:val="ro-RO"/>
    </w:rPr>
  </w:style>
  <w:style w:type="paragraph" w:styleId="BlockText">
    <w:name w:val="Block Text"/>
    <w:basedOn w:val="Normal"/>
    <w:uiPriority w:val="99"/>
    <w:semiHidden/>
    <w:unhideWhenUsed/>
    <w:rsid w:val="0082664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character" w:styleId="Hyperlink">
    <w:name w:val="Hyperlink"/>
    <w:basedOn w:val="DefaultParagraphFont"/>
    <w:uiPriority w:val="99"/>
    <w:unhideWhenUsed/>
    <w:rsid w:val="0082664F"/>
    <w:rPr>
      <w:strike w:val="0"/>
      <w:dstrike w:val="0"/>
      <w:color w:val="80A812"/>
      <w:u w:val="none"/>
      <w:effect w:val="none"/>
      <w:lang w:val="en-GB"/>
    </w:rPr>
  </w:style>
  <w:style w:type="character" w:styleId="FollowedHyperlink">
    <w:name w:val="FollowedHyperlink"/>
    <w:basedOn w:val="DefaultParagraphFont"/>
    <w:uiPriority w:val="99"/>
    <w:semiHidden/>
    <w:unhideWhenUsed/>
    <w:rsid w:val="0082664F"/>
    <w:rPr>
      <w:color w:val="954F72" w:themeColor="followedHyperlink"/>
      <w:u w:val="single"/>
      <w:lang w:val="en-GB"/>
    </w:rPr>
  </w:style>
  <w:style w:type="character" w:styleId="Strong">
    <w:name w:val="Strong"/>
    <w:basedOn w:val="DefaultParagraphFont"/>
    <w:uiPriority w:val="22"/>
    <w:qFormat/>
    <w:rsid w:val="0082664F"/>
    <w:rPr>
      <w:b/>
      <w:bCs/>
      <w:lang w:val="en-GB"/>
    </w:rPr>
  </w:style>
  <w:style w:type="character" w:styleId="Emphasis">
    <w:name w:val="Emphasis"/>
    <w:basedOn w:val="DefaultParagraphFont"/>
    <w:qFormat/>
    <w:rsid w:val="0082664F"/>
    <w:rPr>
      <w:i/>
      <w:iCs/>
      <w:lang w:val="en-GB"/>
    </w:rPr>
  </w:style>
  <w:style w:type="paragraph" w:styleId="DocumentMap">
    <w:name w:val="Document Map"/>
    <w:basedOn w:val="Normal"/>
    <w:link w:val="DocumentMapChar"/>
    <w:uiPriority w:val="99"/>
    <w:semiHidden/>
    <w:unhideWhenUsed/>
    <w:rsid w:val="0082664F"/>
    <w:pPr>
      <w:spacing w:after="0" w:line="240" w:lineRule="auto"/>
    </w:pPr>
    <w:rPr>
      <w:rFonts w:ascii="Tahoma" w:hAnsi="Tahoma" w:cs="Tahoma"/>
      <w:szCs w:val="16"/>
    </w:rPr>
  </w:style>
  <w:style w:type="character" w:customStyle="1" w:styleId="DocumentMapChar">
    <w:name w:val="Document Map Char"/>
    <w:basedOn w:val="DefaultParagraphFont"/>
    <w:link w:val="DocumentMap"/>
    <w:uiPriority w:val="99"/>
    <w:semiHidden/>
    <w:rsid w:val="0082664F"/>
    <w:rPr>
      <w:rFonts w:ascii="Tahoma" w:eastAsiaTheme="minorHAnsi" w:hAnsi="Tahoma" w:cs="Tahoma"/>
      <w:sz w:val="16"/>
      <w:szCs w:val="16"/>
      <w:lang w:val="ro-RO"/>
    </w:rPr>
  </w:style>
  <w:style w:type="paragraph" w:styleId="PlainText">
    <w:name w:val="Plain Text"/>
    <w:basedOn w:val="Normal"/>
    <w:link w:val="PlainTextChar"/>
    <w:uiPriority w:val="99"/>
    <w:semiHidden/>
    <w:unhideWhenUsed/>
    <w:rsid w:val="008266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664F"/>
    <w:rPr>
      <w:rFonts w:ascii="Consolas" w:eastAsiaTheme="minorHAnsi" w:hAnsi="Consolas"/>
      <w:sz w:val="21"/>
      <w:szCs w:val="21"/>
      <w:lang w:val="ro-RO"/>
    </w:rPr>
  </w:style>
  <w:style w:type="paragraph" w:styleId="E-mailSignature">
    <w:name w:val="E-mail Signature"/>
    <w:basedOn w:val="Normal"/>
    <w:link w:val="E-mailSignatureChar"/>
    <w:uiPriority w:val="99"/>
    <w:semiHidden/>
    <w:unhideWhenUsed/>
    <w:rsid w:val="0082664F"/>
    <w:pPr>
      <w:spacing w:after="0" w:line="240" w:lineRule="auto"/>
    </w:pPr>
  </w:style>
  <w:style w:type="character" w:customStyle="1" w:styleId="E-mailSignatureChar">
    <w:name w:val="E-mail Signature Char"/>
    <w:basedOn w:val="DefaultParagraphFont"/>
    <w:link w:val="E-mailSignature"/>
    <w:uiPriority w:val="99"/>
    <w:semiHidden/>
    <w:rsid w:val="0082664F"/>
    <w:rPr>
      <w:rFonts w:ascii="Verdana" w:eastAsiaTheme="minorHAnsi" w:hAnsi="Verdana"/>
      <w:sz w:val="16"/>
      <w:lang w:val="ro-RO"/>
    </w:rPr>
  </w:style>
  <w:style w:type="paragraph" w:styleId="NormalWeb">
    <w:name w:val="Normal (Web)"/>
    <w:aliases w:val=" Char, webb,Normal (Web) Char Char,Normal (Web)1"/>
    <w:basedOn w:val="Normal"/>
    <w:link w:val="NormalWebChar"/>
    <w:uiPriority w:val="99"/>
    <w:unhideWhenUsed/>
    <w:rsid w:val="0082664F"/>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WebChar">
    <w:name w:val="Normal (Web) Char"/>
    <w:aliases w:val=" Char Char, webb Char,Normal (Web) Char Char Char,Normal (Web)1 Char"/>
    <w:link w:val="NormalWeb"/>
    <w:uiPriority w:val="99"/>
    <w:locked/>
    <w:rsid w:val="0082664F"/>
    <w:rPr>
      <w:rFonts w:ascii="Times New Roman" w:hAnsi="Times New Roman" w:cs="Times New Roman"/>
      <w:sz w:val="24"/>
      <w:szCs w:val="24"/>
      <w:lang w:val="ro-RO" w:eastAsia="en-GB"/>
    </w:rPr>
  </w:style>
  <w:style w:type="character" w:styleId="HTMLAcronym">
    <w:name w:val="HTML Acronym"/>
    <w:basedOn w:val="DefaultParagraphFont"/>
    <w:uiPriority w:val="99"/>
    <w:semiHidden/>
    <w:unhideWhenUsed/>
    <w:rsid w:val="0082664F"/>
    <w:rPr>
      <w:lang w:val="en-GB"/>
    </w:rPr>
  </w:style>
  <w:style w:type="paragraph" w:styleId="HTMLAddress">
    <w:name w:val="HTML Address"/>
    <w:basedOn w:val="Normal"/>
    <w:link w:val="HTMLAddressChar"/>
    <w:uiPriority w:val="99"/>
    <w:semiHidden/>
    <w:unhideWhenUsed/>
    <w:rsid w:val="0082664F"/>
    <w:pPr>
      <w:spacing w:after="0" w:line="240" w:lineRule="auto"/>
    </w:pPr>
    <w:rPr>
      <w:i/>
      <w:iCs/>
    </w:rPr>
  </w:style>
  <w:style w:type="character" w:customStyle="1" w:styleId="HTMLAddressChar">
    <w:name w:val="HTML Address Char"/>
    <w:basedOn w:val="DefaultParagraphFont"/>
    <w:link w:val="HTMLAddress"/>
    <w:uiPriority w:val="99"/>
    <w:semiHidden/>
    <w:rsid w:val="0082664F"/>
    <w:rPr>
      <w:rFonts w:ascii="Verdana" w:eastAsiaTheme="minorHAnsi" w:hAnsi="Verdana"/>
      <w:i/>
      <w:iCs/>
      <w:sz w:val="16"/>
      <w:lang w:val="ro-RO"/>
    </w:rPr>
  </w:style>
  <w:style w:type="character" w:styleId="HTMLCite">
    <w:name w:val="HTML Cite"/>
    <w:basedOn w:val="DefaultParagraphFont"/>
    <w:uiPriority w:val="99"/>
    <w:semiHidden/>
    <w:unhideWhenUsed/>
    <w:rsid w:val="0082664F"/>
    <w:rPr>
      <w:i/>
      <w:iCs/>
      <w:lang w:val="en-GB"/>
    </w:rPr>
  </w:style>
  <w:style w:type="character" w:styleId="HTMLCode">
    <w:name w:val="HTML Code"/>
    <w:basedOn w:val="DefaultParagraphFont"/>
    <w:uiPriority w:val="99"/>
    <w:semiHidden/>
    <w:unhideWhenUsed/>
    <w:rsid w:val="0082664F"/>
    <w:rPr>
      <w:rFonts w:ascii="Consolas" w:hAnsi="Consolas"/>
      <w:sz w:val="20"/>
      <w:szCs w:val="20"/>
      <w:lang w:val="en-GB"/>
    </w:rPr>
  </w:style>
  <w:style w:type="character" w:styleId="HTMLDefinition">
    <w:name w:val="HTML Definition"/>
    <w:basedOn w:val="DefaultParagraphFont"/>
    <w:uiPriority w:val="99"/>
    <w:semiHidden/>
    <w:unhideWhenUsed/>
    <w:rsid w:val="0082664F"/>
    <w:rPr>
      <w:i/>
      <w:iCs/>
      <w:lang w:val="en-GB"/>
    </w:rPr>
  </w:style>
  <w:style w:type="character" w:styleId="HTMLKeyboard">
    <w:name w:val="HTML Keyboard"/>
    <w:basedOn w:val="DefaultParagraphFont"/>
    <w:uiPriority w:val="99"/>
    <w:semiHidden/>
    <w:unhideWhenUsed/>
    <w:rsid w:val="0082664F"/>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6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2664F"/>
    <w:rPr>
      <w:rFonts w:ascii="Consolas" w:eastAsiaTheme="minorHAnsi" w:hAnsi="Consolas"/>
      <w:sz w:val="16"/>
      <w:szCs w:val="20"/>
      <w:lang w:val="ro-RO"/>
    </w:rPr>
  </w:style>
  <w:style w:type="character" w:styleId="HTMLSample">
    <w:name w:val="HTML Sample"/>
    <w:basedOn w:val="DefaultParagraphFont"/>
    <w:uiPriority w:val="99"/>
    <w:semiHidden/>
    <w:unhideWhenUsed/>
    <w:rsid w:val="0082664F"/>
    <w:rPr>
      <w:rFonts w:ascii="Consolas" w:hAnsi="Consolas"/>
      <w:sz w:val="24"/>
      <w:szCs w:val="24"/>
      <w:lang w:val="en-GB"/>
    </w:rPr>
  </w:style>
  <w:style w:type="character" w:styleId="HTMLTypewriter">
    <w:name w:val="HTML Typewriter"/>
    <w:basedOn w:val="DefaultParagraphFont"/>
    <w:uiPriority w:val="99"/>
    <w:semiHidden/>
    <w:unhideWhenUsed/>
    <w:rsid w:val="0082664F"/>
    <w:rPr>
      <w:rFonts w:ascii="Consolas" w:hAnsi="Consolas"/>
      <w:sz w:val="20"/>
      <w:szCs w:val="20"/>
      <w:lang w:val="en-GB"/>
    </w:rPr>
  </w:style>
  <w:style w:type="character" w:styleId="HTMLVariable">
    <w:name w:val="HTML Variable"/>
    <w:basedOn w:val="DefaultParagraphFont"/>
    <w:uiPriority w:val="99"/>
    <w:semiHidden/>
    <w:unhideWhenUsed/>
    <w:rsid w:val="0082664F"/>
    <w:rPr>
      <w:i/>
      <w:iCs/>
      <w:lang w:val="en-GB"/>
    </w:rPr>
  </w:style>
  <w:style w:type="paragraph" w:styleId="CommentSubject">
    <w:name w:val="annotation subject"/>
    <w:basedOn w:val="CommentText"/>
    <w:next w:val="CommentText"/>
    <w:link w:val="CommentSubjectChar"/>
    <w:uiPriority w:val="99"/>
    <w:semiHidden/>
    <w:unhideWhenUsed/>
    <w:rsid w:val="0082664F"/>
    <w:rPr>
      <w:b/>
      <w:bCs/>
    </w:rPr>
  </w:style>
  <w:style w:type="character" w:customStyle="1" w:styleId="CommentSubjectChar">
    <w:name w:val="Comment Subject Char"/>
    <w:basedOn w:val="CommentTextChar"/>
    <w:link w:val="CommentSubject"/>
    <w:uiPriority w:val="99"/>
    <w:semiHidden/>
    <w:rsid w:val="0082664F"/>
    <w:rPr>
      <w:rFonts w:ascii="Verdana" w:eastAsiaTheme="minorHAnsi" w:hAnsi="Verdana"/>
      <w:b/>
      <w:bCs/>
      <w:sz w:val="16"/>
      <w:szCs w:val="20"/>
      <w:lang w:val="ro-RO"/>
    </w:rPr>
  </w:style>
  <w:style w:type="table" w:styleId="TableSimple1">
    <w:name w:val="Table Simple 1"/>
    <w:basedOn w:val="TableNormal"/>
    <w:uiPriority w:val="99"/>
    <w:semiHidden/>
    <w:unhideWhenUsed/>
    <w:rsid w:val="008266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6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6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6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6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6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6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6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6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6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6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6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6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6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6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6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6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266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6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6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6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8266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6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6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8266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6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6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6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266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6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6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2664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2664F"/>
    <w:rPr>
      <w:rFonts w:ascii="Tahoma" w:eastAsiaTheme="minorHAnsi" w:hAnsi="Tahoma" w:cs="Tahoma"/>
      <w:sz w:val="16"/>
      <w:szCs w:val="16"/>
      <w:lang w:val="ro-RO"/>
    </w:rPr>
  </w:style>
  <w:style w:type="table" w:styleId="TableGrid">
    <w:name w:val="Table Grid"/>
    <w:aliases w:val="Table long document"/>
    <w:basedOn w:val="TableNormal"/>
    <w:uiPriority w:val="39"/>
    <w:rsid w:val="00E566D8"/>
    <w:pPr>
      <w:spacing w:after="0" w:line="240" w:lineRule="auto"/>
    </w:pPr>
    <w:rPr>
      <w:rFonts w:ascii="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82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664F"/>
    <w:rPr>
      <w:color w:val="808080"/>
      <w:lang w:val="en-GB"/>
    </w:rPr>
  </w:style>
  <w:style w:type="paragraph" w:styleId="NoSpacing">
    <w:name w:val="No Spacing"/>
    <w:uiPriority w:val="1"/>
    <w:qFormat/>
    <w:rsid w:val="0082664F"/>
    <w:pPr>
      <w:spacing w:after="0" w:line="240" w:lineRule="auto"/>
    </w:pPr>
    <w:rPr>
      <w:rFonts w:ascii="Arial" w:hAnsi="Arial"/>
      <w:sz w:val="20"/>
    </w:rPr>
  </w:style>
  <w:style w:type="table" w:styleId="LightShading">
    <w:name w:val="Light Shading"/>
    <w:basedOn w:val="TableNormal"/>
    <w:uiPriority w:val="60"/>
    <w:rsid w:val="008266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266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rsid w:val="008266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266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82664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Grid-Accent1">
    <w:name w:val="Light Grid Accent 1"/>
    <w:basedOn w:val="TableNormal"/>
    <w:uiPriority w:val="62"/>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82664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ListParagraphChar">
    <w:name w:val="List Paragraph Char"/>
    <w:aliases w:val="body 2 Char,Normal bullet 2 Char,Forth level Char,List1 Char,List Paragraph11 Char,Listă colorată - Accentuare 11 Char,Citation List Char,Header bold Char,List Paragraph2 Char,Medium Grid 1 - Accent 21 Char,Lettre d'introduction Char"/>
    <w:link w:val="ListParagraph"/>
    <w:uiPriority w:val="34"/>
    <w:qFormat/>
    <w:locked/>
    <w:rsid w:val="00F45AC3"/>
    <w:rPr>
      <w:rFonts w:cstheme="minorHAnsi"/>
      <w:kern w:val="0"/>
      <w:szCs w:val="24"/>
      <w:lang w:val="ro-RO"/>
      <w14:ligatures w14:val="none"/>
    </w:rPr>
  </w:style>
  <w:style w:type="paragraph" w:styleId="Quote">
    <w:name w:val="Quote"/>
    <w:basedOn w:val="Normal"/>
    <w:next w:val="Normal"/>
    <w:link w:val="QuoteChar"/>
    <w:uiPriority w:val="29"/>
    <w:qFormat/>
    <w:rsid w:val="0082664F"/>
    <w:rPr>
      <w:i/>
      <w:iCs/>
      <w:color w:val="000000" w:themeColor="text1"/>
    </w:rPr>
  </w:style>
  <w:style w:type="character" w:customStyle="1" w:styleId="QuoteChar">
    <w:name w:val="Quote Char"/>
    <w:basedOn w:val="DefaultParagraphFont"/>
    <w:link w:val="Quote"/>
    <w:uiPriority w:val="29"/>
    <w:rsid w:val="0082664F"/>
    <w:rPr>
      <w:rFonts w:ascii="Verdana" w:eastAsiaTheme="minorHAnsi" w:hAnsi="Verdana"/>
      <w:i/>
      <w:iCs/>
      <w:color w:val="000000" w:themeColor="text1"/>
      <w:sz w:val="16"/>
      <w:lang w:val="ro-RO"/>
    </w:rPr>
  </w:style>
  <w:style w:type="paragraph" w:styleId="IntenseQuote">
    <w:name w:val="Intense Quote"/>
    <w:basedOn w:val="Normal"/>
    <w:next w:val="Normal"/>
    <w:link w:val="IntenseQuoteChar"/>
    <w:uiPriority w:val="30"/>
    <w:qFormat/>
    <w:rsid w:val="0082664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2664F"/>
    <w:rPr>
      <w:rFonts w:ascii="Verdana" w:eastAsiaTheme="minorHAnsi" w:hAnsi="Verdana"/>
      <w:b/>
      <w:bCs/>
      <w:i/>
      <w:iCs/>
      <w:color w:val="4472C4" w:themeColor="accent1"/>
      <w:sz w:val="16"/>
      <w:lang w:val="ro-RO"/>
    </w:rPr>
  </w:style>
  <w:style w:type="table" w:styleId="MediumList2-Accent1">
    <w:name w:val="Medium List 2 Accent 1"/>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2-Accent1">
    <w:name w:val="Medium Grid 2 Accent 1"/>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DarkList-Accent1">
    <w:name w:val="Dark List Accent 1"/>
    <w:basedOn w:val="TableNormal"/>
    <w:uiPriority w:val="70"/>
    <w:rsid w:val="0082664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ColorfulShading-Accent1">
    <w:name w:val="Colorful Shading Accent 1"/>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82664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Grid-Accent1">
    <w:name w:val="Colorful Grid Accent 1"/>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uiPriority w:val="60"/>
    <w:rsid w:val="008266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2">
    <w:name w:val="Light List Accent 2"/>
    <w:basedOn w:val="TableNormal"/>
    <w:uiPriority w:val="61"/>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Grid-Accent2">
    <w:name w:val="Light Grid Accent 2"/>
    <w:basedOn w:val="TableNormal"/>
    <w:uiPriority w:val="62"/>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2">
    <w:name w:val="Medium Shading 1 Accent 2"/>
    <w:basedOn w:val="TableNormal"/>
    <w:uiPriority w:val="63"/>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8266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2-Accent2">
    <w:name w:val="Medium Grid 2 Accent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DarkList-Accent2">
    <w:name w:val="Dark List Accent 2"/>
    <w:basedOn w:val="TableNormal"/>
    <w:uiPriority w:val="70"/>
    <w:rsid w:val="008266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olorfulShading-Accent2">
    <w:name w:val="Colorful Shading Accent 2"/>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rsid w:val="008266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2">
    <w:name w:val="Colorful Grid Accent 2"/>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Shading-Accent3">
    <w:name w:val="Light Shading Accent 3"/>
    <w:basedOn w:val="TableNormal"/>
    <w:uiPriority w:val="60"/>
    <w:rsid w:val="008266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8266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3">
    <w:name w:val="Medium List 2 Accent 3"/>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2-Accent3">
    <w:name w:val="Medium Grid 2 Accent 3"/>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DarkList-Accent3">
    <w:name w:val="Dark List Accent 3"/>
    <w:basedOn w:val="TableNormal"/>
    <w:uiPriority w:val="70"/>
    <w:rsid w:val="008266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olorfulShading-Accent3">
    <w:name w:val="Colorful Shading Accent 3"/>
    <w:basedOn w:val="TableNormal"/>
    <w:uiPriority w:val="71"/>
    <w:rsid w:val="008266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List-Accent3">
    <w:name w:val="Colorful List Accent 3"/>
    <w:basedOn w:val="TableNormal"/>
    <w:uiPriority w:val="72"/>
    <w:rsid w:val="008266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Grid-Accent3">
    <w:name w:val="Colorful Grid Accent 3"/>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4">
    <w:name w:val="Light Shading Accent 4"/>
    <w:basedOn w:val="TableNormal"/>
    <w:uiPriority w:val="60"/>
    <w:rsid w:val="008266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Accent4">
    <w:name w:val="Light List Accent 4"/>
    <w:basedOn w:val="TableNormal"/>
    <w:uiPriority w:val="61"/>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Accent4">
    <w:name w:val="Medium Shading 1 Accent 4"/>
    <w:basedOn w:val="TableNormal"/>
    <w:uiPriority w:val="63"/>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8266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Accent4">
    <w:name w:val="Medium List 2 Accent 4"/>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2-Accent4">
    <w:name w:val="Medium Grid 2 Accent 4"/>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DarkList-Accent4">
    <w:name w:val="Dark List Accent 4"/>
    <w:basedOn w:val="TableNormal"/>
    <w:uiPriority w:val="70"/>
    <w:rsid w:val="008266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olorfulShading-Accent4">
    <w:name w:val="Colorful Shading Accent 4"/>
    <w:basedOn w:val="TableNormal"/>
    <w:uiPriority w:val="71"/>
    <w:rsid w:val="008266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8266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Grid-Accent4">
    <w:name w:val="Colorful Grid Accent 4"/>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Shading-Accent5">
    <w:name w:val="Light Shading Accent 5"/>
    <w:basedOn w:val="TableNormal"/>
    <w:uiPriority w:val="60"/>
    <w:rsid w:val="0082664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5">
    <w:name w:val="Light List Accent 5"/>
    <w:basedOn w:val="TableNormal"/>
    <w:uiPriority w:val="61"/>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MediumShading1-Accent5">
    <w:name w:val="Medium Shading 1 Accent 5"/>
    <w:basedOn w:val="TableNormal"/>
    <w:uiPriority w:val="63"/>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82664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2-Accent5">
    <w:name w:val="Medium List 2 Accent 5"/>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Accent5">
    <w:name w:val="Medium Grid 2 Accent 5"/>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DarkList-Accent5">
    <w:name w:val="Dark List Accent 5"/>
    <w:basedOn w:val="TableNormal"/>
    <w:uiPriority w:val="70"/>
    <w:rsid w:val="0082664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ColorfulShading-Accent5">
    <w:name w:val="Colorful Shading Accent 5"/>
    <w:basedOn w:val="TableNormal"/>
    <w:uiPriority w:val="71"/>
    <w:rsid w:val="0082664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82664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Grid-Accent5">
    <w:name w:val="Colorful Grid Accent 5"/>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LightShading-Accent6">
    <w:name w:val="Light Shading Accent 6"/>
    <w:basedOn w:val="TableNormal"/>
    <w:uiPriority w:val="60"/>
    <w:rsid w:val="008266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8266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Accent6">
    <w:name w:val="Dark List Accent 6"/>
    <w:basedOn w:val="TableNormal"/>
    <w:uiPriority w:val="70"/>
    <w:rsid w:val="008266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6">
    <w:name w:val="Colorful Shading Accent 6"/>
    <w:basedOn w:val="TableNormal"/>
    <w:uiPriority w:val="71"/>
    <w:rsid w:val="0082664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8266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ubtleEmphasis">
    <w:name w:val="Subtle Emphasis"/>
    <w:basedOn w:val="DefaultParagraphFont"/>
    <w:uiPriority w:val="19"/>
    <w:qFormat/>
    <w:rsid w:val="0082664F"/>
    <w:rPr>
      <w:i/>
      <w:iCs/>
      <w:color w:val="808080" w:themeColor="text1" w:themeTint="7F"/>
      <w:lang w:val="en-GB"/>
    </w:rPr>
  </w:style>
  <w:style w:type="character" w:styleId="IntenseEmphasis">
    <w:name w:val="Intense Emphasis"/>
    <w:basedOn w:val="DefaultParagraphFont"/>
    <w:uiPriority w:val="21"/>
    <w:qFormat/>
    <w:rsid w:val="0082664F"/>
    <w:rPr>
      <w:b/>
      <w:bCs/>
      <w:i/>
      <w:iCs/>
      <w:color w:val="4472C4" w:themeColor="accent1"/>
      <w:lang w:val="en-GB"/>
    </w:rPr>
  </w:style>
  <w:style w:type="character" w:styleId="SubtleReference">
    <w:name w:val="Subtle Reference"/>
    <w:basedOn w:val="DefaultParagraphFont"/>
    <w:uiPriority w:val="31"/>
    <w:qFormat/>
    <w:rsid w:val="0082664F"/>
    <w:rPr>
      <w:smallCaps/>
      <w:color w:val="ED7D31" w:themeColor="accent2"/>
      <w:u w:val="single"/>
      <w:lang w:val="en-GB"/>
    </w:rPr>
  </w:style>
  <w:style w:type="character" w:styleId="IntenseReference">
    <w:name w:val="Intense Reference"/>
    <w:basedOn w:val="DefaultParagraphFont"/>
    <w:uiPriority w:val="32"/>
    <w:qFormat/>
    <w:rsid w:val="0082664F"/>
    <w:rPr>
      <w:b/>
      <w:bCs/>
      <w:smallCaps/>
      <w:color w:val="ED7D31" w:themeColor="accent2"/>
      <w:spacing w:val="5"/>
      <w:u w:val="single"/>
      <w:lang w:val="en-GB"/>
    </w:rPr>
  </w:style>
  <w:style w:type="character" w:styleId="BookTitle">
    <w:name w:val="Book Title"/>
    <w:basedOn w:val="DefaultParagraphFont"/>
    <w:uiPriority w:val="33"/>
    <w:qFormat/>
    <w:rsid w:val="0082664F"/>
    <w:rPr>
      <w:b/>
      <w:bCs/>
      <w:smallCaps/>
      <w:spacing w:val="5"/>
      <w:lang w:val="en-GB"/>
    </w:rPr>
  </w:style>
  <w:style w:type="paragraph" w:styleId="Bibliography">
    <w:name w:val="Bibliography"/>
    <w:basedOn w:val="Normal"/>
    <w:next w:val="Normal"/>
    <w:uiPriority w:val="37"/>
    <w:semiHidden/>
    <w:unhideWhenUsed/>
    <w:rsid w:val="0082664F"/>
  </w:style>
  <w:style w:type="paragraph" w:styleId="TOCHeading">
    <w:name w:val="TOC Heading"/>
    <w:basedOn w:val="Heading1"/>
    <w:next w:val="Normal"/>
    <w:uiPriority w:val="39"/>
    <w:unhideWhenUsed/>
    <w:qFormat/>
    <w:rsid w:val="0082664F"/>
    <w:pPr>
      <w:spacing w:before="480" w:line="276" w:lineRule="auto"/>
      <w:outlineLvl w:val="9"/>
    </w:pPr>
    <w:rPr>
      <w:rFonts w:asciiTheme="majorHAnsi" w:eastAsiaTheme="majorEastAsia" w:hAnsiTheme="majorHAnsi" w:cstheme="majorBidi"/>
      <w:color w:val="2F5496" w:themeColor="accent1" w:themeShade="BF"/>
      <w:kern w:val="0"/>
      <w:szCs w:val="28"/>
      <w:lang w:eastAsia="en-US"/>
    </w:rPr>
  </w:style>
  <w:style w:type="character" w:customStyle="1" w:styleId="UnresolvedMention">
    <w:name w:val="Unresolved Mention"/>
    <w:basedOn w:val="DefaultParagraphFont"/>
    <w:uiPriority w:val="99"/>
    <w:semiHidden/>
    <w:unhideWhenUsed/>
    <w:rsid w:val="0082664F"/>
    <w:rPr>
      <w:color w:val="605E5C"/>
      <w:shd w:val="clear" w:color="auto" w:fill="E1DFDD"/>
    </w:rPr>
  </w:style>
  <w:style w:type="character" w:customStyle="1" w:styleId="CaptionChar">
    <w:name w:val="Caption Char"/>
    <w:aliases w:val="Caracter Caracter Caracter Char,Map Char Char1,Map Char Char Char,~Caption Char,Beschriftung-Tables Char,Caracter Caracter Char,Caracter Caracter Caracter Caracter Caracter Char,Caracter Caracter Caracter Caracter Char,Map Char1,Map2 Char"/>
    <w:link w:val="Caption"/>
    <w:qFormat/>
    <w:rsid w:val="006C41AB"/>
    <w:rPr>
      <w:rFonts w:eastAsia="Times New Roman" w:cs="Times New Roman"/>
      <w:bCs/>
      <w:color w:val="000000" w:themeColor="text1"/>
      <w:kern w:val="0"/>
      <w:lang w:val="ro-RO" w:eastAsia="en-GB"/>
      <w14:ligatures w14:val="none"/>
    </w:rPr>
  </w:style>
  <w:style w:type="numbering" w:customStyle="1" w:styleId="Style2">
    <w:name w:val="Style2"/>
    <w:uiPriority w:val="99"/>
    <w:rsid w:val="00346034"/>
    <w:pPr>
      <w:numPr>
        <w:numId w:val="14"/>
      </w:numPr>
    </w:pPr>
  </w:style>
  <w:style w:type="character" w:customStyle="1" w:styleId="l5def">
    <w:name w:val="l5def"/>
    <w:basedOn w:val="DefaultParagraphFont"/>
    <w:rsid w:val="00FB53BC"/>
  </w:style>
  <w:style w:type="character" w:customStyle="1" w:styleId="l5tlu">
    <w:name w:val="l5tlu"/>
    <w:basedOn w:val="DefaultParagraphFont"/>
    <w:rsid w:val="00323A2A"/>
  </w:style>
  <w:style w:type="paragraph" w:customStyle="1" w:styleId="Style1">
    <w:name w:val="Style1"/>
    <w:basedOn w:val="Normal"/>
    <w:link w:val="Style1Char"/>
    <w:qFormat/>
    <w:rsid w:val="00107F15"/>
    <w:pPr>
      <w:keepNext/>
    </w:pPr>
    <w:rPr>
      <w:b/>
      <w:bCs/>
      <w:i/>
      <w:iCs/>
    </w:rPr>
  </w:style>
  <w:style w:type="character" w:customStyle="1" w:styleId="Style1Char">
    <w:name w:val="Style1 Char"/>
    <w:basedOn w:val="DefaultParagraphFont"/>
    <w:link w:val="Style1"/>
    <w:rsid w:val="00107F15"/>
    <w:rPr>
      <w:rFonts w:cstheme="minorHAnsi"/>
      <w:b/>
      <w:bCs/>
      <w:i/>
      <w:iCs/>
      <w:kern w:val="0"/>
      <w:szCs w:val="24"/>
      <w:lang w:val="ro-RO"/>
      <w14:ligatures w14:val="none"/>
    </w:rPr>
  </w:style>
  <w:style w:type="paragraph" w:customStyle="1" w:styleId="Style3">
    <w:name w:val="Style3"/>
    <w:basedOn w:val="Normal"/>
    <w:link w:val="Style3Char"/>
    <w:qFormat/>
    <w:rsid w:val="00220124"/>
    <w:pPr>
      <w:ind w:right="-17"/>
    </w:pPr>
    <w:rPr>
      <w:b/>
      <w:bCs/>
      <w:sz w:val="30"/>
      <w:szCs w:val="30"/>
    </w:rPr>
  </w:style>
  <w:style w:type="character" w:customStyle="1" w:styleId="Style3Char">
    <w:name w:val="Style3 Char"/>
    <w:basedOn w:val="DefaultParagraphFont"/>
    <w:link w:val="Style3"/>
    <w:rsid w:val="00220124"/>
    <w:rPr>
      <w:rFonts w:cstheme="minorHAnsi"/>
      <w:b/>
      <w:bCs/>
      <w:kern w:val="0"/>
      <w:sz w:val="30"/>
      <w:szCs w:val="30"/>
      <w:lang w:val="ro-RO"/>
      <w14:ligatures w14:val="none"/>
    </w:rPr>
  </w:style>
  <w:style w:type="paragraph" w:customStyle="1" w:styleId="Style4">
    <w:name w:val="Style4"/>
    <w:basedOn w:val="Normal"/>
    <w:qFormat/>
    <w:rsid w:val="00366763"/>
    <w:pPr>
      <w:jc w:val="center"/>
    </w:pPr>
    <w:rPr>
      <w:b/>
      <w:bCs/>
      <w:sz w:val="36"/>
      <w:szCs w:val="36"/>
    </w:rPr>
  </w:style>
  <w:style w:type="paragraph" w:customStyle="1" w:styleId="Style5">
    <w:name w:val="Style5"/>
    <w:basedOn w:val="ListParagraph"/>
    <w:qFormat/>
    <w:rsid w:val="004D37C0"/>
    <w:pPr>
      <w:keepNext/>
      <w:numPr>
        <w:numId w:val="17"/>
      </w:numPr>
      <w:contextualSpacing w:val="0"/>
    </w:pPr>
    <w:rPr>
      <w:b/>
      <w:bCs/>
    </w:rPr>
  </w:style>
  <w:style w:type="paragraph" w:customStyle="1" w:styleId="al">
    <w:name w:val="a_l"/>
    <w:basedOn w:val="Normal"/>
    <w:rsid w:val="009D6C4B"/>
    <w:pPr>
      <w:spacing w:before="100" w:beforeAutospacing="1" w:after="100" w:afterAutospacing="1" w:line="240" w:lineRule="auto"/>
      <w:jc w:val="left"/>
    </w:pPr>
    <w:rPr>
      <w:rFonts w:ascii="Times New Roman" w:eastAsia="Times New Roman" w:hAnsi="Times New Roman" w:cs="Times New Roman"/>
      <w:sz w:val="24"/>
      <w:lang w:val="en-GB" w:eastAsia="en-GB"/>
    </w:rPr>
  </w:style>
  <w:style w:type="character" w:customStyle="1" w:styleId="cmg">
    <w:name w:val="cmg"/>
    <w:basedOn w:val="DefaultParagraphFont"/>
    <w:rsid w:val="009D6C4B"/>
  </w:style>
  <w:style w:type="character" w:customStyle="1" w:styleId="saln">
    <w:name w:val="s_aln"/>
    <w:basedOn w:val="DefaultParagraphFont"/>
    <w:rsid w:val="00451B75"/>
  </w:style>
  <w:style w:type="character" w:customStyle="1" w:styleId="salnbdy">
    <w:name w:val="s_aln_bdy"/>
    <w:basedOn w:val="DefaultParagraphFont"/>
    <w:rsid w:val="00451B75"/>
  </w:style>
  <w:style w:type="character" w:customStyle="1" w:styleId="salnttl">
    <w:name w:val="s_aln_ttl"/>
    <w:basedOn w:val="DefaultParagraphFont"/>
    <w:rsid w:val="00451B75"/>
  </w:style>
  <w:style w:type="character" w:customStyle="1" w:styleId="slgi">
    <w:name w:val="s_lgi"/>
    <w:basedOn w:val="DefaultParagraphFont"/>
    <w:rsid w:val="00451B75"/>
  </w:style>
  <w:style w:type="character" w:customStyle="1" w:styleId="slitbdy">
    <w:name w:val="s_lit_bdy"/>
    <w:basedOn w:val="DefaultParagraphFont"/>
    <w:rsid w:val="003D7882"/>
  </w:style>
  <w:style w:type="table" w:styleId="GridTable4-Accent6">
    <w:name w:val="Grid Table 4 Accent 6"/>
    <w:basedOn w:val="TableNormal"/>
    <w:uiPriority w:val="49"/>
    <w:rsid w:val="0093013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linknegru">
    <w:name w:val="linknegru"/>
    <w:basedOn w:val="DefaultParagraphFont"/>
    <w:rsid w:val="00C73006"/>
  </w:style>
  <w:style w:type="table" w:customStyle="1" w:styleId="GridTable1Light-Accent11">
    <w:name w:val="Grid Table 1 Light - Accent 11"/>
    <w:basedOn w:val="TableNormal"/>
    <w:uiPriority w:val="46"/>
    <w:rsid w:val="00923A83"/>
    <w:pPr>
      <w:spacing w:after="0" w:line="240" w:lineRule="auto"/>
    </w:pPr>
    <w:rPr>
      <w:rFonts w:ascii="Arial" w:eastAsiaTheme="minorEastAsia" w:hAnsi="Arial" w:cs="Times New Roman"/>
      <w:kern w:val="28"/>
      <w:lang w:val="de-DE" w:eastAsia="ja-JP"/>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ghtList-Accent11">
    <w:name w:val="Light List - Accent 11"/>
    <w:basedOn w:val="TableNormal"/>
    <w:uiPriority w:val="61"/>
    <w:rsid w:val="00923A83"/>
    <w:pPr>
      <w:spacing w:after="0" w:line="240" w:lineRule="auto"/>
    </w:pPr>
    <w:rPr>
      <w:kern w:val="0"/>
      <w:lang w:val="ro-RO"/>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odytext2">
    <w:name w:val="Body text (2)"/>
    <w:basedOn w:val="Normal"/>
    <w:rsid w:val="00B81000"/>
    <w:pPr>
      <w:widowControl w:val="0"/>
      <w:numPr>
        <w:ilvl w:val="2"/>
        <w:numId w:val="36"/>
      </w:numPr>
      <w:shd w:val="clear" w:color="auto" w:fill="FFFFFF"/>
      <w:spacing w:before="360" w:after="0" w:line="254" w:lineRule="exact"/>
    </w:pPr>
    <w:rPr>
      <w:rFonts w:ascii="Arial" w:eastAsia="Arial" w:hAnsi="Arial" w:cs="Arial"/>
      <w:szCs w:val="22"/>
      <w:lang w:eastAsia="ro-RO" w:bidi="ro-RO"/>
    </w:rPr>
  </w:style>
  <w:style w:type="paragraph" w:customStyle="1" w:styleId="Heading41">
    <w:name w:val="Heading 41"/>
    <w:basedOn w:val="Normal"/>
    <w:rsid w:val="00B81000"/>
    <w:pPr>
      <w:widowControl w:val="0"/>
      <w:numPr>
        <w:ilvl w:val="1"/>
        <w:numId w:val="36"/>
      </w:numPr>
      <w:shd w:val="clear" w:color="auto" w:fill="FFFFFF"/>
      <w:spacing w:before="360" w:after="360" w:line="0" w:lineRule="atLeast"/>
      <w:outlineLvl w:val="3"/>
    </w:pPr>
    <w:rPr>
      <w:rFonts w:ascii="Arial" w:eastAsia="Arial" w:hAnsi="Arial" w:cs="Arial"/>
      <w:b/>
      <w:bCs/>
      <w:sz w:val="28"/>
      <w:szCs w:val="28"/>
      <w:lang w:eastAsia="ro-RO" w:bidi="ro-RO"/>
    </w:rPr>
  </w:style>
  <w:style w:type="paragraph" w:customStyle="1" w:styleId="Heading31">
    <w:name w:val="Heading 31"/>
    <w:basedOn w:val="Normal"/>
    <w:rsid w:val="00B81000"/>
    <w:pPr>
      <w:widowControl w:val="0"/>
      <w:numPr>
        <w:numId w:val="36"/>
      </w:numPr>
      <w:shd w:val="clear" w:color="auto" w:fill="FFFFFF"/>
      <w:spacing w:before="420" w:line="0" w:lineRule="atLeast"/>
      <w:outlineLvl w:val="2"/>
    </w:pPr>
    <w:rPr>
      <w:rFonts w:ascii="Arial" w:eastAsia="Arial" w:hAnsi="Arial" w:cs="Arial"/>
      <w:b/>
      <w:bCs/>
      <w:sz w:val="32"/>
      <w:szCs w:val="32"/>
      <w:lang w:eastAsia="ro-RO" w:bidi="ro-RO"/>
    </w:rPr>
  </w:style>
  <w:style w:type="table" w:customStyle="1" w:styleId="TableGrid10">
    <w:name w:val="Table Grid1"/>
    <w:basedOn w:val="TableNormal"/>
    <w:next w:val="TableGrid"/>
    <w:uiPriority w:val="39"/>
    <w:rsid w:val="00FF3C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3862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2-Accent5">
    <w:name w:val="Grid Table 2 Accent 5"/>
    <w:basedOn w:val="TableNormal"/>
    <w:uiPriority w:val="47"/>
    <w:rsid w:val="00386271"/>
    <w:pPr>
      <w:spacing w:after="0" w:line="240" w:lineRule="auto"/>
    </w:pPr>
    <w:rPr>
      <w:rFonts w:ascii="Verdana" w:eastAsia="Verdana" w:hAnsi="Verdana" w:cs="Verdana"/>
      <w:kern w:val="0"/>
      <w:lang w:val="ro"/>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
    <w:name w:val="Grid Table 5 Dark"/>
    <w:basedOn w:val="TableNormal"/>
    <w:uiPriority w:val="50"/>
    <w:rsid w:val="00586F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3">
    <w:name w:val="List Table 4 Accent 3"/>
    <w:basedOn w:val="TableNormal"/>
    <w:uiPriority w:val="49"/>
    <w:rsid w:val="004A0891"/>
    <w:pPr>
      <w:spacing w:after="0" w:line="240" w:lineRule="auto"/>
    </w:pPr>
    <w:rPr>
      <w:rFonts w:ascii="Verdana" w:eastAsia="Verdana" w:hAnsi="Verdana" w:cs="Verdana"/>
      <w:kern w:val="0"/>
      <w:lang w:val="ro"/>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6">
    <w:name w:val="List Table 3 Accent 6"/>
    <w:basedOn w:val="TableNormal"/>
    <w:uiPriority w:val="48"/>
    <w:rsid w:val="004A089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4A089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A089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Figuri">
    <w:name w:val="Figuri"/>
    <w:basedOn w:val="Normal"/>
    <w:next w:val="Normal"/>
    <w:autoRedefine/>
    <w:qFormat/>
    <w:rsid w:val="00914BF8"/>
    <w:pPr>
      <w:spacing w:after="0" w:line="312" w:lineRule="auto"/>
      <w:jc w:val="center"/>
    </w:pPr>
    <w:rPr>
      <w:rFonts w:ascii="Verdana" w:eastAsia="Verdana" w:hAnsi="Verdana" w:cs="Verdana"/>
      <w:i/>
      <w:color w:val="000000" w:themeColor="text1"/>
      <w:sz w:val="20"/>
      <w:szCs w:val="22"/>
      <w:lang w:eastAsia="en-GB"/>
    </w:rPr>
  </w:style>
  <w:style w:type="paragraph" w:customStyle="1" w:styleId="yiv1221615085msonormal">
    <w:name w:val="yiv1221615085msonormal"/>
    <w:basedOn w:val="Normal"/>
    <w:rsid w:val="00F542FF"/>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customStyle="1" w:styleId="Style6Figuri">
    <w:name w:val="Style6_Figuri"/>
    <w:basedOn w:val="Caption"/>
    <w:qFormat/>
    <w:rsid w:val="007648C2"/>
    <w:pPr>
      <w:jc w:val="center"/>
    </w:pPr>
  </w:style>
  <w:style w:type="paragraph" w:customStyle="1" w:styleId="TableParagraph">
    <w:name w:val="Table Paragraph"/>
    <w:basedOn w:val="Normal"/>
    <w:uiPriority w:val="1"/>
    <w:qFormat/>
    <w:rsid w:val="005D4E96"/>
    <w:pPr>
      <w:widowControl w:val="0"/>
      <w:autoSpaceDE w:val="0"/>
      <w:autoSpaceDN w:val="0"/>
      <w:spacing w:after="0" w:line="240" w:lineRule="auto"/>
      <w:jc w:val="left"/>
    </w:pPr>
    <w:rPr>
      <w:rFonts w:ascii="Times New Roman" w:eastAsia="Times New Roman" w:hAnsi="Times New Roman" w:cs="Times New Roman"/>
      <w:szCs w:val="22"/>
      <w:lang w:val="en-US" w:bidi="en-US"/>
    </w:rPr>
  </w:style>
  <w:style w:type="table" w:styleId="GridTable1Light-Accent1">
    <w:name w:val="Grid Table 1 Light Accent 1"/>
    <w:basedOn w:val="TableNormal"/>
    <w:uiPriority w:val="46"/>
    <w:rsid w:val="005D4E9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F76AB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EA57F5"/>
    <w:pPr>
      <w:spacing w:after="0" w:line="240" w:lineRule="auto"/>
    </w:pPr>
    <w:rPr>
      <w:rFonts w:cstheme="minorHAnsi"/>
      <w:kern w:val="0"/>
      <w:szCs w:val="24"/>
      <w:lang w:val="ro-RO"/>
      <w14:ligatures w14:val="none"/>
    </w:rPr>
  </w:style>
  <w:style w:type="table" w:styleId="GridTable4-Accent5">
    <w:name w:val="Grid Table 4 Accent 5"/>
    <w:basedOn w:val="TableNormal"/>
    <w:uiPriority w:val="49"/>
    <w:rsid w:val="000264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harCharChar">
    <w:name w:val="Char Char Char"/>
    <w:basedOn w:val="Normal"/>
    <w:link w:val="FootnoteReference"/>
    <w:uiPriority w:val="99"/>
    <w:rsid w:val="00361969"/>
    <w:pPr>
      <w:spacing w:after="160" w:line="240" w:lineRule="exact"/>
      <w:jc w:val="left"/>
    </w:pPr>
    <w:rPr>
      <w:rFonts w:cstheme="minorBidi"/>
      <w:kern w:val="2"/>
      <w:szCs w:val="22"/>
      <w:vertAlign w:val="superscript"/>
      <w:lang w:val="en-GB"/>
      <w14:ligatures w14:val="standardContextual"/>
    </w:rPr>
  </w:style>
  <w:style w:type="table" w:styleId="GridTable1Light-Accent6">
    <w:name w:val="Grid Table 1 Light Accent 6"/>
    <w:basedOn w:val="TableNormal"/>
    <w:uiPriority w:val="46"/>
    <w:rsid w:val="00D8187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8187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3-Accent3">
    <w:name w:val="List Table 3 Accent 3"/>
    <w:basedOn w:val="TableNormal"/>
    <w:uiPriority w:val="48"/>
    <w:rsid w:val="006D226C"/>
    <w:pPr>
      <w:spacing w:after="0" w:line="240" w:lineRule="auto"/>
    </w:pPr>
    <w:rPr>
      <w:rFonts w:ascii="Verdana" w:eastAsia="Verdana" w:hAnsi="Verdana" w:cs="Verdana"/>
      <w:kern w:val="0"/>
      <w:lang w:val="ro"/>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9235">
      <w:bodyDiv w:val="1"/>
      <w:marLeft w:val="0"/>
      <w:marRight w:val="0"/>
      <w:marTop w:val="0"/>
      <w:marBottom w:val="0"/>
      <w:divBdr>
        <w:top w:val="none" w:sz="0" w:space="0" w:color="auto"/>
        <w:left w:val="none" w:sz="0" w:space="0" w:color="auto"/>
        <w:bottom w:val="none" w:sz="0" w:space="0" w:color="auto"/>
        <w:right w:val="none" w:sz="0" w:space="0" w:color="auto"/>
      </w:divBdr>
    </w:div>
    <w:div w:id="27684555">
      <w:bodyDiv w:val="1"/>
      <w:marLeft w:val="0"/>
      <w:marRight w:val="0"/>
      <w:marTop w:val="0"/>
      <w:marBottom w:val="0"/>
      <w:divBdr>
        <w:top w:val="none" w:sz="0" w:space="0" w:color="auto"/>
        <w:left w:val="none" w:sz="0" w:space="0" w:color="auto"/>
        <w:bottom w:val="none" w:sz="0" w:space="0" w:color="auto"/>
        <w:right w:val="none" w:sz="0" w:space="0" w:color="auto"/>
      </w:divBdr>
    </w:div>
    <w:div w:id="30082950">
      <w:bodyDiv w:val="1"/>
      <w:marLeft w:val="0"/>
      <w:marRight w:val="0"/>
      <w:marTop w:val="0"/>
      <w:marBottom w:val="0"/>
      <w:divBdr>
        <w:top w:val="none" w:sz="0" w:space="0" w:color="auto"/>
        <w:left w:val="none" w:sz="0" w:space="0" w:color="auto"/>
        <w:bottom w:val="none" w:sz="0" w:space="0" w:color="auto"/>
        <w:right w:val="none" w:sz="0" w:space="0" w:color="auto"/>
      </w:divBdr>
    </w:div>
    <w:div w:id="39601220">
      <w:bodyDiv w:val="1"/>
      <w:marLeft w:val="0"/>
      <w:marRight w:val="0"/>
      <w:marTop w:val="0"/>
      <w:marBottom w:val="0"/>
      <w:divBdr>
        <w:top w:val="none" w:sz="0" w:space="0" w:color="auto"/>
        <w:left w:val="none" w:sz="0" w:space="0" w:color="auto"/>
        <w:bottom w:val="none" w:sz="0" w:space="0" w:color="auto"/>
        <w:right w:val="none" w:sz="0" w:space="0" w:color="auto"/>
      </w:divBdr>
      <w:divsChild>
        <w:div w:id="1148980915">
          <w:marLeft w:val="0"/>
          <w:marRight w:val="0"/>
          <w:marTop w:val="0"/>
          <w:marBottom w:val="0"/>
          <w:divBdr>
            <w:top w:val="none" w:sz="0" w:space="0" w:color="auto"/>
            <w:left w:val="none" w:sz="0" w:space="0" w:color="auto"/>
            <w:bottom w:val="none" w:sz="0" w:space="0" w:color="auto"/>
            <w:right w:val="none" w:sz="0" w:space="0" w:color="auto"/>
          </w:divBdr>
        </w:div>
      </w:divsChild>
    </w:div>
    <w:div w:id="41834258">
      <w:bodyDiv w:val="1"/>
      <w:marLeft w:val="0"/>
      <w:marRight w:val="0"/>
      <w:marTop w:val="0"/>
      <w:marBottom w:val="0"/>
      <w:divBdr>
        <w:top w:val="none" w:sz="0" w:space="0" w:color="auto"/>
        <w:left w:val="none" w:sz="0" w:space="0" w:color="auto"/>
        <w:bottom w:val="none" w:sz="0" w:space="0" w:color="auto"/>
        <w:right w:val="none" w:sz="0" w:space="0" w:color="auto"/>
      </w:divBdr>
      <w:divsChild>
        <w:div w:id="1455293210">
          <w:marLeft w:val="0"/>
          <w:marRight w:val="0"/>
          <w:marTop w:val="0"/>
          <w:marBottom w:val="0"/>
          <w:divBdr>
            <w:top w:val="none" w:sz="0" w:space="0" w:color="auto"/>
            <w:left w:val="none" w:sz="0" w:space="0" w:color="auto"/>
            <w:bottom w:val="none" w:sz="0" w:space="0" w:color="auto"/>
            <w:right w:val="none" w:sz="0" w:space="0" w:color="auto"/>
          </w:divBdr>
        </w:div>
      </w:divsChild>
    </w:div>
    <w:div w:id="61804077">
      <w:bodyDiv w:val="1"/>
      <w:marLeft w:val="0"/>
      <w:marRight w:val="0"/>
      <w:marTop w:val="0"/>
      <w:marBottom w:val="0"/>
      <w:divBdr>
        <w:top w:val="none" w:sz="0" w:space="0" w:color="auto"/>
        <w:left w:val="none" w:sz="0" w:space="0" w:color="auto"/>
        <w:bottom w:val="none" w:sz="0" w:space="0" w:color="auto"/>
        <w:right w:val="none" w:sz="0" w:space="0" w:color="auto"/>
      </w:divBdr>
      <w:divsChild>
        <w:div w:id="736439206">
          <w:marLeft w:val="0"/>
          <w:marRight w:val="0"/>
          <w:marTop w:val="0"/>
          <w:marBottom w:val="0"/>
          <w:divBdr>
            <w:top w:val="none" w:sz="0" w:space="0" w:color="auto"/>
            <w:left w:val="none" w:sz="0" w:space="0" w:color="auto"/>
            <w:bottom w:val="none" w:sz="0" w:space="0" w:color="auto"/>
            <w:right w:val="none" w:sz="0" w:space="0" w:color="auto"/>
          </w:divBdr>
        </w:div>
      </w:divsChild>
    </w:div>
    <w:div w:id="75522445">
      <w:bodyDiv w:val="1"/>
      <w:marLeft w:val="0"/>
      <w:marRight w:val="0"/>
      <w:marTop w:val="0"/>
      <w:marBottom w:val="0"/>
      <w:divBdr>
        <w:top w:val="none" w:sz="0" w:space="0" w:color="auto"/>
        <w:left w:val="none" w:sz="0" w:space="0" w:color="auto"/>
        <w:bottom w:val="none" w:sz="0" w:space="0" w:color="auto"/>
        <w:right w:val="none" w:sz="0" w:space="0" w:color="auto"/>
      </w:divBdr>
      <w:divsChild>
        <w:div w:id="1163281566">
          <w:marLeft w:val="0"/>
          <w:marRight w:val="0"/>
          <w:marTop w:val="0"/>
          <w:marBottom w:val="0"/>
          <w:divBdr>
            <w:top w:val="none" w:sz="0" w:space="0" w:color="auto"/>
            <w:left w:val="none" w:sz="0" w:space="0" w:color="auto"/>
            <w:bottom w:val="none" w:sz="0" w:space="0" w:color="auto"/>
            <w:right w:val="none" w:sz="0" w:space="0" w:color="auto"/>
          </w:divBdr>
        </w:div>
      </w:divsChild>
    </w:div>
    <w:div w:id="76944573">
      <w:bodyDiv w:val="1"/>
      <w:marLeft w:val="0"/>
      <w:marRight w:val="0"/>
      <w:marTop w:val="0"/>
      <w:marBottom w:val="0"/>
      <w:divBdr>
        <w:top w:val="none" w:sz="0" w:space="0" w:color="auto"/>
        <w:left w:val="none" w:sz="0" w:space="0" w:color="auto"/>
        <w:bottom w:val="none" w:sz="0" w:space="0" w:color="auto"/>
        <w:right w:val="none" w:sz="0" w:space="0" w:color="auto"/>
      </w:divBdr>
    </w:div>
    <w:div w:id="79643271">
      <w:bodyDiv w:val="1"/>
      <w:marLeft w:val="0"/>
      <w:marRight w:val="0"/>
      <w:marTop w:val="0"/>
      <w:marBottom w:val="0"/>
      <w:divBdr>
        <w:top w:val="none" w:sz="0" w:space="0" w:color="auto"/>
        <w:left w:val="none" w:sz="0" w:space="0" w:color="auto"/>
        <w:bottom w:val="none" w:sz="0" w:space="0" w:color="auto"/>
        <w:right w:val="none" w:sz="0" w:space="0" w:color="auto"/>
      </w:divBdr>
      <w:divsChild>
        <w:div w:id="667563969">
          <w:marLeft w:val="0"/>
          <w:marRight w:val="0"/>
          <w:marTop w:val="0"/>
          <w:marBottom w:val="0"/>
          <w:divBdr>
            <w:top w:val="none" w:sz="0" w:space="0" w:color="auto"/>
            <w:left w:val="none" w:sz="0" w:space="0" w:color="auto"/>
            <w:bottom w:val="none" w:sz="0" w:space="0" w:color="auto"/>
            <w:right w:val="none" w:sz="0" w:space="0" w:color="auto"/>
          </w:divBdr>
        </w:div>
      </w:divsChild>
    </w:div>
    <w:div w:id="98526803">
      <w:bodyDiv w:val="1"/>
      <w:marLeft w:val="0"/>
      <w:marRight w:val="0"/>
      <w:marTop w:val="0"/>
      <w:marBottom w:val="0"/>
      <w:divBdr>
        <w:top w:val="none" w:sz="0" w:space="0" w:color="auto"/>
        <w:left w:val="none" w:sz="0" w:space="0" w:color="auto"/>
        <w:bottom w:val="none" w:sz="0" w:space="0" w:color="auto"/>
        <w:right w:val="none" w:sz="0" w:space="0" w:color="auto"/>
      </w:divBdr>
      <w:divsChild>
        <w:div w:id="1823500699">
          <w:marLeft w:val="0"/>
          <w:marRight w:val="0"/>
          <w:marTop w:val="0"/>
          <w:marBottom w:val="0"/>
          <w:divBdr>
            <w:top w:val="none" w:sz="0" w:space="0" w:color="auto"/>
            <w:left w:val="none" w:sz="0" w:space="0" w:color="auto"/>
            <w:bottom w:val="none" w:sz="0" w:space="0" w:color="auto"/>
            <w:right w:val="none" w:sz="0" w:space="0" w:color="auto"/>
          </w:divBdr>
        </w:div>
      </w:divsChild>
    </w:div>
    <w:div w:id="105388361">
      <w:bodyDiv w:val="1"/>
      <w:marLeft w:val="0"/>
      <w:marRight w:val="0"/>
      <w:marTop w:val="0"/>
      <w:marBottom w:val="0"/>
      <w:divBdr>
        <w:top w:val="none" w:sz="0" w:space="0" w:color="auto"/>
        <w:left w:val="none" w:sz="0" w:space="0" w:color="auto"/>
        <w:bottom w:val="none" w:sz="0" w:space="0" w:color="auto"/>
        <w:right w:val="none" w:sz="0" w:space="0" w:color="auto"/>
      </w:divBdr>
      <w:divsChild>
        <w:div w:id="97527457">
          <w:marLeft w:val="0"/>
          <w:marRight w:val="0"/>
          <w:marTop w:val="0"/>
          <w:marBottom w:val="0"/>
          <w:divBdr>
            <w:top w:val="none" w:sz="0" w:space="0" w:color="auto"/>
            <w:left w:val="none" w:sz="0" w:space="0" w:color="auto"/>
            <w:bottom w:val="none" w:sz="0" w:space="0" w:color="auto"/>
            <w:right w:val="none" w:sz="0" w:space="0" w:color="auto"/>
          </w:divBdr>
        </w:div>
      </w:divsChild>
    </w:div>
    <w:div w:id="107361972">
      <w:bodyDiv w:val="1"/>
      <w:marLeft w:val="0"/>
      <w:marRight w:val="0"/>
      <w:marTop w:val="0"/>
      <w:marBottom w:val="0"/>
      <w:divBdr>
        <w:top w:val="none" w:sz="0" w:space="0" w:color="auto"/>
        <w:left w:val="none" w:sz="0" w:space="0" w:color="auto"/>
        <w:bottom w:val="none" w:sz="0" w:space="0" w:color="auto"/>
        <w:right w:val="none" w:sz="0" w:space="0" w:color="auto"/>
      </w:divBdr>
    </w:div>
    <w:div w:id="144009861">
      <w:bodyDiv w:val="1"/>
      <w:marLeft w:val="0"/>
      <w:marRight w:val="0"/>
      <w:marTop w:val="0"/>
      <w:marBottom w:val="0"/>
      <w:divBdr>
        <w:top w:val="none" w:sz="0" w:space="0" w:color="auto"/>
        <w:left w:val="none" w:sz="0" w:space="0" w:color="auto"/>
        <w:bottom w:val="none" w:sz="0" w:space="0" w:color="auto"/>
        <w:right w:val="none" w:sz="0" w:space="0" w:color="auto"/>
      </w:divBdr>
      <w:divsChild>
        <w:div w:id="1194808186">
          <w:marLeft w:val="0"/>
          <w:marRight w:val="0"/>
          <w:marTop w:val="0"/>
          <w:marBottom w:val="0"/>
          <w:divBdr>
            <w:top w:val="none" w:sz="0" w:space="0" w:color="auto"/>
            <w:left w:val="none" w:sz="0" w:space="0" w:color="auto"/>
            <w:bottom w:val="none" w:sz="0" w:space="0" w:color="auto"/>
            <w:right w:val="none" w:sz="0" w:space="0" w:color="auto"/>
          </w:divBdr>
        </w:div>
      </w:divsChild>
    </w:div>
    <w:div w:id="147862783">
      <w:bodyDiv w:val="1"/>
      <w:marLeft w:val="0"/>
      <w:marRight w:val="0"/>
      <w:marTop w:val="0"/>
      <w:marBottom w:val="0"/>
      <w:divBdr>
        <w:top w:val="none" w:sz="0" w:space="0" w:color="auto"/>
        <w:left w:val="none" w:sz="0" w:space="0" w:color="auto"/>
        <w:bottom w:val="none" w:sz="0" w:space="0" w:color="auto"/>
        <w:right w:val="none" w:sz="0" w:space="0" w:color="auto"/>
      </w:divBdr>
      <w:divsChild>
        <w:div w:id="1702391539">
          <w:marLeft w:val="0"/>
          <w:marRight w:val="0"/>
          <w:marTop w:val="0"/>
          <w:marBottom w:val="0"/>
          <w:divBdr>
            <w:top w:val="none" w:sz="0" w:space="0" w:color="auto"/>
            <w:left w:val="none" w:sz="0" w:space="0" w:color="auto"/>
            <w:bottom w:val="none" w:sz="0" w:space="0" w:color="auto"/>
            <w:right w:val="none" w:sz="0" w:space="0" w:color="auto"/>
          </w:divBdr>
        </w:div>
      </w:divsChild>
    </w:div>
    <w:div w:id="185368146">
      <w:bodyDiv w:val="1"/>
      <w:marLeft w:val="0"/>
      <w:marRight w:val="0"/>
      <w:marTop w:val="0"/>
      <w:marBottom w:val="0"/>
      <w:divBdr>
        <w:top w:val="none" w:sz="0" w:space="0" w:color="auto"/>
        <w:left w:val="none" w:sz="0" w:space="0" w:color="auto"/>
        <w:bottom w:val="none" w:sz="0" w:space="0" w:color="auto"/>
        <w:right w:val="none" w:sz="0" w:space="0" w:color="auto"/>
      </w:divBdr>
      <w:divsChild>
        <w:div w:id="1717583103">
          <w:marLeft w:val="0"/>
          <w:marRight w:val="0"/>
          <w:marTop w:val="0"/>
          <w:marBottom w:val="0"/>
          <w:divBdr>
            <w:top w:val="none" w:sz="0" w:space="0" w:color="auto"/>
            <w:left w:val="none" w:sz="0" w:space="0" w:color="auto"/>
            <w:bottom w:val="none" w:sz="0" w:space="0" w:color="auto"/>
            <w:right w:val="none" w:sz="0" w:space="0" w:color="auto"/>
          </w:divBdr>
        </w:div>
      </w:divsChild>
    </w:div>
    <w:div w:id="196432832">
      <w:bodyDiv w:val="1"/>
      <w:marLeft w:val="0"/>
      <w:marRight w:val="0"/>
      <w:marTop w:val="0"/>
      <w:marBottom w:val="0"/>
      <w:divBdr>
        <w:top w:val="none" w:sz="0" w:space="0" w:color="auto"/>
        <w:left w:val="none" w:sz="0" w:space="0" w:color="auto"/>
        <w:bottom w:val="none" w:sz="0" w:space="0" w:color="auto"/>
        <w:right w:val="none" w:sz="0" w:space="0" w:color="auto"/>
      </w:divBdr>
      <w:divsChild>
        <w:div w:id="2017922820">
          <w:marLeft w:val="0"/>
          <w:marRight w:val="0"/>
          <w:marTop w:val="0"/>
          <w:marBottom w:val="0"/>
          <w:divBdr>
            <w:top w:val="none" w:sz="0" w:space="0" w:color="auto"/>
            <w:left w:val="none" w:sz="0" w:space="0" w:color="auto"/>
            <w:bottom w:val="none" w:sz="0" w:space="0" w:color="auto"/>
            <w:right w:val="none" w:sz="0" w:space="0" w:color="auto"/>
          </w:divBdr>
        </w:div>
      </w:divsChild>
    </w:div>
    <w:div w:id="215706285">
      <w:bodyDiv w:val="1"/>
      <w:marLeft w:val="0"/>
      <w:marRight w:val="0"/>
      <w:marTop w:val="0"/>
      <w:marBottom w:val="0"/>
      <w:divBdr>
        <w:top w:val="none" w:sz="0" w:space="0" w:color="auto"/>
        <w:left w:val="none" w:sz="0" w:space="0" w:color="auto"/>
        <w:bottom w:val="none" w:sz="0" w:space="0" w:color="auto"/>
        <w:right w:val="none" w:sz="0" w:space="0" w:color="auto"/>
      </w:divBdr>
    </w:div>
    <w:div w:id="239566510">
      <w:bodyDiv w:val="1"/>
      <w:marLeft w:val="0"/>
      <w:marRight w:val="0"/>
      <w:marTop w:val="0"/>
      <w:marBottom w:val="0"/>
      <w:divBdr>
        <w:top w:val="none" w:sz="0" w:space="0" w:color="auto"/>
        <w:left w:val="none" w:sz="0" w:space="0" w:color="auto"/>
        <w:bottom w:val="none" w:sz="0" w:space="0" w:color="auto"/>
        <w:right w:val="none" w:sz="0" w:space="0" w:color="auto"/>
      </w:divBdr>
    </w:div>
    <w:div w:id="284504618">
      <w:bodyDiv w:val="1"/>
      <w:marLeft w:val="0"/>
      <w:marRight w:val="0"/>
      <w:marTop w:val="0"/>
      <w:marBottom w:val="0"/>
      <w:divBdr>
        <w:top w:val="none" w:sz="0" w:space="0" w:color="auto"/>
        <w:left w:val="none" w:sz="0" w:space="0" w:color="auto"/>
        <w:bottom w:val="none" w:sz="0" w:space="0" w:color="auto"/>
        <w:right w:val="none" w:sz="0" w:space="0" w:color="auto"/>
      </w:divBdr>
    </w:div>
    <w:div w:id="292951841">
      <w:bodyDiv w:val="1"/>
      <w:marLeft w:val="0"/>
      <w:marRight w:val="0"/>
      <w:marTop w:val="0"/>
      <w:marBottom w:val="0"/>
      <w:divBdr>
        <w:top w:val="none" w:sz="0" w:space="0" w:color="auto"/>
        <w:left w:val="none" w:sz="0" w:space="0" w:color="auto"/>
        <w:bottom w:val="none" w:sz="0" w:space="0" w:color="auto"/>
        <w:right w:val="none" w:sz="0" w:space="0" w:color="auto"/>
      </w:divBdr>
      <w:divsChild>
        <w:div w:id="368263910">
          <w:marLeft w:val="0"/>
          <w:marRight w:val="0"/>
          <w:marTop w:val="0"/>
          <w:marBottom w:val="0"/>
          <w:divBdr>
            <w:top w:val="none" w:sz="0" w:space="0" w:color="auto"/>
            <w:left w:val="none" w:sz="0" w:space="0" w:color="auto"/>
            <w:bottom w:val="none" w:sz="0" w:space="0" w:color="auto"/>
            <w:right w:val="none" w:sz="0" w:space="0" w:color="auto"/>
          </w:divBdr>
        </w:div>
      </w:divsChild>
    </w:div>
    <w:div w:id="306278174">
      <w:bodyDiv w:val="1"/>
      <w:marLeft w:val="0"/>
      <w:marRight w:val="0"/>
      <w:marTop w:val="0"/>
      <w:marBottom w:val="0"/>
      <w:divBdr>
        <w:top w:val="none" w:sz="0" w:space="0" w:color="auto"/>
        <w:left w:val="none" w:sz="0" w:space="0" w:color="auto"/>
        <w:bottom w:val="none" w:sz="0" w:space="0" w:color="auto"/>
        <w:right w:val="none" w:sz="0" w:space="0" w:color="auto"/>
      </w:divBdr>
      <w:divsChild>
        <w:div w:id="355624497">
          <w:marLeft w:val="0"/>
          <w:marRight w:val="0"/>
          <w:marTop w:val="0"/>
          <w:marBottom w:val="0"/>
          <w:divBdr>
            <w:top w:val="none" w:sz="0" w:space="0" w:color="auto"/>
            <w:left w:val="none" w:sz="0" w:space="0" w:color="auto"/>
            <w:bottom w:val="none" w:sz="0" w:space="0" w:color="auto"/>
            <w:right w:val="none" w:sz="0" w:space="0" w:color="auto"/>
          </w:divBdr>
        </w:div>
      </w:divsChild>
    </w:div>
    <w:div w:id="335426263">
      <w:bodyDiv w:val="1"/>
      <w:marLeft w:val="0"/>
      <w:marRight w:val="0"/>
      <w:marTop w:val="0"/>
      <w:marBottom w:val="0"/>
      <w:divBdr>
        <w:top w:val="none" w:sz="0" w:space="0" w:color="auto"/>
        <w:left w:val="none" w:sz="0" w:space="0" w:color="auto"/>
        <w:bottom w:val="none" w:sz="0" w:space="0" w:color="auto"/>
        <w:right w:val="none" w:sz="0" w:space="0" w:color="auto"/>
      </w:divBdr>
    </w:div>
    <w:div w:id="349374106">
      <w:bodyDiv w:val="1"/>
      <w:marLeft w:val="0"/>
      <w:marRight w:val="0"/>
      <w:marTop w:val="0"/>
      <w:marBottom w:val="0"/>
      <w:divBdr>
        <w:top w:val="none" w:sz="0" w:space="0" w:color="auto"/>
        <w:left w:val="none" w:sz="0" w:space="0" w:color="auto"/>
        <w:bottom w:val="none" w:sz="0" w:space="0" w:color="auto"/>
        <w:right w:val="none" w:sz="0" w:space="0" w:color="auto"/>
      </w:divBdr>
    </w:div>
    <w:div w:id="377507724">
      <w:bodyDiv w:val="1"/>
      <w:marLeft w:val="0"/>
      <w:marRight w:val="0"/>
      <w:marTop w:val="0"/>
      <w:marBottom w:val="0"/>
      <w:divBdr>
        <w:top w:val="none" w:sz="0" w:space="0" w:color="auto"/>
        <w:left w:val="none" w:sz="0" w:space="0" w:color="auto"/>
        <w:bottom w:val="none" w:sz="0" w:space="0" w:color="auto"/>
        <w:right w:val="none" w:sz="0" w:space="0" w:color="auto"/>
      </w:divBdr>
    </w:div>
    <w:div w:id="384376858">
      <w:bodyDiv w:val="1"/>
      <w:marLeft w:val="0"/>
      <w:marRight w:val="0"/>
      <w:marTop w:val="0"/>
      <w:marBottom w:val="0"/>
      <w:divBdr>
        <w:top w:val="none" w:sz="0" w:space="0" w:color="auto"/>
        <w:left w:val="none" w:sz="0" w:space="0" w:color="auto"/>
        <w:bottom w:val="none" w:sz="0" w:space="0" w:color="auto"/>
        <w:right w:val="none" w:sz="0" w:space="0" w:color="auto"/>
      </w:divBdr>
      <w:divsChild>
        <w:div w:id="287978287">
          <w:marLeft w:val="0"/>
          <w:marRight w:val="0"/>
          <w:marTop w:val="0"/>
          <w:marBottom w:val="0"/>
          <w:divBdr>
            <w:top w:val="none" w:sz="0" w:space="0" w:color="auto"/>
            <w:left w:val="none" w:sz="0" w:space="0" w:color="auto"/>
            <w:bottom w:val="none" w:sz="0" w:space="0" w:color="auto"/>
            <w:right w:val="none" w:sz="0" w:space="0" w:color="auto"/>
          </w:divBdr>
        </w:div>
      </w:divsChild>
    </w:div>
    <w:div w:id="393357408">
      <w:bodyDiv w:val="1"/>
      <w:marLeft w:val="0"/>
      <w:marRight w:val="0"/>
      <w:marTop w:val="0"/>
      <w:marBottom w:val="0"/>
      <w:divBdr>
        <w:top w:val="none" w:sz="0" w:space="0" w:color="auto"/>
        <w:left w:val="none" w:sz="0" w:space="0" w:color="auto"/>
        <w:bottom w:val="none" w:sz="0" w:space="0" w:color="auto"/>
        <w:right w:val="none" w:sz="0" w:space="0" w:color="auto"/>
      </w:divBdr>
      <w:divsChild>
        <w:div w:id="1779524832">
          <w:marLeft w:val="0"/>
          <w:marRight w:val="0"/>
          <w:marTop w:val="0"/>
          <w:marBottom w:val="0"/>
          <w:divBdr>
            <w:top w:val="none" w:sz="0" w:space="0" w:color="auto"/>
            <w:left w:val="none" w:sz="0" w:space="0" w:color="auto"/>
            <w:bottom w:val="none" w:sz="0" w:space="0" w:color="auto"/>
            <w:right w:val="none" w:sz="0" w:space="0" w:color="auto"/>
          </w:divBdr>
        </w:div>
      </w:divsChild>
    </w:div>
    <w:div w:id="406074763">
      <w:bodyDiv w:val="1"/>
      <w:marLeft w:val="0"/>
      <w:marRight w:val="0"/>
      <w:marTop w:val="0"/>
      <w:marBottom w:val="0"/>
      <w:divBdr>
        <w:top w:val="none" w:sz="0" w:space="0" w:color="auto"/>
        <w:left w:val="none" w:sz="0" w:space="0" w:color="auto"/>
        <w:bottom w:val="none" w:sz="0" w:space="0" w:color="auto"/>
        <w:right w:val="none" w:sz="0" w:space="0" w:color="auto"/>
      </w:divBdr>
      <w:divsChild>
        <w:div w:id="447897584">
          <w:marLeft w:val="0"/>
          <w:marRight w:val="0"/>
          <w:marTop w:val="0"/>
          <w:marBottom w:val="0"/>
          <w:divBdr>
            <w:top w:val="none" w:sz="0" w:space="0" w:color="auto"/>
            <w:left w:val="none" w:sz="0" w:space="0" w:color="auto"/>
            <w:bottom w:val="none" w:sz="0" w:space="0" w:color="auto"/>
            <w:right w:val="none" w:sz="0" w:space="0" w:color="auto"/>
          </w:divBdr>
        </w:div>
      </w:divsChild>
    </w:div>
    <w:div w:id="408583285">
      <w:bodyDiv w:val="1"/>
      <w:marLeft w:val="0"/>
      <w:marRight w:val="0"/>
      <w:marTop w:val="0"/>
      <w:marBottom w:val="0"/>
      <w:divBdr>
        <w:top w:val="none" w:sz="0" w:space="0" w:color="auto"/>
        <w:left w:val="none" w:sz="0" w:space="0" w:color="auto"/>
        <w:bottom w:val="none" w:sz="0" w:space="0" w:color="auto"/>
        <w:right w:val="none" w:sz="0" w:space="0" w:color="auto"/>
      </w:divBdr>
      <w:divsChild>
        <w:div w:id="1130438458">
          <w:marLeft w:val="0"/>
          <w:marRight w:val="0"/>
          <w:marTop w:val="0"/>
          <w:marBottom w:val="0"/>
          <w:divBdr>
            <w:top w:val="none" w:sz="0" w:space="0" w:color="auto"/>
            <w:left w:val="none" w:sz="0" w:space="0" w:color="auto"/>
            <w:bottom w:val="none" w:sz="0" w:space="0" w:color="auto"/>
            <w:right w:val="none" w:sz="0" w:space="0" w:color="auto"/>
          </w:divBdr>
        </w:div>
      </w:divsChild>
    </w:div>
    <w:div w:id="420494120">
      <w:bodyDiv w:val="1"/>
      <w:marLeft w:val="0"/>
      <w:marRight w:val="0"/>
      <w:marTop w:val="0"/>
      <w:marBottom w:val="0"/>
      <w:divBdr>
        <w:top w:val="none" w:sz="0" w:space="0" w:color="auto"/>
        <w:left w:val="none" w:sz="0" w:space="0" w:color="auto"/>
        <w:bottom w:val="none" w:sz="0" w:space="0" w:color="auto"/>
        <w:right w:val="none" w:sz="0" w:space="0" w:color="auto"/>
      </w:divBdr>
      <w:divsChild>
        <w:div w:id="31614273">
          <w:marLeft w:val="0"/>
          <w:marRight w:val="0"/>
          <w:marTop w:val="0"/>
          <w:marBottom w:val="0"/>
          <w:divBdr>
            <w:top w:val="none" w:sz="0" w:space="0" w:color="auto"/>
            <w:left w:val="none" w:sz="0" w:space="0" w:color="auto"/>
            <w:bottom w:val="none" w:sz="0" w:space="0" w:color="auto"/>
            <w:right w:val="none" w:sz="0" w:space="0" w:color="auto"/>
          </w:divBdr>
        </w:div>
      </w:divsChild>
    </w:div>
    <w:div w:id="430056632">
      <w:bodyDiv w:val="1"/>
      <w:marLeft w:val="0"/>
      <w:marRight w:val="0"/>
      <w:marTop w:val="0"/>
      <w:marBottom w:val="0"/>
      <w:divBdr>
        <w:top w:val="none" w:sz="0" w:space="0" w:color="auto"/>
        <w:left w:val="none" w:sz="0" w:space="0" w:color="auto"/>
        <w:bottom w:val="none" w:sz="0" w:space="0" w:color="auto"/>
        <w:right w:val="none" w:sz="0" w:space="0" w:color="auto"/>
      </w:divBdr>
    </w:div>
    <w:div w:id="441147461">
      <w:bodyDiv w:val="1"/>
      <w:marLeft w:val="0"/>
      <w:marRight w:val="0"/>
      <w:marTop w:val="0"/>
      <w:marBottom w:val="0"/>
      <w:divBdr>
        <w:top w:val="none" w:sz="0" w:space="0" w:color="auto"/>
        <w:left w:val="none" w:sz="0" w:space="0" w:color="auto"/>
        <w:bottom w:val="none" w:sz="0" w:space="0" w:color="auto"/>
        <w:right w:val="none" w:sz="0" w:space="0" w:color="auto"/>
      </w:divBdr>
      <w:divsChild>
        <w:div w:id="1043671704">
          <w:marLeft w:val="0"/>
          <w:marRight w:val="0"/>
          <w:marTop w:val="0"/>
          <w:marBottom w:val="0"/>
          <w:divBdr>
            <w:top w:val="none" w:sz="0" w:space="0" w:color="auto"/>
            <w:left w:val="none" w:sz="0" w:space="0" w:color="auto"/>
            <w:bottom w:val="none" w:sz="0" w:space="0" w:color="auto"/>
            <w:right w:val="none" w:sz="0" w:space="0" w:color="auto"/>
          </w:divBdr>
        </w:div>
      </w:divsChild>
    </w:div>
    <w:div w:id="453795801">
      <w:bodyDiv w:val="1"/>
      <w:marLeft w:val="0"/>
      <w:marRight w:val="0"/>
      <w:marTop w:val="0"/>
      <w:marBottom w:val="0"/>
      <w:divBdr>
        <w:top w:val="none" w:sz="0" w:space="0" w:color="auto"/>
        <w:left w:val="none" w:sz="0" w:space="0" w:color="auto"/>
        <w:bottom w:val="none" w:sz="0" w:space="0" w:color="auto"/>
        <w:right w:val="none" w:sz="0" w:space="0" w:color="auto"/>
      </w:divBdr>
    </w:div>
    <w:div w:id="493254625">
      <w:bodyDiv w:val="1"/>
      <w:marLeft w:val="0"/>
      <w:marRight w:val="0"/>
      <w:marTop w:val="0"/>
      <w:marBottom w:val="0"/>
      <w:divBdr>
        <w:top w:val="none" w:sz="0" w:space="0" w:color="auto"/>
        <w:left w:val="none" w:sz="0" w:space="0" w:color="auto"/>
        <w:bottom w:val="none" w:sz="0" w:space="0" w:color="auto"/>
        <w:right w:val="none" w:sz="0" w:space="0" w:color="auto"/>
      </w:divBdr>
      <w:divsChild>
        <w:div w:id="1759252992">
          <w:marLeft w:val="0"/>
          <w:marRight w:val="0"/>
          <w:marTop w:val="0"/>
          <w:marBottom w:val="0"/>
          <w:divBdr>
            <w:top w:val="none" w:sz="0" w:space="0" w:color="auto"/>
            <w:left w:val="none" w:sz="0" w:space="0" w:color="auto"/>
            <w:bottom w:val="none" w:sz="0" w:space="0" w:color="auto"/>
            <w:right w:val="none" w:sz="0" w:space="0" w:color="auto"/>
          </w:divBdr>
        </w:div>
      </w:divsChild>
    </w:div>
    <w:div w:id="500587762">
      <w:bodyDiv w:val="1"/>
      <w:marLeft w:val="0"/>
      <w:marRight w:val="0"/>
      <w:marTop w:val="0"/>
      <w:marBottom w:val="0"/>
      <w:divBdr>
        <w:top w:val="none" w:sz="0" w:space="0" w:color="auto"/>
        <w:left w:val="none" w:sz="0" w:space="0" w:color="auto"/>
        <w:bottom w:val="none" w:sz="0" w:space="0" w:color="auto"/>
        <w:right w:val="none" w:sz="0" w:space="0" w:color="auto"/>
      </w:divBdr>
      <w:divsChild>
        <w:div w:id="380784126">
          <w:marLeft w:val="0"/>
          <w:marRight w:val="0"/>
          <w:marTop w:val="0"/>
          <w:marBottom w:val="0"/>
          <w:divBdr>
            <w:top w:val="none" w:sz="0" w:space="0" w:color="auto"/>
            <w:left w:val="none" w:sz="0" w:space="0" w:color="auto"/>
            <w:bottom w:val="none" w:sz="0" w:space="0" w:color="auto"/>
            <w:right w:val="none" w:sz="0" w:space="0" w:color="auto"/>
          </w:divBdr>
        </w:div>
      </w:divsChild>
    </w:div>
    <w:div w:id="512889146">
      <w:bodyDiv w:val="1"/>
      <w:marLeft w:val="0"/>
      <w:marRight w:val="0"/>
      <w:marTop w:val="0"/>
      <w:marBottom w:val="0"/>
      <w:divBdr>
        <w:top w:val="none" w:sz="0" w:space="0" w:color="auto"/>
        <w:left w:val="none" w:sz="0" w:space="0" w:color="auto"/>
        <w:bottom w:val="none" w:sz="0" w:space="0" w:color="auto"/>
        <w:right w:val="none" w:sz="0" w:space="0" w:color="auto"/>
      </w:divBdr>
    </w:div>
    <w:div w:id="526334502">
      <w:bodyDiv w:val="1"/>
      <w:marLeft w:val="0"/>
      <w:marRight w:val="0"/>
      <w:marTop w:val="0"/>
      <w:marBottom w:val="0"/>
      <w:divBdr>
        <w:top w:val="none" w:sz="0" w:space="0" w:color="auto"/>
        <w:left w:val="none" w:sz="0" w:space="0" w:color="auto"/>
        <w:bottom w:val="none" w:sz="0" w:space="0" w:color="auto"/>
        <w:right w:val="none" w:sz="0" w:space="0" w:color="auto"/>
      </w:divBdr>
      <w:divsChild>
        <w:div w:id="1554808061">
          <w:marLeft w:val="0"/>
          <w:marRight w:val="0"/>
          <w:marTop w:val="0"/>
          <w:marBottom w:val="0"/>
          <w:divBdr>
            <w:top w:val="none" w:sz="0" w:space="0" w:color="auto"/>
            <w:left w:val="none" w:sz="0" w:space="0" w:color="auto"/>
            <w:bottom w:val="none" w:sz="0" w:space="0" w:color="auto"/>
            <w:right w:val="none" w:sz="0" w:space="0" w:color="auto"/>
          </w:divBdr>
        </w:div>
      </w:divsChild>
    </w:div>
    <w:div w:id="547645968">
      <w:bodyDiv w:val="1"/>
      <w:marLeft w:val="0"/>
      <w:marRight w:val="0"/>
      <w:marTop w:val="0"/>
      <w:marBottom w:val="0"/>
      <w:divBdr>
        <w:top w:val="none" w:sz="0" w:space="0" w:color="auto"/>
        <w:left w:val="none" w:sz="0" w:space="0" w:color="auto"/>
        <w:bottom w:val="none" w:sz="0" w:space="0" w:color="auto"/>
        <w:right w:val="none" w:sz="0" w:space="0" w:color="auto"/>
      </w:divBdr>
      <w:divsChild>
        <w:div w:id="177433218">
          <w:marLeft w:val="0"/>
          <w:marRight w:val="0"/>
          <w:marTop w:val="0"/>
          <w:marBottom w:val="0"/>
          <w:divBdr>
            <w:top w:val="none" w:sz="0" w:space="0" w:color="auto"/>
            <w:left w:val="none" w:sz="0" w:space="0" w:color="auto"/>
            <w:bottom w:val="none" w:sz="0" w:space="0" w:color="auto"/>
            <w:right w:val="none" w:sz="0" w:space="0" w:color="auto"/>
          </w:divBdr>
        </w:div>
      </w:divsChild>
    </w:div>
    <w:div w:id="553396469">
      <w:bodyDiv w:val="1"/>
      <w:marLeft w:val="0"/>
      <w:marRight w:val="0"/>
      <w:marTop w:val="0"/>
      <w:marBottom w:val="0"/>
      <w:divBdr>
        <w:top w:val="none" w:sz="0" w:space="0" w:color="auto"/>
        <w:left w:val="none" w:sz="0" w:space="0" w:color="auto"/>
        <w:bottom w:val="none" w:sz="0" w:space="0" w:color="auto"/>
        <w:right w:val="none" w:sz="0" w:space="0" w:color="auto"/>
      </w:divBdr>
      <w:divsChild>
        <w:div w:id="15927848">
          <w:marLeft w:val="0"/>
          <w:marRight w:val="0"/>
          <w:marTop w:val="0"/>
          <w:marBottom w:val="0"/>
          <w:divBdr>
            <w:top w:val="none" w:sz="0" w:space="0" w:color="auto"/>
            <w:left w:val="none" w:sz="0" w:space="0" w:color="auto"/>
            <w:bottom w:val="none" w:sz="0" w:space="0" w:color="auto"/>
            <w:right w:val="none" w:sz="0" w:space="0" w:color="auto"/>
          </w:divBdr>
        </w:div>
      </w:divsChild>
    </w:div>
    <w:div w:id="577716966">
      <w:bodyDiv w:val="1"/>
      <w:marLeft w:val="0"/>
      <w:marRight w:val="0"/>
      <w:marTop w:val="0"/>
      <w:marBottom w:val="0"/>
      <w:divBdr>
        <w:top w:val="none" w:sz="0" w:space="0" w:color="auto"/>
        <w:left w:val="none" w:sz="0" w:space="0" w:color="auto"/>
        <w:bottom w:val="none" w:sz="0" w:space="0" w:color="auto"/>
        <w:right w:val="none" w:sz="0" w:space="0" w:color="auto"/>
      </w:divBdr>
      <w:divsChild>
        <w:div w:id="467279842">
          <w:marLeft w:val="0"/>
          <w:marRight w:val="0"/>
          <w:marTop w:val="0"/>
          <w:marBottom w:val="0"/>
          <w:divBdr>
            <w:top w:val="none" w:sz="0" w:space="0" w:color="auto"/>
            <w:left w:val="none" w:sz="0" w:space="0" w:color="auto"/>
            <w:bottom w:val="none" w:sz="0" w:space="0" w:color="auto"/>
            <w:right w:val="none" w:sz="0" w:space="0" w:color="auto"/>
          </w:divBdr>
        </w:div>
      </w:divsChild>
    </w:div>
    <w:div w:id="577859279">
      <w:bodyDiv w:val="1"/>
      <w:marLeft w:val="0"/>
      <w:marRight w:val="0"/>
      <w:marTop w:val="0"/>
      <w:marBottom w:val="0"/>
      <w:divBdr>
        <w:top w:val="none" w:sz="0" w:space="0" w:color="auto"/>
        <w:left w:val="none" w:sz="0" w:space="0" w:color="auto"/>
        <w:bottom w:val="none" w:sz="0" w:space="0" w:color="auto"/>
        <w:right w:val="none" w:sz="0" w:space="0" w:color="auto"/>
      </w:divBdr>
    </w:div>
    <w:div w:id="579098650">
      <w:bodyDiv w:val="1"/>
      <w:marLeft w:val="0"/>
      <w:marRight w:val="0"/>
      <w:marTop w:val="0"/>
      <w:marBottom w:val="0"/>
      <w:divBdr>
        <w:top w:val="none" w:sz="0" w:space="0" w:color="auto"/>
        <w:left w:val="none" w:sz="0" w:space="0" w:color="auto"/>
        <w:bottom w:val="none" w:sz="0" w:space="0" w:color="auto"/>
        <w:right w:val="none" w:sz="0" w:space="0" w:color="auto"/>
      </w:divBdr>
    </w:div>
    <w:div w:id="595551816">
      <w:bodyDiv w:val="1"/>
      <w:marLeft w:val="0"/>
      <w:marRight w:val="0"/>
      <w:marTop w:val="0"/>
      <w:marBottom w:val="0"/>
      <w:divBdr>
        <w:top w:val="none" w:sz="0" w:space="0" w:color="auto"/>
        <w:left w:val="none" w:sz="0" w:space="0" w:color="auto"/>
        <w:bottom w:val="none" w:sz="0" w:space="0" w:color="auto"/>
        <w:right w:val="none" w:sz="0" w:space="0" w:color="auto"/>
      </w:divBdr>
      <w:divsChild>
        <w:div w:id="1776711099">
          <w:marLeft w:val="0"/>
          <w:marRight w:val="0"/>
          <w:marTop w:val="0"/>
          <w:marBottom w:val="0"/>
          <w:divBdr>
            <w:top w:val="none" w:sz="0" w:space="0" w:color="auto"/>
            <w:left w:val="none" w:sz="0" w:space="0" w:color="auto"/>
            <w:bottom w:val="none" w:sz="0" w:space="0" w:color="auto"/>
            <w:right w:val="none" w:sz="0" w:space="0" w:color="auto"/>
          </w:divBdr>
        </w:div>
      </w:divsChild>
    </w:div>
    <w:div w:id="596135453">
      <w:bodyDiv w:val="1"/>
      <w:marLeft w:val="0"/>
      <w:marRight w:val="0"/>
      <w:marTop w:val="0"/>
      <w:marBottom w:val="0"/>
      <w:divBdr>
        <w:top w:val="none" w:sz="0" w:space="0" w:color="auto"/>
        <w:left w:val="none" w:sz="0" w:space="0" w:color="auto"/>
        <w:bottom w:val="none" w:sz="0" w:space="0" w:color="auto"/>
        <w:right w:val="none" w:sz="0" w:space="0" w:color="auto"/>
      </w:divBdr>
    </w:div>
    <w:div w:id="608123401">
      <w:bodyDiv w:val="1"/>
      <w:marLeft w:val="0"/>
      <w:marRight w:val="0"/>
      <w:marTop w:val="0"/>
      <w:marBottom w:val="0"/>
      <w:divBdr>
        <w:top w:val="none" w:sz="0" w:space="0" w:color="auto"/>
        <w:left w:val="none" w:sz="0" w:space="0" w:color="auto"/>
        <w:bottom w:val="none" w:sz="0" w:space="0" w:color="auto"/>
        <w:right w:val="none" w:sz="0" w:space="0" w:color="auto"/>
      </w:divBdr>
      <w:divsChild>
        <w:div w:id="612521420">
          <w:marLeft w:val="0"/>
          <w:marRight w:val="0"/>
          <w:marTop w:val="0"/>
          <w:marBottom w:val="0"/>
          <w:divBdr>
            <w:top w:val="none" w:sz="0" w:space="0" w:color="auto"/>
            <w:left w:val="none" w:sz="0" w:space="0" w:color="auto"/>
            <w:bottom w:val="none" w:sz="0" w:space="0" w:color="auto"/>
            <w:right w:val="none" w:sz="0" w:space="0" w:color="auto"/>
          </w:divBdr>
        </w:div>
      </w:divsChild>
    </w:div>
    <w:div w:id="608858769">
      <w:bodyDiv w:val="1"/>
      <w:marLeft w:val="0"/>
      <w:marRight w:val="0"/>
      <w:marTop w:val="0"/>
      <w:marBottom w:val="0"/>
      <w:divBdr>
        <w:top w:val="none" w:sz="0" w:space="0" w:color="auto"/>
        <w:left w:val="none" w:sz="0" w:space="0" w:color="auto"/>
        <w:bottom w:val="none" w:sz="0" w:space="0" w:color="auto"/>
        <w:right w:val="none" w:sz="0" w:space="0" w:color="auto"/>
      </w:divBdr>
      <w:divsChild>
        <w:div w:id="1041049814">
          <w:marLeft w:val="0"/>
          <w:marRight w:val="0"/>
          <w:marTop w:val="0"/>
          <w:marBottom w:val="0"/>
          <w:divBdr>
            <w:top w:val="none" w:sz="0" w:space="0" w:color="auto"/>
            <w:left w:val="none" w:sz="0" w:space="0" w:color="auto"/>
            <w:bottom w:val="none" w:sz="0" w:space="0" w:color="auto"/>
            <w:right w:val="none" w:sz="0" w:space="0" w:color="auto"/>
          </w:divBdr>
        </w:div>
      </w:divsChild>
    </w:div>
    <w:div w:id="615798817">
      <w:bodyDiv w:val="1"/>
      <w:marLeft w:val="0"/>
      <w:marRight w:val="0"/>
      <w:marTop w:val="0"/>
      <w:marBottom w:val="0"/>
      <w:divBdr>
        <w:top w:val="none" w:sz="0" w:space="0" w:color="auto"/>
        <w:left w:val="none" w:sz="0" w:space="0" w:color="auto"/>
        <w:bottom w:val="none" w:sz="0" w:space="0" w:color="auto"/>
        <w:right w:val="none" w:sz="0" w:space="0" w:color="auto"/>
      </w:divBdr>
    </w:div>
    <w:div w:id="621572622">
      <w:bodyDiv w:val="1"/>
      <w:marLeft w:val="0"/>
      <w:marRight w:val="0"/>
      <w:marTop w:val="0"/>
      <w:marBottom w:val="0"/>
      <w:divBdr>
        <w:top w:val="none" w:sz="0" w:space="0" w:color="auto"/>
        <w:left w:val="none" w:sz="0" w:space="0" w:color="auto"/>
        <w:bottom w:val="none" w:sz="0" w:space="0" w:color="auto"/>
        <w:right w:val="none" w:sz="0" w:space="0" w:color="auto"/>
      </w:divBdr>
    </w:div>
    <w:div w:id="626860433">
      <w:bodyDiv w:val="1"/>
      <w:marLeft w:val="0"/>
      <w:marRight w:val="0"/>
      <w:marTop w:val="0"/>
      <w:marBottom w:val="0"/>
      <w:divBdr>
        <w:top w:val="none" w:sz="0" w:space="0" w:color="auto"/>
        <w:left w:val="none" w:sz="0" w:space="0" w:color="auto"/>
        <w:bottom w:val="none" w:sz="0" w:space="0" w:color="auto"/>
        <w:right w:val="none" w:sz="0" w:space="0" w:color="auto"/>
      </w:divBdr>
    </w:div>
    <w:div w:id="649018072">
      <w:bodyDiv w:val="1"/>
      <w:marLeft w:val="0"/>
      <w:marRight w:val="0"/>
      <w:marTop w:val="0"/>
      <w:marBottom w:val="0"/>
      <w:divBdr>
        <w:top w:val="none" w:sz="0" w:space="0" w:color="auto"/>
        <w:left w:val="none" w:sz="0" w:space="0" w:color="auto"/>
        <w:bottom w:val="none" w:sz="0" w:space="0" w:color="auto"/>
        <w:right w:val="none" w:sz="0" w:space="0" w:color="auto"/>
      </w:divBdr>
    </w:div>
    <w:div w:id="678507251">
      <w:bodyDiv w:val="1"/>
      <w:marLeft w:val="0"/>
      <w:marRight w:val="0"/>
      <w:marTop w:val="0"/>
      <w:marBottom w:val="0"/>
      <w:divBdr>
        <w:top w:val="none" w:sz="0" w:space="0" w:color="auto"/>
        <w:left w:val="none" w:sz="0" w:space="0" w:color="auto"/>
        <w:bottom w:val="none" w:sz="0" w:space="0" w:color="auto"/>
        <w:right w:val="none" w:sz="0" w:space="0" w:color="auto"/>
      </w:divBdr>
      <w:divsChild>
        <w:div w:id="1042753440">
          <w:marLeft w:val="0"/>
          <w:marRight w:val="0"/>
          <w:marTop w:val="0"/>
          <w:marBottom w:val="0"/>
          <w:divBdr>
            <w:top w:val="none" w:sz="0" w:space="0" w:color="auto"/>
            <w:left w:val="none" w:sz="0" w:space="0" w:color="auto"/>
            <w:bottom w:val="none" w:sz="0" w:space="0" w:color="auto"/>
            <w:right w:val="none" w:sz="0" w:space="0" w:color="auto"/>
          </w:divBdr>
        </w:div>
      </w:divsChild>
    </w:div>
    <w:div w:id="685984720">
      <w:bodyDiv w:val="1"/>
      <w:marLeft w:val="0"/>
      <w:marRight w:val="0"/>
      <w:marTop w:val="0"/>
      <w:marBottom w:val="0"/>
      <w:divBdr>
        <w:top w:val="none" w:sz="0" w:space="0" w:color="auto"/>
        <w:left w:val="none" w:sz="0" w:space="0" w:color="auto"/>
        <w:bottom w:val="none" w:sz="0" w:space="0" w:color="auto"/>
        <w:right w:val="none" w:sz="0" w:space="0" w:color="auto"/>
      </w:divBdr>
      <w:divsChild>
        <w:div w:id="853149721">
          <w:marLeft w:val="0"/>
          <w:marRight w:val="0"/>
          <w:marTop w:val="0"/>
          <w:marBottom w:val="0"/>
          <w:divBdr>
            <w:top w:val="none" w:sz="0" w:space="0" w:color="auto"/>
            <w:left w:val="none" w:sz="0" w:space="0" w:color="auto"/>
            <w:bottom w:val="none" w:sz="0" w:space="0" w:color="auto"/>
            <w:right w:val="none" w:sz="0" w:space="0" w:color="auto"/>
          </w:divBdr>
        </w:div>
      </w:divsChild>
    </w:div>
    <w:div w:id="686561791">
      <w:bodyDiv w:val="1"/>
      <w:marLeft w:val="0"/>
      <w:marRight w:val="0"/>
      <w:marTop w:val="0"/>
      <w:marBottom w:val="0"/>
      <w:divBdr>
        <w:top w:val="none" w:sz="0" w:space="0" w:color="auto"/>
        <w:left w:val="none" w:sz="0" w:space="0" w:color="auto"/>
        <w:bottom w:val="none" w:sz="0" w:space="0" w:color="auto"/>
        <w:right w:val="none" w:sz="0" w:space="0" w:color="auto"/>
      </w:divBdr>
      <w:divsChild>
        <w:div w:id="1240141866">
          <w:marLeft w:val="0"/>
          <w:marRight w:val="0"/>
          <w:marTop w:val="0"/>
          <w:marBottom w:val="0"/>
          <w:divBdr>
            <w:top w:val="none" w:sz="0" w:space="0" w:color="auto"/>
            <w:left w:val="none" w:sz="0" w:space="0" w:color="auto"/>
            <w:bottom w:val="none" w:sz="0" w:space="0" w:color="auto"/>
            <w:right w:val="none" w:sz="0" w:space="0" w:color="auto"/>
          </w:divBdr>
        </w:div>
      </w:divsChild>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06564189">
      <w:bodyDiv w:val="1"/>
      <w:marLeft w:val="0"/>
      <w:marRight w:val="0"/>
      <w:marTop w:val="0"/>
      <w:marBottom w:val="0"/>
      <w:divBdr>
        <w:top w:val="none" w:sz="0" w:space="0" w:color="auto"/>
        <w:left w:val="none" w:sz="0" w:space="0" w:color="auto"/>
        <w:bottom w:val="none" w:sz="0" w:space="0" w:color="auto"/>
        <w:right w:val="none" w:sz="0" w:space="0" w:color="auto"/>
      </w:divBdr>
      <w:divsChild>
        <w:div w:id="1335036423">
          <w:marLeft w:val="0"/>
          <w:marRight w:val="0"/>
          <w:marTop w:val="0"/>
          <w:marBottom w:val="0"/>
          <w:divBdr>
            <w:top w:val="none" w:sz="0" w:space="0" w:color="auto"/>
            <w:left w:val="none" w:sz="0" w:space="0" w:color="auto"/>
            <w:bottom w:val="none" w:sz="0" w:space="0" w:color="auto"/>
            <w:right w:val="none" w:sz="0" w:space="0" w:color="auto"/>
          </w:divBdr>
        </w:div>
      </w:divsChild>
    </w:div>
    <w:div w:id="765157323">
      <w:bodyDiv w:val="1"/>
      <w:marLeft w:val="0"/>
      <w:marRight w:val="0"/>
      <w:marTop w:val="0"/>
      <w:marBottom w:val="0"/>
      <w:divBdr>
        <w:top w:val="none" w:sz="0" w:space="0" w:color="auto"/>
        <w:left w:val="none" w:sz="0" w:space="0" w:color="auto"/>
        <w:bottom w:val="none" w:sz="0" w:space="0" w:color="auto"/>
        <w:right w:val="none" w:sz="0" w:space="0" w:color="auto"/>
      </w:divBdr>
      <w:divsChild>
        <w:div w:id="375591822">
          <w:marLeft w:val="0"/>
          <w:marRight w:val="0"/>
          <w:marTop w:val="0"/>
          <w:marBottom w:val="0"/>
          <w:divBdr>
            <w:top w:val="none" w:sz="0" w:space="0" w:color="auto"/>
            <w:left w:val="none" w:sz="0" w:space="0" w:color="auto"/>
            <w:bottom w:val="none" w:sz="0" w:space="0" w:color="auto"/>
            <w:right w:val="none" w:sz="0" w:space="0" w:color="auto"/>
          </w:divBdr>
        </w:div>
      </w:divsChild>
    </w:div>
    <w:div w:id="767971665">
      <w:bodyDiv w:val="1"/>
      <w:marLeft w:val="0"/>
      <w:marRight w:val="0"/>
      <w:marTop w:val="0"/>
      <w:marBottom w:val="0"/>
      <w:divBdr>
        <w:top w:val="none" w:sz="0" w:space="0" w:color="auto"/>
        <w:left w:val="none" w:sz="0" w:space="0" w:color="auto"/>
        <w:bottom w:val="none" w:sz="0" w:space="0" w:color="auto"/>
        <w:right w:val="none" w:sz="0" w:space="0" w:color="auto"/>
      </w:divBdr>
      <w:divsChild>
        <w:div w:id="903297716">
          <w:marLeft w:val="0"/>
          <w:marRight w:val="0"/>
          <w:marTop w:val="0"/>
          <w:marBottom w:val="0"/>
          <w:divBdr>
            <w:top w:val="none" w:sz="0" w:space="0" w:color="auto"/>
            <w:left w:val="none" w:sz="0" w:space="0" w:color="auto"/>
            <w:bottom w:val="none" w:sz="0" w:space="0" w:color="auto"/>
            <w:right w:val="none" w:sz="0" w:space="0" w:color="auto"/>
          </w:divBdr>
        </w:div>
      </w:divsChild>
    </w:div>
    <w:div w:id="794328217">
      <w:bodyDiv w:val="1"/>
      <w:marLeft w:val="0"/>
      <w:marRight w:val="0"/>
      <w:marTop w:val="0"/>
      <w:marBottom w:val="0"/>
      <w:divBdr>
        <w:top w:val="none" w:sz="0" w:space="0" w:color="auto"/>
        <w:left w:val="none" w:sz="0" w:space="0" w:color="auto"/>
        <w:bottom w:val="none" w:sz="0" w:space="0" w:color="auto"/>
        <w:right w:val="none" w:sz="0" w:space="0" w:color="auto"/>
      </w:divBdr>
      <w:divsChild>
        <w:div w:id="629357260">
          <w:marLeft w:val="0"/>
          <w:marRight w:val="0"/>
          <w:marTop w:val="0"/>
          <w:marBottom w:val="0"/>
          <w:divBdr>
            <w:top w:val="none" w:sz="0" w:space="0" w:color="auto"/>
            <w:left w:val="none" w:sz="0" w:space="0" w:color="auto"/>
            <w:bottom w:val="none" w:sz="0" w:space="0" w:color="auto"/>
            <w:right w:val="none" w:sz="0" w:space="0" w:color="auto"/>
          </w:divBdr>
        </w:div>
      </w:divsChild>
    </w:div>
    <w:div w:id="800999108">
      <w:bodyDiv w:val="1"/>
      <w:marLeft w:val="0"/>
      <w:marRight w:val="0"/>
      <w:marTop w:val="0"/>
      <w:marBottom w:val="0"/>
      <w:divBdr>
        <w:top w:val="none" w:sz="0" w:space="0" w:color="auto"/>
        <w:left w:val="none" w:sz="0" w:space="0" w:color="auto"/>
        <w:bottom w:val="none" w:sz="0" w:space="0" w:color="auto"/>
        <w:right w:val="none" w:sz="0" w:space="0" w:color="auto"/>
      </w:divBdr>
      <w:divsChild>
        <w:div w:id="970090741">
          <w:marLeft w:val="0"/>
          <w:marRight w:val="0"/>
          <w:marTop w:val="0"/>
          <w:marBottom w:val="0"/>
          <w:divBdr>
            <w:top w:val="none" w:sz="0" w:space="0" w:color="auto"/>
            <w:left w:val="none" w:sz="0" w:space="0" w:color="auto"/>
            <w:bottom w:val="none" w:sz="0" w:space="0" w:color="auto"/>
            <w:right w:val="none" w:sz="0" w:space="0" w:color="auto"/>
          </w:divBdr>
        </w:div>
      </w:divsChild>
    </w:div>
    <w:div w:id="818300738">
      <w:bodyDiv w:val="1"/>
      <w:marLeft w:val="0"/>
      <w:marRight w:val="0"/>
      <w:marTop w:val="0"/>
      <w:marBottom w:val="0"/>
      <w:divBdr>
        <w:top w:val="none" w:sz="0" w:space="0" w:color="auto"/>
        <w:left w:val="none" w:sz="0" w:space="0" w:color="auto"/>
        <w:bottom w:val="none" w:sz="0" w:space="0" w:color="auto"/>
        <w:right w:val="none" w:sz="0" w:space="0" w:color="auto"/>
      </w:divBdr>
      <w:divsChild>
        <w:div w:id="2135707865">
          <w:marLeft w:val="0"/>
          <w:marRight w:val="0"/>
          <w:marTop w:val="0"/>
          <w:marBottom w:val="0"/>
          <w:divBdr>
            <w:top w:val="none" w:sz="0" w:space="0" w:color="auto"/>
            <w:left w:val="none" w:sz="0" w:space="0" w:color="auto"/>
            <w:bottom w:val="none" w:sz="0" w:space="0" w:color="auto"/>
            <w:right w:val="none" w:sz="0" w:space="0" w:color="auto"/>
          </w:divBdr>
        </w:div>
      </w:divsChild>
    </w:div>
    <w:div w:id="821654023">
      <w:bodyDiv w:val="1"/>
      <w:marLeft w:val="0"/>
      <w:marRight w:val="0"/>
      <w:marTop w:val="0"/>
      <w:marBottom w:val="0"/>
      <w:divBdr>
        <w:top w:val="none" w:sz="0" w:space="0" w:color="auto"/>
        <w:left w:val="none" w:sz="0" w:space="0" w:color="auto"/>
        <w:bottom w:val="none" w:sz="0" w:space="0" w:color="auto"/>
        <w:right w:val="none" w:sz="0" w:space="0" w:color="auto"/>
      </w:divBdr>
    </w:div>
    <w:div w:id="845826594">
      <w:bodyDiv w:val="1"/>
      <w:marLeft w:val="0"/>
      <w:marRight w:val="0"/>
      <w:marTop w:val="0"/>
      <w:marBottom w:val="0"/>
      <w:divBdr>
        <w:top w:val="none" w:sz="0" w:space="0" w:color="auto"/>
        <w:left w:val="none" w:sz="0" w:space="0" w:color="auto"/>
        <w:bottom w:val="none" w:sz="0" w:space="0" w:color="auto"/>
        <w:right w:val="none" w:sz="0" w:space="0" w:color="auto"/>
      </w:divBdr>
      <w:divsChild>
        <w:div w:id="33622745">
          <w:marLeft w:val="0"/>
          <w:marRight w:val="0"/>
          <w:marTop w:val="0"/>
          <w:marBottom w:val="0"/>
          <w:divBdr>
            <w:top w:val="none" w:sz="0" w:space="0" w:color="auto"/>
            <w:left w:val="none" w:sz="0" w:space="0" w:color="auto"/>
            <w:bottom w:val="none" w:sz="0" w:space="0" w:color="auto"/>
            <w:right w:val="none" w:sz="0" w:space="0" w:color="auto"/>
          </w:divBdr>
        </w:div>
      </w:divsChild>
    </w:div>
    <w:div w:id="846019753">
      <w:bodyDiv w:val="1"/>
      <w:marLeft w:val="0"/>
      <w:marRight w:val="0"/>
      <w:marTop w:val="0"/>
      <w:marBottom w:val="0"/>
      <w:divBdr>
        <w:top w:val="none" w:sz="0" w:space="0" w:color="auto"/>
        <w:left w:val="none" w:sz="0" w:space="0" w:color="auto"/>
        <w:bottom w:val="none" w:sz="0" w:space="0" w:color="auto"/>
        <w:right w:val="none" w:sz="0" w:space="0" w:color="auto"/>
      </w:divBdr>
    </w:div>
    <w:div w:id="846166450">
      <w:bodyDiv w:val="1"/>
      <w:marLeft w:val="0"/>
      <w:marRight w:val="0"/>
      <w:marTop w:val="0"/>
      <w:marBottom w:val="0"/>
      <w:divBdr>
        <w:top w:val="none" w:sz="0" w:space="0" w:color="auto"/>
        <w:left w:val="none" w:sz="0" w:space="0" w:color="auto"/>
        <w:bottom w:val="none" w:sz="0" w:space="0" w:color="auto"/>
        <w:right w:val="none" w:sz="0" w:space="0" w:color="auto"/>
      </w:divBdr>
      <w:divsChild>
        <w:div w:id="387918122">
          <w:marLeft w:val="0"/>
          <w:marRight w:val="0"/>
          <w:marTop w:val="0"/>
          <w:marBottom w:val="0"/>
          <w:divBdr>
            <w:top w:val="none" w:sz="0" w:space="0" w:color="auto"/>
            <w:left w:val="none" w:sz="0" w:space="0" w:color="auto"/>
            <w:bottom w:val="none" w:sz="0" w:space="0" w:color="auto"/>
            <w:right w:val="none" w:sz="0" w:space="0" w:color="auto"/>
          </w:divBdr>
        </w:div>
      </w:divsChild>
    </w:div>
    <w:div w:id="855650788">
      <w:bodyDiv w:val="1"/>
      <w:marLeft w:val="0"/>
      <w:marRight w:val="0"/>
      <w:marTop w:val="0"/>
      <w:marBottom w:val="0"/>
      <w:divBdr>
        <w:top w:val="none" w:sz="0" w:space="0" w:color="auto"/>
        <w:left w:val="none" w:sz="0" w:space="0" w:color="auto"/>
        <w:bottom w:val="none" w:sz="0" w:space="0" w:color="auto"/>
        <w:right w:val="none" w:sz="0" w:space="0" w:color="auto"/>
      </w:divBdr>
      <w:divsChild>
        <w:div w:id="1264876440">
          <w:marLeft w:val="0"/>
          <w:marRight w:val="0"/>
          <w:marTop w:val="0"/>
          <w:marBottom w:val="0"/>
          <w:divBdr>
            <w:top w:val="none" w:sz="0" w:space="0" w:color="auto"/>
            <w:left w:val="none" w:sz="0" w:space="0" w:color="auto"/>
            <w:bottom w:val="none" w:sz="0" w:space="0" w:color="auto"/>
            <w:right w:val="none" w:sz="0" w:space="0" w:color="auto"/>
          </w:divBdr>
        </w:div>
      </w:divsChild>
    </w:div>
    <w:div w:id="888764544">
      <w:bodyDiv w:val="1"/>
      <w:marLeft w:val="0"/>
      <w:marRight w:val="0"/>
      <w:marTop w:val="0"/>
      <w:marBottom w:val="0"/>
      <w:divBdr>
        <w:top w:val="none" w:sz="0" w:space="0" w:color="auto"/>
        <w:left w:val="none" w:sz="0" w:space="0" w:color="auto"/>
        <w:bottom w:val="none" w:sz="0" w:space="0" w:color="auto"/>
        <w:right w:val="none" w:sz="0" w:space="0" w:color="auto"/>
      </w:divBdr>
    </w:div>
    <w:div w:id="889153063">
      <w:bodyDiv w:val="1"/>
      <w:marLeft w:val="0"/>
      <w:marRight w:val="0"/>
      <w:marTop w:val="0"/>
      <w:marBottom w:val="0"/>
      <w:divBdr>
        <w:top w:val="none" w:sz="0" w:space="0" w:color="auto"/>
        <w:left w:val="none" w:sz="0" w:space="0" w:color="auto"/>
        <w:bottom w:val="none" w:sz="0" w:space="0" w:color="auto"/>
        <w:right w:val="none" w:sz="0" w:space="0" w:color="auto"/>
      </w:divBdr>
    </w:div>
    <w:div w:id="892428205">
      <w:bodyDiv w:val="1"/>
      <w:marLeft w:val="0"/>
      <w:marRight w:val="0"/>
      <w:marTop w:val="0"/>
      <w:marBottom w:val="0"/>
      <w:divBdr>
        <w:top w:val="none" w:sz="0" w:space="0" w:color="auto"/>
        <w:left w:val="none" w:sz="0" w:space="0" w:color="auto"/>
        <w:bottom w:val="none" w:sz="0" w:space="0" w:color="auto"/>
        <w:right w:val="none" w:sz="0" w:space="0" w:color="auto"/>
      </w:divBdr>
    </w:div>
    <w:div w:id="912202894">
      <w:bodyDiv w:val="1"/>
      <w:marLeft w:val="0"/>
      <w:marRight w:val="0"/>
      <w:marTop w:val="0"/>
      <w:marBottom w:val="0"/>
      <w:divBdr>
        <w:top w:val="none" w:sz="0" w:space="0" w:color="auto"/>
        <w:left w:val="none" w:sz="0" w:space="0" w:color="auto"/>
        <w:bottom w:val="none" w:sz="0" w:space="0" w:color="auto"/>
        <w:right w:val="none" w:sz="0" w:space="0" w:color="auto"/>
      </w:divBdr>
    </w:div>
    <w:div w:id="916939002">
      <w:bodyDiv w:val="1"/>
      <w:marLeft w:val="0"/>
      <w:marRight w:val="0"/>
      <w:marTop w:val="0"/>
      <w:marBottom w:val="0"/>
      <w:divBdr>
        <w:top w:val="none" w:sz="0" w:space="0" w:color="auto"/>
        <w:left w:val="none" w:sz="0" w:space="0" w:color="auto"/>
        <w:bottom w:val="none" w:sz="0" w:space="0" w:color="auto"/>
        <w:right w:val="none" w:sz="0" w:space="0" w:color="auto"/>
      </w:divBdr>
    </w:div>
    <w:div w:id="960766947">
      <w:bodyDiv w:val="1"/>
      <w:marLeft w:val="0"/>
      <w:marRight w:val="0"/>
      <w:marTop w:val="0"/>
      <w:marBottom w:val="0"/>
      <w:divBdr>
        <w:top w:val="none" w:sz="0" w:space="0" w:color="auto"/>
        <w:left w:val="none" w:sz="0" w:space="0" w:color="auto"/>
        <w:bottom w:val="none" w:sz="0" w:space="0" w:color="auto"/>
        <w:right w:val="none" w:sz="0" w:space="0" w:color="auto"/>
      </w:divBdr>
      <w:divsChild>
        <w:div w:id="2081125028">
          <w:marLeft w:val="0"/>
          <w:marRight w:val="0"/>
          <w:marTop w:val="0"/>
          <w:marBottom w:val="0"/>
          <w:divBdr>
            <w:top w:val="none" w:sz="0" w:space="0" w:color="auto"/>
            <w:left w:val="none" w:sz="0" w:space="0" w:color="auto"/>
            <w:bottom w:val="none" w:sz="0" w:space="0" w:color="auto"/>
            <w:right w:val="none" w:sz="0" w:space="0" w:color="auto"/>
          </w:divBdr>
        </w:div>
      </w:divsChild>
    </w:div>
    <w:div w:id="980232272">
      <w:bodyDiv w:val="1"/>
      <w:marLeft w:val="0"/>
      <w:marRight w:val="0"/>
      <w:marTop w:val="0"/>
      <w:marBottom w:val="0"/>
      <w:divBdr>
        <w:top w:val="none" w:sz="0" w:space="0" w:color="auto"/>
        <w:left w:val="none" w:sz="0" w:space="0" w:color="auto"/>
        <w:bottom w:val="none" w:sz="0" w:space="0" w:color="auto"/>
        <w:right w:val="none" w:sz="0" w:space="0" w:color="auto"/>
      </w:divBdr>
    </w:div>
    <w:div w:id="1011952094">
      <w:bodyDiv w:val="1"/>
      <w:marLeft w:val="0"/>
      <w:marRight w:val="0"/>
      <w:marTop w:val="0"/>
      <w:marBottom w:val="0"/>
      <w:divBdr>
        <w:top w:val="none" w:sz="0" w:space="0" w:color="auto"/>
        <w:left w:val="none" w:sz="0" w:space="0" w:color="auto"/>
        <w:bottom w:val="none" w:sz="0" w:space="0" w:color="auto"/>
        <w:right w:val="none" w:sz="0" w:space="0" w:color="auto"/>
      </w:divBdr>
      <w:divsChild>
        <w:div w:id="854155436">
          <w:marLeft w:val="0"/>
          <w:marRight w:val="0"/>
          <w:marTop w:val="0"/>
          <w:marBottom w:val="0"/>
          <w:divBdr>
            <w:top w:val="none" w:sz="0" w:space="0" w:color="auto"/>
            <w:left w:val="none" w:sz="0" w:space="0" w:color="auto"/>
            <w:bottom w:val="none" w:sz="0" w:space="0" w:color="auto"/>
            <w:right w:val="none" w:sz="0" w:space="0" w:color="auto"/>
          </w:divBdr>
        </w:div>
      </w:divsChild>
    </w:div>
    <w:div w:id="1023284088">
      <w:bodyDiv w:val="1"/>
      <w:marLeft w:val="0"/>
      <w:marRight w:val="0"/>
      <w:marTop w:val="0"/>
      <w:marBottom w:val="0"/>
      <w:divBdr>
        <w:top w:val="none" w:sz="0" w:space="0" w:color="auto"/>
        <w:left w:val="none" w:sz="0" w:space="0" w:color="auto"/>
        <w:bottom w:val="none" w:sz="0" w:space="0" w:color="auto"/>
        <w:right w:val="none" w:sz="0" w:space="0" w:color="auto"/>
      </w:divBdr>
      <w:divsChild>
        <w:div w:id="1096902505">
          <w:marLeft w:val="0"/>
          <w:marRight w:val="0"/>
          <w:marTop w:val="0"/>
          <w:marBottom w:val="0"/>
          <w:divBdr>
            <w:top w:val="none" w:sz="0" w:space="0" w:color="auto"/>
            <w:left w:val="none" w:sz="0" w:space="0" w:color="auto"/>
            <w:bottom w:val="none" w:sz="0" w:space="0" w:color="auto"/>
            <w:right w:val="none" w:sz="0" w:space="0" w:color="auto"/>
          </w:divBdr>
        </w:div>
      </w:divsChild>
    </w:div>
    <w:div w:id="1040862196">
      <w:bodyDiv w:val="1"/>
      <w:marLeft w:val="0"/>
      <w:marRight w:val="0"/>
      <w:marTop w:val="0"/>
      <w:marBottom w:val="0"/>
      <w:divBdr>
        <w:top w:val="none" w:sz="0" w:space="0" w:color="auto"/>
        <w:left w:val="none" w:sz="0" w:space="0" w:color="auto"/>
        <w:bottom w:val="none" w:sz="0" w:space="0" w:color="auto"/>
        <w:right w:val="none" w:sz="0" w:space="0" w:color="auto"/>
      </w:divBdr>
      <w:divsChild>
        <w:div w:id="1457483378">
          <w:marLeft w:val="0"/>
          <w:marRight w:val="0"/>
          <w:marTop w:val="0"/>
          <w:marBottom w:val="0"/>
          <w:divBdr>
            <w:top w:val="none" w:sz="0" w:space="0" w:color="auto"/>
            <w:left w:val="none" w:sz="0" w:space="0" w:color="auto"/>
            <w:bottom w:val="none" w:sz="0" w:space="0" w:color="auto"/>
            <w:right w:val="none" w:sz="0" w:space="0" w:color="auto"/>
          </w:divBdr>
        </w:div>
      </w:divsChild>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sChild>
        <w:div w:id="876818333">
          <w:marLeft w:val="0"/>
          <w:marRight w:val="0"/>
          <w:marTop w:val="0"/>
          <w:marBottom w:val="0"/>
          <w:divBdr>
            <w:top w:val="none" w:sz="0" w:space="0" w:color="auto"/>
            <w:left w:val="none" w:sz="0" w:space="0" w:color="auto"/>
            <w:bottom w:val="none" w:sz="0" w:space="0" w:color="auto"/>
            <w:right w:val="none" w:sz="0" w:space="0" w:color="auto"/>
          </w:divBdr>
        </w:div>
      </w:divsChild>
    </w:div>
    <w:div w:id="1126923402">
      <w:bodyDiv w:val="1"/>
      <w:marLeft w:val="0"/>
      <w:marRight w:val="0"/>
      <w:marTop w:val="0"/>
      <w:marBottom w:val="0"/>
      <w:divBdr>
        <w:top w:val="none" w:sz="0" w:space="0" w:color="auto"/>
        <w:left w:val="none" w:sz="0" w:space="0" w:color="auto"/>
        <w:bottom w:val="none" w:sz="0" w:space="0" w:color="auto"/>
        <w:right w:val="none" w:sz="0" w:space="0" w:color="auto"/>
      </w:divBdr>
    </w:div>
    <w:div w:id="1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876239863">
          <w:marLeft w:val="0"/>
          <w:marRight w:val="0"/>
          <w:marTop w:val="0"/>
          <w:marBottom w:val="0"/>
          <w:divBdr>
            <w:top w:val="none" w:sz="0" w:space="0" w:color="auto"/>
            <w:left w:val="none" w:sz="0" w:space="0" w:color="auto"/>
            <w:bottom w:val="none" w:sz="0" w:space="0" w:color="auto"/>
            <w:right w:val="none" w:sz="0" w:space="0" w:color="auto"/>
          </w:divBdr>
        </w:div>
      </w:divsChild>
    </w:div>
    <w:div w:id="1136098037">
      <w:bodyDiv w:val="1"/>
      <w:marLeft w:val="0"/>
      <w:marRight w:val="0"/>
      <w:marTop w:val="0"/>
      <w:marBottom w:val="0"/>
      <w:divBdr>
        <w:top w:val="none" w:sz="0" w:space="0" w:color="auto"/>
        <w:left w:val="none" w:sz="0" w:space="0" w:color="auto"/>
        <w:bottom w:val="none" w:sz="0" w:space="0" w:color="auto"/>
        <w:right w:val="none" w:sz="0" w:space="0" w:color="auto"/>
      </w:divBdr>
      <w:divsChild>
        <w:div w:id="1423836255">
          <w:marLeft w:val="0"/>
          <w:marRight w:val="0"/>
          <w:marTop w:val="0"/>
          <w:marBottom w:val="0"/>
          <w:divBdr>
            <w:top w:val="none" w:sz="0" w:space="0" w:color="auto"/>
            <w:left w:val="none" w:sz="0" w:space="0" w:color="auto"/>
            <w:bottom w:val="none" w:sz="0" w:space="0" w:color="auto"/>
            <w:right w:val="none" w:sz="0" w:space="0" w:color="auto"/>
          </w:divBdr>
        </w:div>
      </w:divsChild>
    </w:div>
    <w:div w:id="1145127307">
      <w:bodyDiv w:val="1"/>
      <w:marLeft w:val="0"/>
      <w:marRight w:val="0"/>
      <w:marTop w:val="0"/>
      <w:marBottom w:val="0"/>
      <w:divBdr>
        <w:top w:val="none" w:sz="0" w:space="0" w:color="auto"/>
        <w:left w:val="none" w:sz="0" w:space="0" w:color="auto"/>
        <w:bottom w:val="none" w:sz="0" w:space="0" w:color="auto"/>
        <w:right w:val="none" w:sz="0" w:space="0" w:color="auto"/>
      </w:divBdr>
    </w:div>
    <w:div w:id="1160928843">
      <w:bodyDiv w:val="1"/>
      <w:marLeft w:val="0"/>
      <w:marRight w:val="0"/>
      <w:marTop w:val="0"/>
      <w:marBottom w:val="0"/>
      <w:divBdr>
        <w:top w:val="none" w:sz="0" w:space="0" w:color="auto"/>
        <w:left w:val="none" w:sz="0" w:space="0" w:color="auto"/>
        <w:bottom w:val="none" w:sz="0" w:space="0" w:color="auto"/>
        <w:right w:val="none" w:sz="0" w:space="0" w:color="auto"/>
      </w:divBdr>
    </w:div>
    <w:div w:id="1171334065">
      <w:bodyDiv w:val="1"/>
      <w:marLeft w:val="0"/>
      <w:marRight w:val="0"/>
      <w:marTop w:val="0"/>
      <w:marBottom w:val="0"/>
      <w:divBdr>
        <w:top w:val="none" w:sz="0" w:space="0" w:color="auto"/>
        <w:left w:val="none" w:sz="0" w:space="0" w:color="auto"/>
        <w:bottom w:val="none" w:sz="0" w:space="0" w:color="auto"/>
        <w:right w:val="none" w:sz="0" w:space="0" w:color="auto"/>
      </w:divBdr>
    </w:div>
    <w:div w:id="1212495766">
      <w:bodyDiv w:val="1"/>
      <w:marLeft w:val="0"/>
      <w:marRight w:val="0"/>
      <w:marTop w:val="0"/>
      <w:marBottom w:val="0"/>
      <w:divBdr>
        <w:top w:val="none" w:sz="0" w:space="0" w:color="auto"/>
        <w:left w:val="none" w:sz="0" w:space="0" w:color="auto"/>
        <w:bottom w:val="none" w:sz="0" w:space="0" w:color="auto"/>
        <w:right w:val="none" w:sz="0" w:space="0" w:color="auto"/>
      </w:divBdr>
      <w:divsChild>
        <w:div w:id="2034647613">
          <w:marLeft w:val="0"/>
          <w:marRight w:val="0"/>
          <w:marTop w:val="0"/>
          <w:marBottom w:val="0"/>
          <w:divBdr>
            <w:top w:val="none" w:sz="0" w:space="0" w:color="auto"/>
            <w:left w:val="none" w:sz="0" w:space="0" w:color="auto"/>
            <w:bottom w:val="none" w:sz="0" w:space="0" w:color="auto"/>
            <w:right w:val="none" w:sz="0" w:space="0" w:color="auto"/>
          </w:divBdr>
        </w:div>
      </w:divsChild>
    </w:div>
    <w:div w:id="1248229684">
      <w:bodyDiv w:val="1"/>
      <w:marLeft w:val="0"/>
      <w:marRight w:val="0"/>
      <w:marTop w:val="0"/>
      <w:marBottom w:val="0"/>
      <w:divBdr>
        <w:top w:val="none" w:sz="0" w:space="0" w:color="auto"/>
        <w:left w:val="none" w:sz="0" w:space="0" w:color="auto"/>
        <w:bottom w:val="none" w:sz="0" w:space="0" w:color="auto"/>
        <w:right w:val="none" w:sz="0" w:space="0" w:color="auto"/>
      </w:divBdr>
      <w:divsChild>
        <w:div w:id="402533518">
          <w:marLeft w:val="0"/>
          <w:marRight w:val="0"/>
          <w:marTop w:val="0"/>
          <w:marBottom w:val="0"/>
          <w:divBdr>
            <w:top w:val="none" w:sz="0" w:space="0" w:color="auto"/>
            <w:left w:val="none" w:sz="0" w:space="0" w:color="auto"/>
            <w:bottom w:val="none" w:sz="0" w:space="0" w:color="auto"/>
            <w:right w:val="none" w:sz="0" w:space="0" w:color="auto"/>
          </w:divBdr>
        </w:div>
      </w:divsChild>
    </w:div>
    <w:div w:id="1259562889">
      <w:bodyDiv w:val="1"/>
      <w:marLeft w:val="0"/>
      <w:marRight w:val="0"/>
      <w:marTop w:val="0"/>
      <w:marBottom w:val="0"/>
      <w:divBdr>
        <w:top w:val="none" w:sz="0" w:space="0" w:color="auto"/>
        <w:left w:val="none" w:sz="0" w:space="0" w:color="auto"/>
        <w:bottom w:val="none" w:sz="0" w:space="0" w:color="auto"/>
        <w:right w:val="none" w:sz="0" w:space="0" w:color="auto"/>
      </w:divBdr>
      <w:divsChild>
        <w:div w:id="1114203435">
          <w:marLeft w:val="0"/>
          <w:marRight w:val="0"/>
          <w:marTop w:val="0"/>
          <w:marBottom w:val="0"/>
          <w:divBdr>
            <w:top w:val="none" w:sz="0" w:space="0" w:color="auto"/>
            <w:left w:val="none" w:sz="0" w:space="0" w:color="auto"/>
            <w:bottom w:val="none" w:sz="0" w:space="0" w:color="auto"/>
            <w:right w:val="none" w:sz="0" w:space="0" w:color="auto"/>
          </w:divBdr>
        </w:div>
      </w:divsChild>
    </w:div>
    <w:div w:id="1271204870">
      <w:bodyDiv w:val="1"/>
      <w:marLeft w:val="0"/>
      <w:marRight w:val="0"/>
      <w:marTop w:val="0"/>
      <w:marBottom w:val="0"/>
      <w:divBdr>
        <w:top w:val="none" w:sz="0" w:space="0" w:color="auto"/>
        <w:left w:val="none" w:sz="0" w:space="0" w:color="auto"/>
        <w:bottom w:val="none" w:sz="0" w:space="0" w:color="auto"/>
        <w:right w:val="none" w:sz="0" w:space="0" w:color="auto"/>
      </w:divBdr>
      <w:divsChild>
        <w:div w:id="33233710">
          <w:marLeft w:val="0"/>
          <w:marRight w:val="0"/>
          <w:marTop w:val="0"/>
          <w:marBottom w:val="0"/>
          <w:divBdr>
            <w:top w:val="none" w:sz="0" w:space="0" w:color="auto"/>
            <w:left w:val="none" w:sz="0" w:space="0" w:color="auto"/>
            <w:bottom w:val="none" w:sz="0" w:space="0" w:color="auto"/>
            <w:right w:val="none" w:sz="0" w:space="0" w:color="auto"/>
          </w:divBdr>
        </w:div>
      </w:divsChild>
    </w:div>
    <w:div w:id="1286159212">
      <w:bodyDiv w:val="1"/>
      <w:marLeft w:val="0"/>
      <w:marRight w:val="0"/>
      <w:marTop w:val="0"/>
      <w:marBottom w:val="0"/>
      <w:divBdr>
        <w:top w:val="none" w:sz="0" w:space="0" w:color="auto"/>
        <w:left w:val="none" w:sz="0" w:space="0" w:color="auto"/>
        <w:bottom w:val="none" w:sz="0" w:space="0" w:color="auto"/>
        <w:right w:val="none" w:sz="0" w:space="0" w:color="auto"/>
      </w:divBdr>
      <w:divsChild>
        <w:div w:id="121273778">
          <w:marLeft w:val="0"/>
          <w:marRight w:val="0"/>
          <w:marTop w:val="0"/>
          <w:marBottom w:val="0"/>
          <w:divBdr>
            <w:top w:val="none" w:sz="0" w:space="0" w:color="auto"/>
            <w:left w:val="none" w:sz="0" w:space="0" w:color="auto"/>
            <w:bottom w:val="none" w:sz="0" w:space="0" w:color="auto"/>
            <w:right w:val="none" w:sz="0" w:space="0" w:color="auto"/>
          </w:divBdr>
        </w:div>
      </w:divsChild>
    </w:div>
    <w:div w:id="1291285662">
      <w:bodyDiv w:val="1"/>
      <w:marLeft w:val="0"/>
      <w:marRight w:val="0"/>
      <w:marTop w:val="0"/>
      <w:marBottom w:val="0"/>
      <w:divBdr>
        <w:top w:val="none" w:sz="0" w:space="0" w:color="auto"/>
        <w:left w:val="none" w:sz="0" w:space="0" w:color="auto"/>
        <w:bottom w:val="none" w:sz="0" w:space="0" w:color="auto"/>
        <w:right w:val="none" w:sz="0" w:space="0" w:color="auto"/>
      </w:divBdr>
      <w:divsChild>
        <w:div w:id="1472596618">
          <w:marLeft w:val="0"/>
          <w:marRight w:val="0"/>
          <w:marTop w:val="0"/>
          <w:marBottom w:val="0"/>
          <w:divBdr>
            <w:top w:val="none" w:sz="0" w:space="0" w:color="auto"/>
            <w:left w:val="none" w:sz="0" w:space="0" w:color="auto"/>
            <w:bottom w:val="none" w:sz="0" w:space="0" w:color="auto"/>
            <w:right w:val="none" w:sz="0" w:space="0" w:color="auto"/>
          </w:divBdr>
        </w:div>
      </w:divsChild>
    </w:div>
    <w:div w:id="1306198940">
      <w:bodyDiv w:val="1"/>
      <w:marLeft w:val="0"/>
      <w:marRight w:val="0"/>
      <w:marTop w:val="0"/>
      <w:marBottom w:val="0"/>
      <w:divBdr>
        <w:top w:val="none" w:sz="0" w:space="0" w:color="auto"/>
        <w:left w:val="none" w:sz="0" w:space="0" w:color="auto"/>
        <w:bottom w:val="none" w:sz="0" w:space="0" w:color="auto"/>
        <w:right w:val="none" w:sz="0" w:space="0" w:color="auto"/>
      </w:divBdr>
      <w:divsChild>
        <w:div w:id="52044861">
          <w:marLeft w:val="0"/>
          <w:marRight w:val="0"/>
          <w:marTop w:val="0"/>
          <w:marBottom w:val="0"/>
          <w:divBdr>
            <w:top w:val="none" w:sz="0" w:space="0" w:color="auto"/>
            <w:left w:val="none" w:sz="0" w:space="0" w:color="auto"/>
            <w:bottom w:val="none" w:sz="0" w:space="0" w:color="auto"/>
            <w:right w:val="none" w:sz="0" w:space="0" w:color="auto"/>
          </w:divBdr>
        </w:div>
      </w:divsChild>
    </w:div>
    <w:div w:id="1322083796">
      <w:bodyDiv w:val="1"/>
      <w:marLeft w:val="0"/>
      <w:marRight w:val="0"/>
      <w:marTop w:val="0"/>
      <w:marBottom w:val="0"/>
      <w:divBdr>
        <w:top w:val="none" w:sz="0" w:space="0" w:color="auto"/>
        <w:left w:val="none" w:sz="0" w:space="0" w:color="auto"/>
        <w:bottom w:val="none" w:sz="0" w:space="0" w:color="auto"/>
        <w:right w:val="none" w:sz="0" w:space="0" w:color="auto"/>
      </w:divBdr>
      <w:divsChild>
        <w:div w:id="1971278692">
          <w:marLeft w:val="0"/>
          <w:marRight w:val="0"/>
          <w:marTop w:val="0"/>
          <w:marBottom w:val="0"/>
          <w:divBdr>
            <w:top w:val="none" w:sz="0" w:space="0" w:color="auto"/>
            <w:left w:val="none" w:sz="0" w:space="0" w:color="auto"/>
            <w:bottom w:val="none" w:sz="0" w:space="0" w:color="auto"/>
            <w:right w:val="none" w:sz="0" w:space="0" w:color="auto"/>
          </w:divBdr>
        </w:div>
      </w:divsChild>
    </w:div>
    <w:div w:id="132809806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80">
          <w:marLeft w:val="0"/>
          <w:marRight w:val="0"/>
          <w:marTop w:val="0"/>
          <w:marBottom w:val="0"/>
          <w:divBdr>
            <w:top w:val="none" w:sz="0" w:space="0" w:color="auto"/>
            <w:left w:val="none" w:sz="0" w:space="0" w:color="auto"/>
            <w:bottom w:val="none" w:sz="0" w:space="0" w:color="auto"/>
            <w:right w:val="none" w:sz="0" w:space="0" w:color="auto"/>
          </w:divBdr>
        </w:div>
      </w:divsChild>
    </w:div>
    <w:div w:id="1359622442">
      <w:bodyDiv w:val="1"/>
      <w:marLeft w:val="0"/>
      <w:marRight w:val="0"/>
      <w:marTop w:val="0"/>
      <w:marBottom w:val="0"/>
      <w:divBdr>
        <w:top w:val="none" w:sz="0" w:space="0" w:color="auto"/>
        <w:left w:val="none" w:sz="0" w:space="0" w:color="auto"/>
        <w:bottom w:val="none" w:sz="0" w:space="0" w:color="auto"/>
        <w:right w:val="none" w:sz="0" w:space="0" w:color="auto"/>
      </w:divBdr>
    </w:div>
    <w:div w:id="1363286241">
      <w:bodyDiv w:val="1"/>
      <w:marLeft w:val="0"/>
      <w:marRight w:val="0"/>
      <w:marTop w:val="0"/>
      <w:marBottom w:val="0"/>
      <w:divBdr>
        <w:top w:val="none" w:sz="0" w:space="0" w:color="auto"/>
        <w:left w:val="none" w:sz="0" w:space="0" w:color="auto"/>
        <w:bottom w:val="none" w:sz="0" w:space="0" w:color="auto"/>
        <w:right w:val="none" w:sz="0" w:space="0" w:color="auto"/>
      </w:divBdr>
    </w:div>
    <w:div w:id="1364356010">
      <w:bodyDiv w:val="1"/>
      <w:marLeft w:val="0"/>
      <w:marRight w:val="0"/>
      <w:marTop w:val="0"/>
      <w:marBottom w:val="0"/>
      <w:divBdr>
        <w:top w:val="none" w:sz="0" w:space="0" w:color="auto"/>
        <w:left w:val="none" w:sz="0" w:space="0" w:color="auto"/>
        <w:bottom w:val="none" w:sz="0" w:space="0" w:color="auto"/>
        <w:right w:val="none" w:sz="0" w:space="0" w:color="auto"/>
      </w:divBdr>
      <w:divsChild>
        <w:div w:id="92668760">
          <w:marLeft w:val="0"/>
          <w:marRight w:val="0"/>
          <w:marTop w:val="0"/>
          <w:marBottom w:val="0"/>
          <w:divBdr>
            <w:top w:val="none" w:sz="0" w:space="0" w:color="auto"/>
            <w:left w:val="none" w:sz="0" w:space="0" w:color="auto"/>
            <w:bottom w:val="none" w:sz="0" w:space="0" w:color="auto"/>
            <w:right w:val="none" w:sz="0" w:space="0" w:color="auto"/>
          </w:divBdr>
        </w:div>
      </w:divsChild>
    </w:div>
    <w:div w:id="1369988323">
      <w:bodyDiv w:val="1"/>
      <w:marLeft w:val="0"/>
      <w:marRight w:val="0"/>
      <w:marTop w:val="0"/>
      <w:marBottom w:val="0"/>
      <w:divBdr>
        <w:top w:val="none" w:sz="0" w:space="0" w:color="auto"/>
        <w:left w:val="none" w:sz="0" w:space="0" w:color="auto"/>
        <w:bottom w:val="none" w:sz="0" w:space="0" w:color="auto"/>
        <w:right w:val="none" w:sz="0" w:space="0" w:color="auto"/>
      </w:divBdr>
      <w:divsChild>
        <w:div w:id="1518812637">
          <w:marLeft w:val="0"/>
          <w:marRight w:val="0"/>
          <w:marTop w:val="0"/>
          <w:marBottom w:val="0"/>
          <w:divBdr>
            <w:top w:val="none" w:sz="0" w:space="0" w:color="auto"/>
            <w:left w:val="none" w:sz="0" w:space="0" w:color="auto"/>
            <w:bottom w:val="none" w:sz="0" w:space="0" w:color="auto"/>
            <w:right w:val="none" w:sz="0" w:space="0" w:color="auto"/>
          </w:divBdr>
        </w:div>
      </w:divsChild>
    </w:div>
    <w:div w:id="1379554110">
      <w:bodyDiv w:val="1"/>
      <w:marLeft w:val="0"/>
      <w:marRight w:val="0"/>
      <w:marTop w:val="0"/>
      <w:marBottom w:val="0"/>
      <w:divBdr>
        <w:top w:val="none" w:sz="0" w:space="0" w:color="auto"/>
        <w:left w:val="none" w:sz="0" w:space="0" w:color="auto"/>
        <w:bottom w:val="none" w:sz="0" w:space="0" w:color="auto"/>
        <w:right w:val="none" w:sz="0" w:space="0" w:color="auto"/>
      </w:divBdr>
      <w:divsChild>
        <w:div w:id="1396127530">
          <w:marLeft w:val="0"/>
          <w:marRight w:val="0"/>
          <w:marTop w:val="0"/>
          <w:marBottom w:val="0"/>
          <w:divBdr>
            <w:top w:val="none" w:sz="0" w:space="0" w:color="auto"/>
            <w:left w:val="none" w:sz="0" w:space="0" w:color="auto"/>
            <w:bottom w:val="none" w:sz="0" w:space="0" w:color="auto"/>
            <w:right w:val="none" w:sz="0" w:space="0" w:color="auto"/>
          </w:divBdr>
        </w:div>
      </w:divsChild>
    </w:div>
    <w:div w:id="1390229314">
      <w:bodyDiv w:val="1"/>
      <w:marLeft w:val="0"/>
      <w:marRight w:val="0"/>
      <w:marTop w:val="0"/>
      <w:marBottom w:val="0"/>
      <w:divBdr>
        <w:top w:val="none" w:sz="0" w:space="0" w:color="auto"/>
        <w:left w:val="none" w:sz="0" w:space="0" w:color="auto"/>
        <w:bottom w:val="none" w:sz="0" w:space="0" w:color="auto"/>
        <w:right w:val="none" w:sz="0" w:space="0" w:color="auto"/>
      </w:divBdr>
      <w:divsChild>
        <w:div w:id="1620262144">
          <w:marLeft w:val="0"/>
          <w:marRight w:val="0"/>
          <w:marTop w:val="0"/>
          <w:marBottom w:val="0"/>
          <w:divBdr>
            <w:top w:val="none" w:sz="0" w:space="0" w:color="auto"/>
            <w:left w:val="none" w:sz="0" w:space="0" w:color="auto"/>
            <w:bottom w:val="none" w:sz="0" w:space="0" w:color="auto"/>
            <w:right w:val="none" w:sz="0" w:space="0" w:color="auto"/>
          </w:divBdr>
        </w:div>
      </w:divsChild>
    </w:div>
    <w:div w:id="1449203459">
      <w:bodyDiv w:val="1"/>
      <w:marLeft w:val="0"/>
      <w:marRight w:val="0"/>
      <w:marTop w:val="0"/>
      <w:marBottom w:val="0"/>
      <w:divBdr>
        <w:top w:val="none" w:sz="0" w:space="0" w:color="auto"/>
        <w:left w:val="none" w:sz="0" w:space="0" w:color="auto"/>
        <w:bottom w:val="none" w:sz="0" w:space="0" w:color="auto"/>
        <w:right w:val="none" w:sz="0" w:space="0" w:color="auto"/>
      </w:divBdr>
      <w:divsChild>
        <w:div w:id="1638874449">
          <w:marLeft w:val="0"/>
          <w:marRight w:val="0"/>
          <w:marTop w:val="0"/>
          <w:marBottom w:val="0"/>
          <w:divBdr>
            <w:top w:val="none" w:sz="0" w:space="0" w:color="auto"/>
            <w:left w:val="none" w:sz="0" w:space="0" w:color="auto"/>
            <w:bottom w:val="none" w:sz="0" w:space="0" w:color="auto"/>
            <w:right w:val="none" w:sz="0" w:space="0" w:color="auto"/>
          </w:divBdr>
        </w:div>
      </w:divsChild>
    </w:div>
    <w:div w:id="1455782874">
      <w:bodyDiv w:val="1"/>
      <w:marLeft w:val="0"/>
      <w:marRight w:val="0"/>
      <w:marTop w:val="0"/>
      <w:marBottom w:val="0"/>
      <w:divBdr>
        <w:top w:val="none" w:sz="0" w:space="0" w:color="auto"/>
        <w:left w:val="none" w:sz="0" w:space="0" w:color="auto"/>
        <w:bottom w:val="none" w:sz="0" w:space="0" w:color="auto"/>
        <w:right w:val="none" w:sz="0" w:space="0" w:color="auto"/>
      </w:divBdr>
    </w:div>
    <w:div w:id="1497653185">
      <w:bodyDiv w:val="1"/>
      <w:marLeft w:val="0"/>
      <w:marRight w:val="0"/>
      <w:marTop w:val="0"/>
      <w:marBottom w:val="0"/>
      <w:divBdr>
        <w:top w:val="none" w:sz="0" w:space="0" w:color="auto"/>
        <w:left w:val="none" w:sz="0" w:space="0" w:color="auto"/>
        <w:bottom w:val="none" w:sz="0" w:space="0" w:color="auto"/>
        <w:right w:val="none" w:sz="0" w:space="0" w:color="auto"/>
      </w:divBdr>
      <w:divsChild>
        <w:div w:id="431363046">
          <w:marLeft w:val="0"/>
          <w:marRight w:val="0"/>
          <w:marTop w:val="0"/>
          <w:marBottom w:val="0"/>
          <w:divBdr>
            <w:top w:val="none" w:sz="0" w:space="0" w:color="auto"/>
            <w:left w:val="none" w:sz="0" w:space="0" w:color="auto"/>
            <w:bottom w:val="none" w:sz="0" w:space="0" w:color="auto"/>
            <w:right w:val="none" w:sz="0" w:space="0" w:color="auto"/>
          </w:divBdr>
        </w:div>
      </w:divsChild>
    </w:div>
    <w:div w:id="1509322702">
      <w:bodyDiv w:val="1"/>
      <w:marLeft w:val="0"/>
      <w:marRight w:val="0"/>
      <w:marTop w:val="0"/>
      <w:marBottom w:val="0"/>
      <w:divBdr>
        <w:top w:val="none" w:sz="0" w:space="0" w:color="auto"/>
        <w:left w:val="none" w:sz="0" w:space="0" w:color="auto"/>
        <w:bottom w:val="none" w:sz="0" w:space="0" w:color="auto"/>
        <w:right w:val="none" w:sz="0" w:space="0" w:color="auto"/>
      </w:divBdr>
      <w:divsChild>
        <w:div w:id="1152209468">
          <w:marLeft w:val="0"/>
          <w:marRight w:val="0"/>
          <w:marTop w:val="0"/>
          <w:marBottom w:val="0"/>
          <w:divBdr>
            <w:top w:val="none" w:sz="0" w:space="0" w:color="auto"/>
            <w:left w:val="none" w:sz="0" w:space="0" w:color="auto"/>
            <w:bottom w:val="none" w:sz="0" w:space="0" w:color="auto"/>
            <w:right w:val="none" w:sz="0" w:space="0" w:color="auto"/>
          </w:divBdr>
        </w:div>
      </w:divsChild>
    </w:div>
    <w:div w:id="1512256073">
      <w:bodyDiv w:val="1"/>
      <w:marLeft w:val="0"/>
      <w:marRight w:val="0"/>
      <w:marTop w:val="0"/>
      <w:marBottom w:val="0"/>
      <w:divBdr>
        <w:top w:val="none" w:sz="0" w:space="0" w:color="auto"/>
        <w:left w:val="none" w:sz="0" w:space="0" w:color="auto"/>
        <w:bottom w:val="none" w:sz="0" w:space="0" w:color="auto"/>
        <w:right w:val="none" w:sz="0" w:space="0" w:color="auto"/>
      </w:divBdr>
      <w:divsChild>
        <w:div w:id="1850289751">
          <w:marLeft w:val="0"/>
          <w:marRight w:val="0"/>
          <w:marTop w:val="0"/>
          <w:marBottom w:val="0"/>
          <w:divBdr>
            <w:top w:val="none" w:sz="0" w:space="0" w:color="auto"/>
            <w:left w:val="none" w:sz="0" w:space="0" w:color="auto"/>
            <w:bottom w:val="none" w:sz="0" w:space="0" w:color="auto"/>
            <w:right w:val="none" w:sz="0" w:space="0" w:color="auto"/>
          </w:divBdr>
        </w:div>
      </w:divsChild>
    </w:div>
    <w:div w:id="1513373655">
      <w:bodyDiv w:val="1"/>
      <w:marLeft w:val="0"/>
      <w:marRight w:val="0"/>
      <w:marTop w:val="0"/>
      <w:marBottom w:val="0"/>
      <w:divBdr>
        <w:top w:val="none" w:sz="0" w:space="0" w:color="auto"/>
        <w:left w:val="none" w:sz="0" w:space="0" w:color="auto"/>
        <w:bottom w:val="none" w:sz="0" w:space="0" w:color="auto"/>
        <w:right w:val="none" w:sz="0" w:space="0" w:color="auto"/>
      </w:divBdr>
    </w:div>
    <w:div w:id="1519855513">
      <w:bodyDiv w:val="1"/>
      <w:marLeft w:val="0"/>
      <w:marRight w:val="0"/>
      <w:marTop w:val="0"/>
      <w:marBottom w:val="0"/>
      <w:divBdr>
        <w:top w:val="none" w:sz="0" w:space="0" w:color="auto"/>
        <w:left w:val="none" w:sz="0" w:space="0" w:color="auto"/>
        <w:bottom w:val="none" w:sz="0" w:space="0" w:color="auto"/>
        <w:right w:val="none" w:sz="0" w:space="0" w:color="auto"/>
      </w:divBdr>
      <w:divsChild>
        <w:div w:id="1916549910">
          <w:marLeft w:val="0"/>
          <w:marRight w:val="0"/>
          <w:marTop w:val="0"/>
          <w:marBottom w:val="0"/>
          <w:divBdr>
            <w:top w:val="none" w:sz="0" w:space="0" w:color="auto"/>
            <w:left w:val="none" w:sz="0" w:space="0" w:color="auto"/>
            <w:bottom w:val="none" w:sz="0" w:space="0" w:color="auto"/>
            <w:right w:val="none" w:sz="0" w:space="0" w:color="auto"/>
          </w:divBdr>
        </w:div>
      </w:divsChild>
    </w:div>
    <w:div w:id="1531258336">
      <w:bodyDiv w:val="1"/>
      <w:marLeft w:val="0"/>
      <w:marRight w:val="0"/>
      <w:marTop w:val="0"/>
      <w:marBottom w:val="0"/>
      <w:divBdr>
        <w:top w:val="none" w:sz="0" w:space="0" w:color="auto"/>
        <w:left w:val="none" w:sz="0" w:space="0" w:color="auto"/>
        <w:bottom w:val="none" w:sz="0" w:space="0" w:color="auto"/>
        <w:right w:val="none" w:sz="0" w:space="0" w:color="auto"/>
      </w:divBdr>
    </w:div>
    <w:div w:id="1534925410">
      <w:bodyDiv w:val="1"/>
      <w:marLeft w:val="0"/>
      <w:marRight w:val="0"/>
      <w:marTop w:val="0"/>
      <w:marBottom w:val="0"/>
      <w:divBdr>
        <w:top w:val="none" w:sz="0" w:space="0" w:color="auto"/>
        <w:left w:val="none" w:sz="0" w:space="0" w:color="auto"/>
        <w:bottom w:val="none" w:sz="0" w:space="0" w:color="auto"/>
        <w:right w:val="none" w:sz="0" w:space="0" w:color="auto"/>
      </w:divBdr>
      <w:divsChild>
        <w:div w:id="1309625425">
          <w:marLeft w:val="0"/>
          <w:marRight w:val="0"/>
          <w:marTop w:val="0"/>
          <w:marBottom w:val="0"/>
          <w:divBdr>
            <w:top w:val="none" w:sz="0" w:space="0" w:color="auto"/>
            <w:left w:val="none" w:sz="0" w:space="0" w:color="auto"/>
            <w:bottom w:val="none" w:sz="0" w:space="0" w:color="auto"/>
            <w:right w:val="none" w:sz="0" w:space="0" w:color="auto"/>
          </w:divBdr>
        </w:div>
      </w:divsChild>
    </w:div>
    <w:div w:id="1537544409">
      <w:bodyDiv w:val="1"/>
      <w:marLeft w:val="0"/>
      <w:marRight w:val="0"/>
      <w:marTop w:val="0"/>
      <w:marBottom w:val="0"/>
      <w:divBdr>
        <w:top w:val="none" w:sz="0" w:space="0" w:color="auto"/>
        <w:left w:val="none" w:sz="0" w:space="0" w:color="auto"/>
        <w:bottom w:val="none" w:sz="0" w:space="0" w:color="auto"/>
        <w:right w:val="none" w:sz="0" w:space="0" w:color="auto"/>
      </w:divBdr>
      <w:divsChild>
        <w:div w:id="1512917416">
          <w:marLeft w:val="0"/>
          <w:marRight w:val="0"/>
          <w:marTop w:val="0"/>
          <w:marBottom w:val="0"/>
          <w:divBdr>
            <w:top w:val="none" w:sz="0" w:space="0" w:color="auto"/>
            <w:left w:val="none" w:sz="0" w:space="0" w:color="auto"/>
            <w:bottom w:val="none" w:sz="0" w:space="0" w:color="auto"/>
            <w:right w:val="none" w:sz="0" w:space="0" w:color="auto"/>
          </w:divBdr>
        </w:div>
      </w:divsChild>
    </w:div>
    <w:div w:id="1539314052">
      <w:bodyDiv w:val="1"/>
      <w:marLeft w:val="0"/>
      <w:marRight w:val="0"/>
      <w:marTop w:val="0"/>
      <w:marBottom w:val="0"/>
      <w:divBdr>
        <w:top w:val="none" w:sz="0" w:space="0" w:color="auto"/>
        <w:left w:val="none" w:sz="0" w:space="0" w:color="auto"/>
        <w:bottom w:val="none" w:sz="0" w:space="0" w:color="auto"/>
        <w:right w:val="none" w:sz="0" w:space="0" w:color="auto"/>
      </w:divBdr>
    </w:div>
    <w:div w:id="1551384939">
      <w:bodyDiv w:val="1"/>
      <w:marLeft w:val="0"/>
      <w:marRight w:val="0"/>
      <w:marTop w:val="0"/>
      <w:marBottom w:val="0"/>
      <w:divBdr>
        <w:top w:val="none" w:sz="0" w:space="0" w:color="auto"/>
        <w:left w:val="none" w:sz="0" w:space="0" w:color="auto"/>
        <w:bottom w:val="none" w:sz="0" w:space="0" w:color="auto"/>
        <w:right w:val="none" w:sz="0" w:space="0" w:color="auto"/>
      </w:divBdr>
    </w:div>
    <w:div w:id="1582137314">
      <w:bodyDiv w:val="1"/>
      <w:marLeft w:val="0"/>
      <w:marRight w:val="0"/>
      <w:marTop w:val="0"/>
      <w:marBottom w:val="0"/>
      <w:divBdr>
        <w:top w:val="none" w:sz="0" w:space="0" w:color="auto"/>
        <w:left w:val="none" w:sz="0" w:space="0" w:color="auto"/>
        <w:bottom w:val="none" w:sz="0" w:space="0" w:color="auto"/>
        <w:right w:val="none" w:sz="0" w:space="0" w:color="auto"/>
      </w:divBdr>
      <w:divsChild>
        <w:div w:id="1771244764">
          <w:marLeft w:val="0"/>
          <w:marRight w:val="0"/>
          <w:marTop w:val="0"/>
          <w:marBottom w:val="0"/>
          <w:divBdr>
            <w:top w:val="none" w:sz="0" w:space="0" w:color="auto"/>
            <w:left w:val="none" w:sz="0" w:space="0" w:color="auto"/>
            <w:bottom w:val="none" w:sz="0" w:space="0" w:color="auto"/>
            <w:right w:val="none" w:sz="0" w:space="0" w:color="auto"/>
          </w:divBdr>
        </w:div>
      </w:divsChild>
    </w:div>
    <w:div w:id="1601179054">
      <w:bodyDiv w:val="1"/>
      <w:marLeft w:val="0"/>
      <w:marRight w:val="0"/>
      <w:marTop w:val="0"/>
      <w:marBottom w:val="0"/>
      <w:divBdr>
        <w:top w:val="none" w:sz="0" w:space="0" w:color="auto"/>
        <w:left w:val="none" w:sz="0" w:space="0" w:color="auto"/>
        <w:bottom w:val="none" w:sz="0" w:space="0" w:color="auto"/>
        <w:right w:val="none" w:sz="0" w:space="0" w:color="auto"/>
      </w:divBdr>
    </w:div>
    <w:div w:id="1602226592">
      <w:bodyDiv w:val="1"/>
      <w:marLeft w:val="0"/>
      <w:marRight w:val="0"/>
      <w:marTop w:val="0"/>
      <w:marBottom w:val="0"/>
      <w:divBdr>
        <w:top w:val="none" w:sz="0" w:space="0" w:color="auto"/>
        <w:left w:val="none" w:sz="0" w:space="0" w:color="auto"/>
        <w:bottom w:val="none" w:sz="0" w:space="0" w:color="auto"/>
        <w:right w:val="none" w:sz="0" w:space="0" w:color="auto"/>
      </w:divBdr>
      <w:divsChild>
        <w:div w:id="1362630203">
          <w:marLeft w:val="0"/>
          <w:marRight w:val="0"/>
          <w:marTop w:val="0"/>
          <w:marBottom w:val="0"/>
          <w:divBdr>
            <w:top w:val="none" w:sz="0" w:space="0" w:color="auto"/>
            <w:left w:val="none" w:sz="0" w:space="0" w:color="auto"/>
            <w:bottom w:val="none" w:sz="0" w:space="0" w:color="auto"/>
            <w:right w:val="none" w:sz="0" w:space="0" w:color="auto"/>
          </w:divBdr>
        </w:div>
      </w:divsChild>
    </w:div>
    <w:div w:id="1603298794">
      <w:bodyDiv w:val="1"/>
      <w:marLeft w:val="0"/>
      <w:marRight w:val="0"/>
      <w:marTop w:val="0"/>
      <w:marBottom w:val="0"/>
      <w:divBdr>
        <w:top w:val="none" w:sz="0" w:space="0" w:color="auto"/>
        <w:left w:val="none" w:sz="0" w:space="0" w:color="auto"/>
        <w:bottom w:val="none" w:sz="0" w:space="0" w:color="auto"/>
        <w:right w:val="none" w:sz="0" w:space="0" w:color="auto"/>
      </w:divBdr>
      <w:divsChild>
        <w:div w:id="332420621">
          <w:marLeft w:val="0"/>
          <w:marRight w:val="0"/>
          <w:marTop w:val="0"/>
          <w:marBottom w:val="0"/>
          <w:divBdr>
            <w:top w:val="none" w:sz="0" w:space="0" w:color="auto"/>
            <w:left w:val="none" w:sz="0" w:space="0" w:color="auto"/>
            <w:bottom w:val="none" w:sz="0" w:space="0" w:color="auto"/>
            <w:right w:val="none" w:sz="0" w:space="0" w:color="auto"/>
          </w:divBdr>
        </w:div>
      </w:divsChild>
    </w:div>
    <w:div w:id="1603611296">
      <w:bodyDiv w:val="1"/>
      <w:marLeft w:val="0"/>
      <w:marRight w:val="0"/>
      <w:marTop w:val="0"/>
      <w:marBottom w:val="0"/>
      <w:divBdr>
        <w:top w:val="none" w:sz="0" w:space="0" w:color="auto"/>
        <w:left w:val="none" w:sz="0" w:space="0" w:color="auto"/>
        <w:bottom w:val="none" w:sz="0" w:space="0" w:color="auto"/>
        <w:right w:val="none" w:sz="0" w:space="0" w:color="auto"/>
      </w:divBdr>
      <w:divsChild>
        <w:div w:id="761023429">
          <w:marLeft w:val="0"/>
          <w:marRight w:val="0"/>
          <w:marTop w:val="0"/>
          <w:marBottom w:val="0"/>
          <w:divBdr>
            <w:top w:val="none" w:sz="0" w:space="0" w:color="auto"/>
            <w:left w:val="none" w:sz="0" w:space="0" w:color="auto"/>
            <w:bottom w:val="none" w:sz="0" w:space="0" w:color="auto"/>
            <w:right w:val="none" w:sz="0" w:space="0" w:color="auto"/>
          </w:divBdr>
        </w:div>
      </w:divsChild>
    </w:div>
    <w:div w:id="1605066522">
      <w:bodyDiv w:val="1"/>
      <w:marLeft w:val="0"/>
      <w:marRight w:val="0"/>
      <w:marTop w:val="0"/>
      <w:marBottom w:val="0"/>
      <w:divBdr>
        <w:top w:val="none" w:sz="0" w:space="0" w:color="auto"/>
        <w:left w:val="none" w:sz="0" w:space="0" w:color="auto"/>
        <w:bottom w:val="none" w:sz="0" w:space="0" w:color="auto"/>
        <w:right w:val="none" w:sz="0" w:space="0" w:color="auto"/>
      </w:divBdr>
    </w:div>
    <w:div w:id="1606577491">
      <w:bodyDiv w:val="1"/>
      <w:marLeft w:val="0"/>
      <w:marRight w:val="0"/>
      <w:marTop w:val="0"/>
      <w:marBottom w:val="0"/>
      <w:divBdr>
        <w:top w:val="none" w:sz="0" w:space="0" w:color="auto"/>
        <w:left w:val="none" w:sz="0" w:space="0" w:color="auto"/>
        <w:bottom w:val="none" w:sz="0" w:space="0" w:color="auto"/>
        <w:right w:val="none" w:sz="0" w:space="0" w:color="auto"/>
      </w:divBdr>
    </w:div>
    <w:div w:id="1610501155">
      <w:bodyDiv w:val="1"/>
      <w:marLeft w:val="0"/>
      <w:marRight w:val="0"/>
      <w:marTop w:val="0"/>
      <w:marBottom w:val="0"/>
      <w:divBdr>
        <w:top w:val="none" w:sz="0" w:space="0" w:color="auto"/>
        <w:left w:val="none" w:sz="0" w:space="0" w:color="auto"/>
        <w:bottom w:val="none" w:sz="0" w:space="0" w:color="auto"/>
        <w:right w:val="none" w:sz="0" w:space="0" w:color="auto"/>
      </w:divBdr>
    </w:div>
    <w:div w:id="1633361043">
      <w:bodyDiv w:val="1"/>
      <w:marLeft w:val="0"/>
      <w:marRight w:val="0"/>
      <w:marTop w:val="0"/>
      <w:marBottom w:val="0"/>
      <w:divBdr>
        <w:top w:val="none" w:sz="0" w:space="0" w:color="auto"/>
        <w:left w:val="none" w:sz="0" w:space="0" w:color="auto"/>
        <w:bottom w:val="none" w:sz="0" w:space="0" w:color="auto"/>
        <w:right w:val="none" w:sz="0" w:space="0" w:color="auto"/>
      </w:divBdr>
      <w:divsChild>
        <w:div w:id="1279802478">
          <w:marLeft w:val="0"/>
          <w:marRight w:val="0"/>
          <w:marTop w:val="0"/>
          <w:marBottom w:val="0"/>
          <w:divBdr>
            <w:top w:val="none" w:sz="0" w:space="0" w:color="auto"/>
            <w:left w:val="none" w:sz="0" w:space="0" w:color="auto"/>
            <w:bottom w:val="none" w:sz="0" w:space="0" w:color="auto"/>
            <w:right w:val="none" w:sz="0" w:space="0" w:color="auto"/>
          </w:divBdr>
        </w:div>
      </w:divsChild>
    </w:div>
    <w:div w:id="1684284682">
      <w:bodyDiv w:val="1"/>
      <w:marLeft w:val="0"/>
      <w:marRight w:val="0"/>
      <w:marTop w:val="0"/>
      <w:marBottom w:val="0"/>
      <w:divBdr>
        <w:top w:val="none" w:sz="0" w:space="0" w:color="auto"/>
        <w:left w:val="none" w:sz="0" w:space="0" w:color="auto"/>
        <w:bottom w:val="none" w:sz="0" w:space="0" w:color="auto"/>
        <w:right w:val="none" w:sz="0" w:space="0" w:color="auto"/>
      </w:divBdr>
      <w:divsChild>
        <w:div w:id="1737390164">
          <w:marLeft w:val="0"/>
          <w:marRight w:val="0"/>
          <w:marTop w:val="0"/>
          <w:marBottom w:val="0"/>
          <w:divBdr>
            <w:top w:val="none" w:sz="0" w:space="0" w:color="auto"/>
            <w:left w:val="none" w:sz="0" w:space="0" w:color="auto"/>
            <w:bottom w:val="none" w:sz="0" w:space="0" w:color="auto"/>
            <w:right w:val="none" w:sz="0" w:space="0" w:color="auto"/>
          </w:divBdr>
        </w:div>
      </w:divsChild>
    </w:div>
    <w:div w:id="1686470263">
      <w:bodyDiv w:val="1"/>
      <w:marLeft w:val="0"/>
      <w:marRight w:val="0"/>
      <w:marTop w:val="0"/>
      <w:marBottom w:val="0"/>
      <w:divBdr>
        <w:top w:val="none" w:sz="0" w:space="0" w:color="auto"/>
        <w:left w:val="none" w:sz="0" w:space="0" w:color="auto"/>
        <w:bottom w:val="none" w:sz="0" w:space="0" w:color="auto"/>
        <w:right w:val="none" w:sz="0" w:space="0" w:color="auto"/>
      </w:divBdr>
    </w:div>
    <w:div w:id="1691222868">
      <w:bodyDiv w:val="1"/>
      <w:marLeft w:val="0"/>
      <w:marRight w:val="0"/>
      <w:marTop w:val="0"/>
      <w:marBottom w:val="0"/>
      <w:divBdr>
        <w:top w:val="none" w:sz="0" w:space="0" w:color="auto"/>
        <w:left w:val="none" w:sz="0" w:space="0" w:color="auto"/>
        <w:bottom w:val="none" w:sz="0" w:space="0" w:color="auto"/>
        <w:right w:val="none" w:sz="0" w:space="0" w:color="auto"/>
      </w:divBdr>
    </w:div>
    <w:div w:id="1693143125">
      <w:bodyDiv w:val="1"/>
      <w:marLeft w:val="0"/>
      <w:marRight w:val="0"/>
      <w:marTop w:val="0"/>
      <w:marBottom w:val="0"/>
      <w:divBdr>
        <w:top w:val="none" w:sz="0" w:space="0" w:color="auto"/>
        <w:left w:val="none" w:sz="0" w:space="0" w:color="auto"/>
        <w:bottom w:val="none" w:sz="0" w:space="0" w:color="auto"/>
        <w:right w:val="none" w:sz="0" w:space="0" w:color="auto"/>
      </w:divBdr>
      <w:divsChild>
        <w:div w:id="32969855">
          <w:marLeft w:val="0"/>
          <w:marRight w:val="0"/>
          <w:marTop w:val="0"/>
          <w:marBottom w:val="0"/>
          <w:divBdr>
            <w:top w:val="none" w:sz="0" w:space="0" w:color="auto"/>
            <w:left w:val="none" w:sz="0" w:space="0" w:color="auto"/>
            <w:bottom w:val="none" w:sz="0" w:space="0" w:color="auto"/>
            <w:right w:val="none" w:sz="0" w:space="0" w:color="auto"/>
          </w:divBdr>
        </w:div>
      </w:divsChild>
    </w:div>
    <w:div w:id="1702894198">
      <w:bodyDiv w:val="1"/>
      <w:marLeft w:val="0"/>
      <w:marRight w:val="0"/>
      <w:marTop w:val="0"/>
      <w:marBottom w:val="0"/>
      <w:divBdr>
        <w:top w:val="none" w:sz="0" w:space="0" w:color="auto"/>
        <w:left w:val="none" w:sz="0" w:space="0" w:color="auto"/>
        <w:bottom w:val="none" w:sz="0" w:space="0" w:color="auto"/>
        <w:right w:val="none" w:sz="0" w:space="0" w:color="auto"/>
      </w:divBdr>
      <w:divsChild>
        <w:div w:id="1630239608">
          <w:marLeft w:val="0"/>
          <w:marRight w:val="0"/>
          <w:marTop w:val="0"/>
          <w:marBottom w:val="0"/>
          <w:divBdr>
            <w:top w:val="none" w:sz="0" w:space="0" w:color="auto"/>
            <w:left w:val="none" w:sz="0" w:space="0" w:color="auto"/>
            <w:bottom w:val="none" w:sz="0" w:space="0" w:color="auto"/>
            <w:right w:val="none" w:sz="0" w:space="0" w:color="auto"/>
          </w:divBdr>
        </w:div>
      </w:divsChild>
    </w:div>
    <w:div w:id="1715158620">
      <w:bodyDiv w:val="1"/>
      <w:marLeft w:val="0"/>
      <w:marRight w:val="0"/>
      <w:marTop w:val="0"/>
      <w:marBottom w:val="0"/>
      <w:divBdr>
        <w:top w:val="none" w:sz="0" w:space="0" w:color="auto"/>
        <w:left w:val="none" w:sz="0" w:space="0" w:color="auto"/>
        <w:bottom w:val="none" w:sz="0" w:space="0" w:color="auto"/>
        <w:right w:val="none" w:sz="0" w:space="0" w:color="auto"/>
      </w:divBdr>
      <w:divsChild>
        <w:div w:id="124929342">
          <w:marLeft w:val="0"/>
          <w:marRight w:val="0"/>
          <w:marTop w:val="0"/>
          <w:marBottom w:val="0"/>
          <w:divBdr>
            <w:top w:val="none" w:sz="0" w:space="0" w:color="auto"/>
            <w:left w:val="none" w:sz="0" w:space="0" w:color="auto"/>
            <w:bottom w:val="none" w:sz="0" w:space="0" w:color="auto"/>
            <w:right w:val="none" w:sz="0" w:space="0" w:color="auto"/>
          </w:divBdr>
        </w:div>
      </w:divsChild>
    </w:div>
    <w:div w:id="1725716044">
      <w:bodyDiv w:val="1"/>
      <w:marLeft w:val="0"/>
      <w:marRight w:val="0"/>
      <w:marTop w:val="0"/>
      <w:marBottom w:val="0"/>
      <w:divBdr>
        <w:top w:val="none" w:sz="0" w:space="0" w:color="auto"/>
        <w:left w:val="none" w:sz="0" w:space="0" w:color="auto"/>
        <w:bottom w:val="none" w:sz="0" w:space="0" w:color="auto"/>
        <w:right w:val="none" w:sz="0" w:space="0" w:color="auto"/>
      </w:divBdr>
      <w:divsChild>
        <w:div w:id="449709135">
          <w:marLeft w:val="0"/>
          <w:marRight w:val="0"/>
          <w:marTop w:val="0"/>
          <w:marBottom w:val="0"/>
          <w:divBdr>
            <w:top w:val="none" w:sz="0" w:space="0" w:color="auto"/>
            <w:left w:val="none" w:sz="0" w:space="0" w:color="auto"/>
            <w:bottom w:val="none" w:sz="0" w:space="0" w:color="auto"/>
            <w:right w:val="none" w:sz="0" w:space="0" w:color="auto"/>
          </w:divBdr>
        </w:div>
      </w:divsChild>
    </w:div>
    <w:div w:id="1758480444">
      <w:bodyDiv w:val="1"/>
      <w:marLeft w:val="0"/>
      <w:marRight w:val="0"/>
      <w:marTop w:val="0"/>
      <w:marBottom w:val="0"/>
      <w:divBdr>
        <w:top w:val="none" w:sz="0" w:space="0" w:color="auto"/>
        <w:left w:val="none" w:sz="0" w:space="0" w:color="auto"/>
        <w:bottom w:val="none" w:sz="0" w:space="0" w:color="auto"/>
        <w:right w:val="none" w:sz="0" w:space="0" w:color="auto"/>
      </w:divBdr>
      <w:divsChild>
        <w:div w:id="1727755348">
          <w:marLeft w:val="0"/>
          <w:marRight w:val="0"/>
          <w:marTop w:val="0"/>
          <w:marBottom w:val="0"/>
          <w:divBdr>
            <w:top w:val="none" w:sz="0" w:space="0" w:color="auto"/>
            <w:left w:val="none" w:sz="0" w:space="0" w:color="auto"/>
            <w:bottom w:val="none" w:sz="0" w:space="0" w:color="auto"/>
            <w:right w:val="none" w:sz="0" w:space="0" w:color="auto"/>
          </w:divBdr>
        </w:div>
      </w:divsChild>
    </w:div>
    <w:div w:id="1789735403">
      <w:bodyDiv w:val="1"/>
      <w:marLeft w:val="0"/>
      <w:marRight w:val="0"/>
      <w:marTop w:val="0"/>
      <w:marBottom w:val="0"/>
      <w:divBdr>
        <w:top w:val="none" w:sz="0" w:space="0" w:color="auto"/>
        <w:left w:val="none" w:sz="0" w:space="0" w:color="auto"/>
        <w:bottom w:val="none" w:sz="0" w:space="0" w:color="auto"/>
        <w:right w:val="none" w:sz="0" w:space="0" w:color="auto"/>
      </w:divBdr>
    </w:div>
    <w:div w:id="1790929087">
      <w:bodyDiv w:val="1"/>
      <w:marLeft w:val="0"/>
      <w:marRight w:val="0"/>
      <w:marTop w:val="0"/>
      <w:marBottom w:val="0"/>
      <w:divBdr>
        <w:top w:val="none" w:sz="0" w:space="0" w:color="auto"/>
        <w:left w:val="none" w:sz="0" w:space="0" w:color="auto"/>
        <w:bottom w:val="none" w:sz="0" w:space="0" w:color="auto"/>
        <w:right w:val="none" w:sz="0" w:space="0" w:color="auto"/>
      </w:divBdr>
    </w:div>
    <w:div w:id="1792086388">
      <w:bodyDiv w:val="1"/>
      <w:marLeft w:val="0"/>
      <w:marRight w:val="0"/>
      <w:marTop w:val="0"/>
      <w:marBottom w:val="0"/>
      <w:divBdr>
        <w:top w:val="none" w:sz="0" w:space="0" w:color="auto"/>
        <w:left w:val="none" w:sz="0" w:space="0" w:color="auto"/>
        <w:bottom w:val="none" w:sz="0" w:space="0" w:color="auto"/>
        <w:right w:val="none" w:sz="0" w:space="0" w:color="auto"/>
      </w:divBdr>
      <w:divsChild>
        <w:div w:id="945425195">
          <w:marLeft w:val="0"/>
          <w:marRight w:val="0"/>
          <w:marTop w:val="0"/>
          <w:marBottom w:val="0"/>
          <w:divBdr>
            <w:top w:val="none" w:sz="0" w:space="0" w:color="auto"/>
            <w:left w:val="none" w:sz="0" w:space="0" w:color="auto"/>
            <w:bottom w:val="none" w:sz="0" w:space="0" w:color="auto"/>
            <w:right w:val="none" w:sz="0" w:space="0" w:color="auto"/>
          </w:divBdr>
        </w:div>
      </w:divsChild>
    </w:div>
    <w:div w:id="1815441699">
      <w:bodyDiv w:val="1"/>
      <w:marLeft w:val="0"/>
      <w:marRight w:val="0"/>
      <w:marTop w:val="0"/>
      <w:marBottom w:val="0"/>
      <w:divBdr>
        <w:top w:val="none" w:sz="0" w:space="0" w:color="auto"/>
        <w:left w:val="none" w:sz="0" w:space="0" w:color="auto"/>
        <w:bottom w:val="none" w:sz="0" w:space="0" w:color="auto"/>
        <w:right w:val="none" w:sz="0" w:space="0" w:color="auto"/>
      </w:divBdr>
    </w:div>
    <w:div w:id="1817990435">
      <w:bodyDiv w:val="1"/>
      <w:marLeft w:val="0"/>
      <w:marRight w:val="0"/>
      <w:marTop w:val="0"/>
      <w:marBottom w:val="0"/>
      <w:divBdr>
        <w:top w:val="none" w:sz="0" w:space="0" w:color="auto"/>
        <w:left w:val="none" w:sz="0" w:space="0" w:color="auto"/>
        <w:bottom w:val="none" w:sz="0" w:space="0" w:color="auto"/>
        <w:right w:val="none" w:sz="0" w:space="0" w:color="auto"/>
      </w:divBdr>
      <w:divsChild>
        <w:div w:id="1107383618">
          <w:marLeft w:val="0"/>
          <w:marRight w:val="0"/>
          <w:marTop w:val="0"/>
          <w:marBottom w:val="0"/>
          <w:divBdr>
            <w:top w:val="none" w:sz="0" w:space="0" w:color="auto"/>
            <w:left w:val="none" w:sz="0" w:space="0" w:color="auto"/>
            <w:bottom w:val="none" w:sz="0" w:space="0" w:color="auto"/>
            <w:right w:val="none" w:sz="0" w:space="0" w:color="auto"/>
          </w:divBdr>
        </w:div>
      </w:divsChild>
    </w:div>
    <w:div w:id="1854953583">
      <w:bodyDiv w:val="1"/>
      <w:marLeft w:val="0"/>
      <w:marRight w:val="0"/>
      <w:marTop w:val="0"/>
      <w:marBottom w:val="0"/>
      <w:divBdr>
        <w:top w:val="none" w:sz="0" w:space="0" w:color="auto"/>
        <w:left w:val="none" w:sz="0" w:space="0" w:color="auto"/>
        <w:bottom w:val="none" w:sz="0" w:space="0" w:color="auto"/>
        <w:right w:val="none" w:sz="0" w:space="0" w:color="auto"/>
      </w:divBdr>
    </w:div>
    <w:div w:id="1872958705">
      <w:bodyDiv w:val="1"/>
      <w:marLeft w:val="0"/>
      <w:marRight w:val="0"/>
      <w:marTop w:val="0"/>
      <w:marBottom w:val="0"/>
      <w:divBdr>
        <w:top w:val="none" w:sz="0" w:space="0" w:color="auto"/>
        <w:left w:val="none" w:sz="0" w:space="0" w:color="auto"/>
        <w:bottom w:val="none" w:sz="0" w:space="0" w:color="auto"/>
        <w:right w:val="none" w:sz="0" w:space="0" w:color="auto"/>
      </w:divBdr>
      <w:divsChild>
        <w:div w:id="211773877">
          <w:marLeft w:val="0"/>
          <w:marRight w:val="0"/>
          <w:marTop w:val="0"/>
          <w:marBottom w:val="0"/>
          <w:divBdr>
            <w:top w:val="none" w:sz="0" w:space="0" w:color="auto"/>
            <w:left w:val="none" w:sz="0" w:space="0" w:color="auto"/>
            <w:bottom w:val="none" w:sz="0" w:space="0" w:color="auto"/>
            <w:right w:val="none" w:sz="0" w:space="0" w:color="auto"/>
          </w:divBdr>
        </w:div>
      </w:divsChild>
    </w:div>
    <w:div w:id="1891452288">
      <w:bodyDiv w:val="1"/>
      <w:marLeft w:val="0"/>
      <w:marRight w:val="0"/>
      <w:marTop w:val="0"/>
      <w:marBottom w:val="0"/>
      <w:divBdr>
        <w:top w:val="none" w:sz="0" w:space="0" w:color="auto"/>
        <w:left w:val="none" w:sz="0" w:space="0" w:color="auto"/>
        <w:bottom w:val="none" w:sz="0" w:space="0" w:color="auto"/>
        <w:right w:val="none" w:sz="0" w:space="0" w:color="auto"/>
      </w:divBdr>
      <w:divsChild>
        <w:div w:id="2120250989">
          <w:marLeft w:val="0"/>
          <w:marRight w:val="0"/>
          <w:marTop w:val="0"/>
          <w:marBottom w:val="0"/>
          <w:divBdr>
            <w:top w:val="none" w:sz="0" w:space="0" w:color="auto"/>
            <w:left w:val="none" w:sz="0" w:space="0" w:color="auto"/>
            <w:bottom w:val="none" w:sz="0" w:space="0" w:color="auto"/>
            <w:right w:val="none" w:sz="0" w:space="0" w:color="auto"/>
          </w:divBdr>
        </w:div>
      </w:divsChild>
    </w:div>
    <w:div w:id="1894657185">
      <w:bodyDiv w:val="1"/>
      <w:marLeft w:val="0"/>
      <w:marRight w:val="0"/>
      <w:marTop w:val="0"/>
      <w:marBottom w:val="0"/>
      <w:divBdr>
        <w:top w:val="none" w:sz="0" w:space="0" w:color="auto"/>
        <w:left w:val="none" w:sz="0" w:space="0" w:color="auto"/>
        <w:bottom w:val="none" w:sz="0" w:space="0" w:color="auto"/>
        <w:right w:val="none" w:sz="0" w:space="0" w:color="auto"/>
      </w:divBdr>
      <w:divsChild>
        <w:div w:id="2003195533">
          <w:marLeft w:val="0"/>
          <w:marRight w:val="0"/>
          <w:marTop w:val="0"/>
          <w:marBottom w:val="0"/>
          <w:divBdr>
            <w:top w:val="none" w:sz="0" w:space="0" w:color="auto"/>
            <w:left w:val="none" w:sz="0" w:space="0" w:color="auto"/>
            <w:bottom w:val="none" w:sz="0" w:space="0" w:color="auto"/>
            <w:right w:val="none" w:sz="0" w:space="0" w:color="auto"/>
          </w:divBdr>
        </w:div>
      </w:divsChild>
    </w:div>
    <w:div w:id="1906256389">
      <w:bodyDiv w:val="1"/>
      <w:marLeft w:val="0"/>
      <w:marRight w:val="0"/>
      <w:marTop w:val="0"/>
      <w:marBottom w:val="0"/>
      <w:divBdr>
        <w:top w:val="none" w:sz="0" w:space="0" w:color="auto"/>
        <w:left w:val="none" w:sz="0" w:space="0" w:color="auto"/>
        <w:bottom w:val="none" w:sz="0" w:space="0" w:color="auto"/>
        <w:right w:val="none" w:sz="0" w:space="0" w:color="auto"/>
      </w:divBdr>
      <w:divsChild>
        <w:div w:id="685712092">
          <w:marLeft w:val="0"/>
          <w:marRight w:val="0"/>
          <w:marTop w:val="0"/>
          <w:marBottom w:val="0"/>
          <w:divBdr>
            <w:top w:val="none" w:sz="0" w:space="0" w:color="auto"/>
            <w:left w:val="none" w:sz="0" w:space="0" w:color="auto"/>
            <w:bottom w:val="none" w:sz="0" w:space="0" w:color="auto"/>
            <w:right w:val="none" w:sz="0" w:space="0" w:color="auto"/>
          </w:divBdr>
        </w:div>
      </w:divsChild>
    </w:div>
    <w:div w:id="1912083128">
      <w:bodyDiv w:val="1"/>
      <w:marLeft w:val="0"/>
      <w:marRight w:val="0"/>
      <w:marTop w:val="0"/>
      <w:marBottom w:val="0"/>
      <w:divBdr>
        <w:top w:val="none" w:sz="0" w:space="0" w:color="auto"/>
        <w:left w:val="none" w:sz="0" w:space="0" w:color="auto"/>
        <w:bottom w:val="none" w:sz="0" w:space="0" w:color="auto"/>
        <w:right w:val="none" w:sz="0" w:space="0" w:color="auto"/>
      </w:divBdr>
      <w:divsChild>
        <w:div w:id="1291127828">
          <w:marLeft w:val="0"/>
          <w:marRight w:val="0"/>
          <w:marTop w:val="0"/>
          <w:marBottom w:val="0"/>
          <w:divBdr>
            <w:top w:val="none" w:sz="0" w:space="0" w:color="auto"/>
            <w:left w:val="none" w:sz="0" w:space="0" w:color="auto"/>
            <w:bottom w:val="none" w:sz="0" w:space="0" w:color="auto"/>
            <w:right w:val="none" w:sz="0" w:space="0" w:color="auto"/>
          </w:divBdr>
        </w:div>
      </w:divsChild>
    </w:div>
    <w:div w:id="1912109071">
      <w:bodyDiv w:val="1"/>
      <w:marLeft w:val="0"/>
      <w:marRight w:val="0"/>
      <w:marTop w:val="0"/>
      <w:marBottom w:val="0"/>
      <w:divBdr>
        <w:top w:val="none" w:sz="0" w:space="0" w:color="auto"/>
        <w:left w:val="none" w:sz="0" w:space="0" w:color="auto"/>
        <w:bottom w:val="none" w:sz="0" w:space="0" w:color="auto"/>
        <w:right w:val="none" w:sz="0" w:space="0" w:color="auto"/>
      </w:divBdr>
    </w:div>
    <w:div w:id="1917278678">
      <w:bodyDiv w:val="1"/>
      <w:marLeft w:val="0"/>
      <w:marRight w:val="0"/>
      <w:marTop w:val="0"/>
      <w:marBottom w:val="0"/>
      <w:divBdr>
        <w:top w:val="none" w:sz="0" w:space="0" w:color="auto"/>
        <w:left w:val="none" w:sz="0" w:space="0" w:color="auto"/>
        <w:bottom w:val="none" w:sz="0" w:space="0" w:color="auto"/>
        <w:right w:val="none" w:sz="0" w:space="0" w:color="auto"/>
      </w:divBdr>
    </w:div>
    <w:div w:id="1939949493">
      <w:bodyDiv w:val="1"/>
      <w:marLeft w:val="0"/>
      <w:marRight w:val="0"/>
      <w:marTop w:val="0"/>
      <w:marBottom w:val="0"/>
      <w:divBdr>
        <w:top w:val="none" w:sz="0" w:space="0" w:color="auto"/>
        <w:left w:val="none" w:sz="0" w:space="0" w:color="auto"/>
        <w:bottom w:val="none" w:sz="0" w:space="0" w:color="auto"/>
        <w:right w:val="none" w:sz="0" w:space="0" w:color="auto"/>
      </w:divBdr>
      <w:divsChild>
        <w:div w:id="314602724">
          <w:marLeft w:val="0"/>
          <w:marRight w:val="0"/>
          <w:marTop w:val="0"/>
          <w:marBottom w:val="0"/>
          <w:divBdr>
            <w:top w:val="none" w:sz="0" w:space="0" w:color="auto"/>
            <w:left w:val="none" w:sz="0" w:space="0" w:color="auto"/>
            <w:bottom w:val="none" w:sz="0" w:space="0" w:color="auto"/>
            <w:right w:val="none" w:sz="0" w:space="0" w:color="auto"/>
          </w:divBdr>
        </w:div>
      </w:divsChild>
    </w:div>
    <w:div w:id="1948072932">
      <w:bodyDiv w:val="1"/>
      <w:marLeft w:val="0"/>
      <w:marRight w:val="0"/>
      <w:marTop w:val="0"/>
      <w:marBottom w:val="0"/>
      <w:divBdr>
        <w:top w:val="none" w:sz="0" w:space="0" w:color="auto"/>
        <w:left w:val="none" w:sz="0" w:space="0" w:color="auto"/>
        <w:bottom w:val="none" w:sz="0" w:space="0" w:color="auto"/>
        <w:right w:val="none" w:sz="0" w:space="0" w:color="auto"/>
      </w:divBdr>
      <w:divsChild>
        <w:div w:id="1577784308">
          <w:marLeft w:val="0"/>
          <w:marRight w:val="0"/>
          <w:marTop w:val="0"/>
          <w:marBottom w:val="0"/>
          <w:divBdr>
            <w:top w:val="none" w:sz="0" w:space="0" w:color="auto"/>
            <w:left w:val="none" w:sz="0" w:space="0" w:color="auto"/>
            <w:bottom w:val="none" w:sz="0" w:space="0" w:color="auto"/>
            <w:right w:val="none" w:sz="0" w:space="0" w:color="auto"/>
          </w:divBdr>
        </w:div>
      </w:divsChild>
    </w:div>
    <w:div w:id="1949924072">
      <w:bodyDiv w:val="1"/>
      <w:marLeft w:val="0"/>
      <w:marRight w:val="0"/>
      <w:marTop w:val="0"/>
      <w:marBottom w:val="0"/>
      <w:divBdr>
        <w:top w:val="none" w:sz="0" w:space="0" w:color="auto"/>
        <w:left w:val="none" w:sz="0" w:space="0" w:color="auto"/>
        <w:bottom w:val="none" w:sz="0" w:space="0" w:color="auto"/>
        <w:right w:val="none" w:sz="0" w:space="0" w:color="auto"/>
      </w:divBdr>
    </w:div>
    <w:div w:id="1958946655">
      <w:bodyDiv w:val="1"/>
      <w:marLeft w:val="0"/>
      <w:marRight w:val="0"/>
      <w:marTop w:val="0"/>
      <w:marBottom w:val="0"/>
      <w:divBdr>
        <w:top w:val="none" w:sz="0" w:space="0" w:color="auto"/>
        <w:left w:val="none" w:sz="0" w:space="0" w:color="auto"/>
        <w:bottom w:val="none" w:sz="0" w:space="0" w:color="auto"/>
        <w:right w:val="none" w:sz="0" w:space="0" w:color="auto"/>
      </w:divBdr>
    </w:div>
    <w:div w:id="1968201920">
      <w:bodyDiv w:val="1"/>
      <w:marLeft w:val="0"/>
      <w:marRight w:val="0"/>
      <w:marTop w:val="0"/>
      <w:marBottom w:val="0"/>
      <w:divBdr>
        <w:top w:val="none" w:sz="0" w:space="0" w:color="auto"/>
        <w:left w:val="none" w:sz="0" w:space="0" w:color="auto"/>
        <w:bottom w:val="none" w:sz="0" w:space="0" w:color="auto"/>
        <w:right w:val="none" w:sz="0" w:space="0" w:color="auto"/>
      </w:divBdr>
    </w:div>
    <w:div w:id="1972514319">
      <w:bodyDiv w:val="1"/>
      <w:marLeft w:val="0"/>
      <w:marRight w:val="0"/>
      <w:marTop w:val="0"/>
      <w:marBottom w:val="0"/>
      <w:divBdr>
        <w:top w:val="none" w:sz="0" w:space="0" w:color="auto"/>
        <w:left w:val="none" w:sz="0" w:space="0" w:color="auto"/>
        <w:bottom w:val="none" w:sz="0" w:space="0" w:color="auto"/>
        <w:right w:val="none" w:sz="0" w:space="0" w:color="auto"/>
      </w:divBdr>
      <w:divsChild>
        <w:div w:id="617614013">
          <w:marLeft w:val="0"/>
          <w:marRight w:val="0"/>
          <w:marTop w:val="0"/>
          <w:marBottom w:val="0"/>
          <w:divBdr>
            <w:top w:val="none" w:sz="0" w:space="0" w:color="auto"/>
            <w:left w:val="none" w:sz="0" w:space="0" w:color="auto"/>
            <w:bottom w:val="none" w:sz="0" w:space="0" w:color="auto"/>
            <w:right w:val="none" w:sz="0" w:space="0" w:color="auto"/>
          </w:divBdr>
        </w:div>
      </w:divsChild>
    </w:div>
    <w:div w:id="1993748165">
      <w:bodyDiv w:val="1"/>
      <w:marLeft w:val="0"/>
      <w:marRight w:val="0"/>
      <w:marTop w:val="0"/>
      <w:marBottom w:val="0"/>
      <w:divBdr>
        <w:top w:val="none" w:sz="0" w:space="0" w:color="auto"/>
        <w:left w:val="none" w:sz="0" w:space="0" w:color="auto"/>
        <w:bottom w:val="none" w:sz="0" w:space="0" w:color="auto"/>
        <w:right w:val="none" w:sz="0" w:space="0" w:color="auto"/>
      </w:divBdr>
      <w:divsChild>
        <w:div w:id="1560096804">
          <w:marLeft w:val="0"/>
          <w:marRight w:val="0"/>
          <w:marTop w:val="0"/>
          <w:marBottom w:val="0"/>
          <w:divBdr>
            <w:top w:val="none" w:sz="0" w:space="0" w:color="auto"/>
            <w:left w:val="none" w:sz="0" w:space="0" w:color="auto"/>
            <w:bottom w:val="none" w:sz="0" w:space="0" w:color="auto"/>
            <w:right w:val="none" w:sz="0" w:space="0" w:color="auto"/>
          </w:divBdr>
        </w:div>
      </w:divsChild>
    </w:div>
    <w:div w:id="2053191144">
      <w:bodyDiv w:val="1"/>
      <w:marLeft w:val="0"/>
      <w:marRight w:val="0"/>
      <w:marTop w:val="0"/>
      <w:marBottom w:val="0"/>
      <w:divBdr>
        <w:top w:val="none" w:sz="0" w:space="0" w:color="auto"/>
        <w:left w:val="none" w:sz="0" w:space="0" w:color="auto"/>
        <w:bottom w:val="none" w:sz="0" w:space="0" w:color="auto"/>
        <w:right w:val="none" w:sz="0" w:space="0" w:color="auto"/>
      </w:divBdr>
    </w:div>
    <w:div w:id="2074355252">
      <w:bodyDiv w:val="1"/>
      <w:marLeft w:val="0"/>
      <w:marRight w:val="0"/>
      <w:marTop w:val="0"/>
      <w:marBottom w:val="0"/>
      <w:divBdr>
        <w:top w:val="none" w:sz="0" w:space="0" w:color="auto"/>
        <w:left w:val="none" w:sz="0" w:space="0" w:color="auto"/>
        <w:bottom w:val="none" w:sz="0" w:space="0" w:color="auto"/>
        <w:right w:val="none" w:sz="0" w:space="0" w:color="auto"/>
      </w:divBdr>
      <w:divsChild>
        <w:div w:id="1347948375">
          <w:marLeft w:val="0"/>
          <w:marRight w:val="0"/>
          <w:marTop w:val="0"/>
          <w:marBottom w:val="0"/>
          <w:divBdr>
            <w:top w:val="none" w:sz="0" w:space="0" w:color="auto"/>
            <w:left w:val="none" w:sz="0" w:space="0" w:color="auto"/>
            <w:bottom w:val="none" w:sz="0" w:space="0" w:color="auto"/>
            <w:right w:val="none" w:sz="0" w:space="0" w:color="auto"/>
          </w:divBdr>
        </w:div>
      </w:divsChild>
    </w:div>
    <w:div w:id="2087528823">
      <w:bodyDiv w:val="1"/>
      <w:marLeft w:val="0"/>
      <w:marRight w:val="0"/>
      <w:marTop w:val="0"/>
      <w:marBottom w:val="0"/>
      <w:divBdr>
        <w:top w:val="none" w:sz="0" w:space="0" w:color="auto"/>
        <w:left w:val="none" w:sz="0" w:space="0" w:color="auto"/>
        <w:bottom w:val="none" w:sz="0" w:space="0" w:color="auto"/>
        <w:right w:val="none" w:sz="0" w:space="0" w:color="auto"/>
      </w:divBdr>
      <w:divsChild>
        <w:div w:id="792557046">
          <w:marLeft w:val="0"/>
          <w:marRight w:val="0"/>
          <w:marTop w:val="0"/>
          <w:marBottom w:val="0"/>
          <w:divBdr>
            <w:top w:val="none" w:sz="0" w:space="0" w:color="auto"/>
            <w:left w:val="none" w:sz="0" w:space="0" w:color="auto"/>
            <w:bottom w:val="none" w:sz="0" w:space="0" w:color="auto"/>
            <w:right w:val="none" w:sz="0" w:space="0" w:color="auto"/>
          </w:divBdr>
        </w:div>
      </w:divsChild>
    </w:div>
    <w:div w:id="2101102921">
      <w:bodyDiv w:val="1"/>
      <w:marLeft w:val="0"/>
      <w:marRight w:val="0"/>
      <w:marTop w:val="0"/>
      <w:marBottom w:val="0"/>
      <w:divBdr>
        <w:top w:val="none" w:sz="0" w:space="0" w:color="auto"/>
        <w:left w:val="none" w:sz="0" w:space="0" w:color="auto"/>
        <w:bottom w:val="none" w:sz="0" w:space="0" w:color="auto"/>
        <w:right w:val="none" w:sz="0" w:space="0" w:color="auto"/>
      </w:divBdr>
    </w:div>
    <w:div w:id="2109081649">
      <w:bodyDiv w:val="1"/>
      <w:marLeft w:val="0"/>
      <w:marRight w:val="0"/>
      <w:marTop w:val="0"/>
      <w:marBottom w:val="0"/>
      <w:divBdr>
        <w:top w:val="none" w:sz="0" w:space="0" w:color="auto"/>
        <w:left w:val="none" w:sz="0" w:space="0" w:color="auto"/>
        <w:bottom w:val="none" w:sz="0" w:space="0" w:color="auto"/>
        <w:right w:val="none" w:sz="0" w:space="0" w:color="auto"/>
      </w:divBdr>
    </w:div>
    <w:div w:id="2114746581">
      <w:bodyDiv w:val="1"/>
      <w:marLeft w:val="0"/>
      <w:marRight w:val="0"/>
      <w:marTop w:val="0"/>
      <w:marBottom w:val="0"/>
      <w:divBdr>
        <w:top w:val="none" w:sz="0" w:space="0" w:color="auto"/>
        <w:left w:val="none" w:sz="0" w:space="0" w:color="auto"/>
        <w:bottom w:val="none" w:sz="0" w:space="0" w:color="auto"/>
        <w:right w:val="none" w:sz="0" w:space="0" w:color="auto"/>
      </w:divBdr>
    </w:div>
    <w:div w:id="2118672886">
      <w:bodyDiv w:val="1"/>
      <w:marLeft w:val="0"/>
      <w:marRight w:val="0"/>
      <w:marTop w:val="0"/>
      <w:marBottom w:val="0"/>
      <w:divBdr>
        <w:top w:val="none" w:sz="0" w:space="0" w:color="auto"/>
        <w:left w:val="none" w:sz="0" w:space="0" w:color="auto"/>
        <w:bottom w:val="none" w:sz="0" w:space="0" w:color="auto"/>
        <w:right w:val="none" w:sz="0" w:space="0" w:color="auto"/>
      </w:divBdr>
    </w:div>
    <w:div w:id="2123528261">
      <w:bodyDiv w:val="1"/>
      <w:marLeft w:val="0"/>
      <w:marRight w:val="0"/>
      <w:marTop w:val="0"/>
      <w:marBottom w:val="0"/>
      <w:divBdr>
        <w:top w:val="none" w:sz="0" w:space="0" w:color="auto"/>
        <w:left w:val="none" w:sz="0" w:space="0" w:color="auto"/>
        <w:bottom w:val="none" w:sz="0" w:space="0" w:color="auto"/>
        <w:right w:val="none" w:sz="0" w:space="0" w:color="auto"/>
      </w:divBdr>
      <w:divsChild>
        <w:div w:id="187472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53E95-AFD0-4904-BF85-C74FD7EA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85</Pages>
  <Words>33750</Words>
  <Characters>192377</Characters>
  <Application>Microsoft Office Word</Application>
  <DocSecurity>0</DocSecurity>
  <Lines>1603</Lines>
  <Paragraphs>451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Ciobanu</dc:creator>
  <cp:keywords/>
  <dc:description/>
  <cp:lastModifiedBy>BY DELL</cp:lastModifiedBy>
  <cp:revision>8</cp:revision>
  <cp:lastPrinted>2024-02-07T15:33:00Z</cp:lastPrinted>
  <dcterms:created xsi:type="dcterms:W3CDTF">2026-05-25T18:55:00Z</dcterms:created>
  <dcterms:modified xsi:type="dcterms:W3CDTF">2026-06-12T09:40:00Z</dcterms:modified>
</cp:coreProperties>
</file>